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69" w:rsidRDefault="00486A69" w:rsidP="00003AE0">
      <w:r>
        <w:fldChar w:fldCharType="begin"/>
      </w:r>
      <w:r>
        <w:instrText xml:space="preserve"> HYPERLINK "http://www.fomi.hu/portal/index.php/termekeink/legifelvetelek" </w:instrText>
      </w:r>
      <w:r>
        <w:fldChar w:fldCharType="separate"/>
      </w:r>
      <w:r w:rsidRPr="00BA58CB">
        <w:rPr>
          <w:rStyle w:val="Hiperhivatkozs"/>
        </w:rPr>
        <w:t>http://www.fomi.hu/portal/index.php/termekeink/legifelvetelek</w:t>
      </w:r>
      <w:r>
        <w:fldChar w:fldCharType="end"/>
      </w:r>
    </w:p>
    <w:p w:rsidR="00486A69" w:rsidRDefault="00486A69">
      <w:r>
        <w:br w:type="page"/>
      </w:r>
    </w:p>
    <w:p w:rsidR="00003AE0" w:rsidRDefault="00003AE0" w:rsidP="00003AE0"/>
    <w:p w:rsidR="00003AE0" w:rsidRDefault="00003AE0" w:rsidP="00003AE0">
      <w:pPr>
        <w:rPr>
          <w:b/>
          <w:sz w:val="24"/>
        </w:rPr>
      </w:pPr>
      <w:r w:rsidRPr="00B22820">
        <w:rPr>
          <w:sz w:val="24"/>
        </w:rPr>
        <w:t>PÉCS</w:t>
      </w:r>
      <w:r w:rsidR="00D87033" w:rsidRPr="00B22820">
        <w:rPr>
          <w:sz w:val="24"/>
        </w:rPr>
        <w:t xml:space="preserve"> </w:t>
      </w:r>
      <w:r w:rsidRPr="00B22820">
        <w:rPr>
          <w:sz w:val="24"/>
        </w:rPr>
        <w:t>MEGYEI JOGÚ VÁROS</w:t>
      </w:r>
      <w:r w:rsidRPr="00486A69">
        <w:rPr>
          <w:b/>
          <w:sz w:val="24"/>
        </w:rPr>
        <w:t xml:space="preserve"> INTEGRÁLT</w:t>
      </w:r>
      <w:r w:rsidR="00D87033" w:rsidRPr="00486A69">
        <w:rPr>
          <w:b/>
          <w:sz w:val="24"/>
        </w:rPr>
        <w:t xml:space="preserve"> </w:t>
      </w:r>
      <w:r w:rsidRPr="00486A69">
        <w:rPr>
          <w:b/>
          <w:sz w:val="24"/>
        </w:rPr>
        <w:t>TELEPÜLÉSFEJLESZTÉSI STRATÉGIÁJA 2014-2020</w:t>
      </w:r>
      <w:r w:rsidR="00B22820">
        <w:rPr>
          <w:b/>
          <w:sz w:val="24"/>
        </w:rPr>
        <w:t xml:space="preserve"> (ITS)</w:t>
      </w:r>
    </w:p>
    <w:p w:rsidR="00003AE0" w:rsidRDefault="00EC1EF4" w:rsidP="00003AE0">
      <w:hyperlink r:id="rId6" w:history="1">
        <w:r w:rsidR="00486A69" w:rsidRPr="00BA58CB">
          <w:rPr>
            <w:rStyle w:val="Hiperhivatkozs"/>
          </w:rPr>
          <w:t>http://gov.pecs.hu/download/tajekoztatok/fejlesztesi_koncepcio/pecs_telepules_fejl_strat.pdf</w:t>
        </w:r>
      </w:hyperlink>
    </w:p>
    <w:p w:rsidR="00486A69" w:rsidRDefault="00486A69" w:rsidP="00003AE0">
      <w:pPr>
        <w:rPr>
          <w:b/>
        </w:rPr>
      </w:pPr>
      <w:r w:rsidRPr="00486A69">
        <w:rPr>
          <w:b/>
        </w:rPr>
        <w:t>Pécs – jövőtervezés</w:t>
      </w:r>
    </w:p>
    <w:p w:rsidR="009F5C5B" w:rsidRDefault="009F5C5B" w:rsidP="009F5C5B">
      <w:pPr>
        <w:rPr>
          <w:b/>
        </w:rPr>
      </w:pPr>
      <w:r>
        <w:t>A tervezési folyamatok tartalmát a 314/2012. (XI. 8.) Korm. rendelet szabályozza.</w:t>
      </w:r>
    </w:p>
    <w:p w:rsidR="00486A69" w:rsidRPr="00486A69" w:rsidRDefault="006D3193" w:rsidP="00B22820">
      <w:pPr>
        <w:ind w:firstLine="708"/>
        <w:rPr>
          <w:b/>
        </w:rPr>
      </w:pPr>
      <w:proofErr w:type="gramStart"/>
      <w:r>
        <w:rPr>
          <w:b/>
        </w:rPr>
        <w:t>előzmény</w:t>
      </w:r>
      <w:proofErr w:type="gramEnd"/>
      <w:r>
        <w:rPr>
          <w:b/>
        </w:rPr>
        <w:t xml:space="preserve">: </w:t>
      </w:r>
      <w:r w:rsidR="00486A69">
        <w:rPr>
          <w:b/>
        </w:rPr>
        <w:t>Pécs IVS – 2008, 2012</w:t>
      </w:r>
    </w:p>
    <w:p w:rsidR="00486A69" w:rsidRDefault="00486A69" w:rsidP="00B22820">
      <w:pPr>
        <w:pStyle w:val="Listaszerbekezds"/>
        <w:numPr>
          <w:ilvl w:val="0"/>
          <w:numId w:val="2"/>
        </w:numPr>
      </w:pPr>
      <w:r w:rsidRPr="00B22820">
        <w:rPr>
          <w:b/>
          <w:highlight w:val="yellow"/>
        </w:rPr>
        <w:t xml:space="preserve">Megalapozó </w:t>
      </w:r>
      <w:proofErr w:type="gramStart"/>
      <w:r w:rsidRPr="00B22820">
        <w:rPr>
          <w:b/>
          <w:highlight w:val="yellow"/>
        </w:rPr>
        <w:t>tanulmány</w:t>
      </w:r>
      <w:r w:rsidR="006D3193">
        <w:t xml:space="preserve"> &gt;</w:t>
      </w:r>
      <w:proofErr w:type="gramEnd"/>
      <w:r w:rsidR="006D3193">
        <w:t xml:space="preserve"> Stratégiai irányok &gt; Célrendszer</w:t>
      </w:r>
    </w:p>
    <w:p w:rsidR="009F5C5B" w:rsidRDefault="009F5C5B" w:rsidP="009F5C5B">
      <w:pPr>
        <w:pStyle w:val="Listaszerbekezds"/>
        <w:numPr>
          <w:ilvl w:val="0"/>
          <w:numId w:val="4"/>
        </w:numPr>
      </w:pPr>
      <w:r>
        <w:t>helyzetfeltárás, helyzetelemzés, helyzetértékelés</w:t>
      </w:r>
    </w:p>
    <w:p w:rsidR="00486A69" w:rsidRPr="00B22820" w:rsidRDefault="00486A69" w:rsidP="00B22820">
      <w:pPr>
        <w:pStyle w:val="Listaszerbekezds"/>
        <w:numPr>
          <w:ilvl w:val="0"/>
          <w:numId w:val="2"/>
        </w:numPr>
        <w:rPr>
          <w:b/>
        </w:rPr>
      </w:pPr>
      <w:r w:rsidRPr="00B22820">
        <w:rPr>
          <w:b/>
          <w:highlight w:val="yellow"/>
        </w:rPr>
        <w:t>Településfejlesztési koncepció</w:t>
      </w:r>
      <w:r w:rsidR="006D3193" w:rsidRPr="00B22820">
        <w:rPr>
          <w:b/>
          <w:highlight w:val="yellow"/>
        </w:rPr>
        <w:t xml:space="preserve"> 2014-2030</w:t>
      </w:r>
      <w:r w:rsidR="00B22820" w:rsidRPr="00B22820">
        <w:rPr>
          <w:b/>
        </w:rPr>
        <w:t xml:space="preserve"> </w:t>
      </w:r>
    </w:p>
    <w:p w:rsidR="00B22820" w:rsidRDefault="00B22820" w:rsidP="00B22820">
      <w:pPr>
        <w:pStyle w:val="Listaszerbekezds"/>
        <w:numPr>
          <w:ilvl w:val="0"/>
          <w:numId w:val="1"/>
        </w:numPr>
      </w:pPr>
      <w:r>
        <w:t xml:space="preserve">általános, hosszú távra készül, a jelen felé visszakövetkeztet (back </w:t>
      </w:r>
      <w:proofErr w:type="spellStart"/>
      <w:r>
        <w:t>casting</w:t>
      </w:r>
      <w:proofErr w:type="spellEnd"/>
      <w:r>
        <w:t xml:space="preserve"> módszer) </w:t>
      </w:r>
    </w:p>
    <w:p w:rsidR="00B22820" w:rsidRDefault="00B22820" w:rsidP="00B22820">
      <w:pPr>
        <w:pStyle w:val="Listaszerbekezds"/>
        <w:numPr>
          <w:ilvl w:val="0"/>
          <w:numId w:val="1"/>
        </w:numPr>
      </w:pPr>
      <w:r>
        <w:t>a jövőtervezés alapelveinek rögzítése</w:t>
      </w:r>
    </w:p>
    <w:p w:rsidR="00B22820" w:rsidRDefault="00B22820" w:rsidP="00B22820">
      <w:pPr>
        <w:pStyle w:val="Listaszerbekezds"/>
        <w:numPr>
          <w:ilvl w:val="0"/>
          <w:numId w:val="1"/>
        </w:numPr>
      </w:pPr>
      <w:r>
        <w:t>célrendszer kidolgozása (rövid és középtávra is)</w:t>
      </w:r>
    </w:p>
    <w:p w:rsidR="00B22820" w:rsidRDefault="00B22820" w:rsidP="00B22820">
      <w:pPr>
        <w:pStyle w:val="Listaszerbekezds"/>
        <w:numPr>
          <w:ilvl w:val="0"/>
          <w:numId w:val="1"/>
        </w:numPr>
      </w:pPr>
      <w:r>
        <w:t>célhierarchia: jövőkép – távlati cél – stratégiai célok – operatív célok – részcélok</w:t>
      </w:r>
    </w:p>
    <w:p w:rsidR="00B22820" w:rsidRDefault="00B22820" w:rsidP="00B22820">
      <w:pPr>
        <w:pStyle w:val="Listaszerbekezds"/>
        <w:numPr>
          <w:ilvl w:val="0"/>
          <w:numId w:val="1"/>
        </w:numPr>
      </w:pPr>
      <w:r>
        <w:t>projektekben való gondolkodás előkészítése</w:t>
      </w:r>
    </w:p>
    <w:p w:rsidR="00486A69" w:rsidRPr="00B22820" w:rsidRDefault="00B22820" w:rsidP="00B22820">
      <w:pPr>
        <w:pStyle w:val="Listaszerbekezds"/>
        <w:numPr>
          <w:ilvl w:val="0"/>
          <w:numId w:val="2"/>
        </w:numPr>
        <w:rPr>
          <w:b/>
        </w:rPr>
      </w:pPr>
      <w:r w:rsidRPr="00B22820">
        <w:rPr>
          <w:b/>
          <w:highlight w:val="yellow"/>
        </w:rPr>
        <w:t xml:space="preserve">Integrált </w:t>
      </w:r>
      <w:r w:rsidR="00486A69" w:rsidRPr="00B22820">
        <w:rPr>
          <w:b/>
          <w:highlight w:val="yellow"/>
        </w:rPr>
        <w:t xml:space="preserve">Településfejlesztési </w:t>
      </w:r>
      <w:r w:rsidRPr="00B22820">
        <w:rPr>
          <w:b/>
          <w:highlight w:val="yellow"/>
        </w:rPr>
        <w:t>S</w:t>
      </w:r>
      <w:r w:rsidR="00486A69" w:rsidRPr="00B22820">
        <w:rPr>
          <w:b/>
          <w:highlight w:val="yellow"/>
        </w:rPr>
        <w:t>tratégia</w:t>
      </w:r>
    </w:p>
    <w:p w:rsidR="00B22820" w:rsidRDefault="00B22820" w:rsidP="009F5C5B">
      <w:pPr>
        <w:pStyle w:val="Listaszerbekezds"/>
        <w:numPr>
          <w:ilvl w:val="0"/>
          <w:numId w:val="3"/>
        </w:numPr>
      </w:pPr>
      <w:r w:rsidRPr="00B22820">
        <w:t>Konkrét fejlesztési jellegű beavatkozások is!</w:t>
      </w:r>
    </w:p>
    <w:p w:rsidR="00B22820" w:rsidRDefault="00B22820" w:rsidP="009F5C5B">
      <w:pPr>
        <w:pStyle w:val="Listaszerbekezds"/>
        <w:numPr>
          <w:ilvl w:val="0"/>
          <w:numId w:val="3"/>
        </w:numPr>
      </w:pPr>
      <w:r>
        <w:t>Célok, beavatkozások értelmezése a városrészek szintjén is</w:t>
      </w:r>
    </w:p>
    <w:p w:rsidR="009F5C5B" w:rsidRDefault="009F5C5B" w:rsidP="009F5C5B">
      <w:pPr>
        <w:pStyle w:val="Listaszerbekezds"/>
        <w:numPr>
          <w:ilvl w:val="0"/>
          <w:numId w:val="3"/>
        </w:numPr>
      </w:pPr>
      <w:r>
        <w:t>Fenntartható fejlődési szemlélet</w:t>
      </w:r>
    </w:p>
    <w:p w:rsidR="009F5C5B" w:rsidRDefault="009F5C5B" w:rsidP="009F5C5B">
      <w:pPr>
        <w:pStyle w:val="Listaszerbekezds"/>
        <w:numPr>
          <w:ilvl w:val="0"/>
          <w:numId w:val="3"/>
        </w:numPr>
      </w:pPr>
      <w:r>
        <w:t>Hanyatló tendencia megfordítása, fejlődés elindítása</w:t>
      </w:r>
    </w:p>
    <w:p w:rsidR="009F5C5B" w:rsidRDefault="009F5C5B" w:rsidP="009F5C5B">
      <w:pPr>
        <w:pStyle w:val="Listaszerbekezds"/>
        <w:numPr>
          <w:ilvl w:val="0"/>
          <w:numId w:val="3"/>
        </w:numPr>
      </w:pPr>
      <w:r>
        <w:t>EU céloknak és operatív programoknak megfelelés</w:t>
      </w:r>
    </w:p>
    <w:p w:rsidR="009F5C5B" w:rsidRPr="00831E13" w:rsidRDefault="00831E13" w:rsidP="009F5C5B">
      <w:pPr>
        <w:rPr>
          <w:b/>
        </w:rPr>
      </w:pPr>
      <w:r w:rsidRPr="00831E13">
        <w:rPr>
          <w:b/>
        </w:rPr>
        <w:t>A vizsgált kritériumok:</w:t>
      </w:r>
    </w:p>
    <w:p w:rsidR="00831E13" w:rsidRDefault="00831E13" w:rsidP="00831E13">
      <w:r>
        <w:t>A. A város természeti környezete, ezen belül:</w:t>
      </w:r>
    </w:p>
    <w:p w:rsidR="00831E13" w:rsidRDefault="00831E13" w:rsidP="00831E13">
      <w:pPr>
        <w:ind w:left="708"/>
      </w:pPr>
      <w:r>
        <w:t>1. az ökológiai hálózatokhoz kapcsolódó kék és zöld infrastruktúra</w:t>
      </w:r>
    </w:p>
    <w:p w:rsidR="00831E13" w:rsidRDefault="00831E13" w:rsidP="00831E13">
      <w:pPr>
        <w:ind w:left="708"/>
      </w:pPr>
      <w:r>
        <w:t>(zöldfelületek és vizek rendszere)</w:t>
      </w:r>
    </w:p>
    <w:p w:rsidR="00831E13" w:rsidRDefault="00831E13" w:rsidP="00831E13">
      <w:pPr>
        <w:ind w:left="708"/>
      </w:pPr>
      <w:r>
        <w:t>2. a hulladék- és csapadékvíz gazdálkodási rendszer</w:t>
      </w:r>
    </w:p>
    <w:p w:rsidR="00831E13" w:rsidRDefault="00831E13" w:rsidP="00831E13">
      <w:pPr>
        <w:ind w:left="708"/>
      </w:pPr>
      <w:r>
        <w:t>3. a klímaváltozás várható hatásaira való felkészülés a természeti környezet esetében</w:t>
      </w:r>
    </w:p>
    <w:p w:rsidR="00831E13" w:rsidRDefault="00831E13" w:rsidP="00831E13">
      <w:r>
        <w:t xml:space="preserve">B. </w:t>
      </w:r>
      <w:proofErr w:type="gramStart"/>
      <w:r>
        <w:t>A</w:t>
      </w:r>
      <w:proofErr w:type="gramEnd"/>
      <w:r>
        <w:t xml:space="preserve"> város épített környezete, ezen belül:</w:t>
      </w:r>
    </w:p>
    <w:p w:rsidR="00831E13" w:rsidRDefault="00831E13" w:rsidP="00831E13">
      <w:pPr>
        <w:ind w:left="708"/>
      </w:pPr>
      <w:r>
        <w:t>1. a területhasználat tervszerűsége</w:t>
      </w:r>
    </w:p>
    <w:p w:rsidR="00831E13" w:rsidRDefault="00831E13" w:rsidP="00831E13">
      <w:pPr>
        <w:ind w:left="708"/>
      </w:pPr>
      <w:r>
        <w:t>2. a közintézményi ellátottság</w:t>
      </w:r>
    </w:p>
    <w:p w:rsidR="00831E13" w:rsidRDefault="00831E13" w:rsidP="00831E13">
      <w:pPr>
        <w:ind w:left="708"/>
      </w:pPr>
      <w:r>
        <w:t>3. a közterületek műszaki állapota, üzemeltetése</w:t>
      </w:r>
    </w:p>
    <w:p w:rsidR="00831E13" w:rsidRDefault="00831E13" w:rsidP="00831E13">
      <w:pPr>
        <w:ind w:left="708"/>
      </w:pPr>
      <w:r>
        <w:t>4. a közlekedési kapcsolatok hálózata</w:t>
      </w:r>
    </w:p>
    <w:p w:rsidR="00831E13" w:rsidRDefault="00831E13" w:rsidP="00831E13">
      <w:r>
        <w:t xml:space="preserve">C. </w:t>
      </w:r>
      <w:proofErr w:type="gramStart"/>
      <w:r>
        <w:t>A</w:t>
      </w:r>
      <w:proofErr w:type="gramEnd"/>
      <w:r>
        <w:t xml:space="preserve"> város gazdasági környezete, ezen belül:</w:t>
      </w:r>
    </w:p>
    <w:p w:rsidR="00831E13" w:rsidRDefault="00831E13" w:rsidP="00831E13">
      <w:pPr>
        <w:ind w:left="708"/>
      </w:pPr>
      <w:r>
        <w:t>1. az ipartelepítési tényezők</w:t>
      </w:r>
    </w:p>
    <w:p w:rsidR="00831E13" w:rsidRDefault="00831E13" w:rsidP="00831E13">
      <w:pPr>
        <w:ind w:left="708"/>
      </w:pPr>
      <w:r>
        <w:t>2. a külső és belső gazdaságdiplomáciai tevékenységek</w:t>
      </w:r>
    </w:p>
    <w:p w:rsidR="00831E13" w:rsidRDefault="00831E13" w:rsidP="00831E13">
      <w:pPr>
        <w:ind w:left="708"/>
      </w:pPr>
      <w:r>
        <w:t>3. a jövedelemáramlás egyensúlya</w:t>
      </w:r>
    </w:p>
    <w:p w:rsidR="009F5C5B" w:rsidRDefault="00831E13" w:rsidP="00831E13">
      <w:pPr>
        <w:ind w:left="708"/>
      </w:pPr>
      <w:r>
        <w:t>4. a foglalkoztatottak, a gazdaságilag aktívak arányának alakulása</w:t>
      </w:r>
    </w:p>
    <w:p w:rsidR="00831E13" w:rsidRDefault="00831E13" w:rsidP="00831E13">
      <w:pPr>
        <w:ind w:left="708"/>
      </w:pPr>
      <w:r>
        <w:t>5. Az önkormányzati költségvetés, a folyó finanszírozás helyzete</w:t>
      </w:r>
    </w:p>
    <w:p w:rsidR="00831E13" w:rsidRDefault="00831E13" w:rsidP="00831E13">
      <w:r>
        <w:t xml:space="preserve">D. </w:t>
      </w:r>
      <w:proofErr w:type="gramStart"/>
      <w:r>
        <w:t>A</w:t>
      </w:r>
      <w:proofErr w:type="gramEnd"/>
      <w:r>
        <w:t xml:space="preserve"> város társadalmi környezete, ezen belül:</w:t>
      </w:r>
    </w:p>
    <w:p w:rsidR="00831E13" w:rsidRDefault="00831E13" w:rsidP="00831E13">
      <w:pPr>
        <w:ind w:left="708"/>
      </w:pPr>
      <w:r>
        <w:t>1. a társadalmi integráció</w:t>
      </w:r>
    </w:p>
    <w:p w:rsidR="00831E13" w:rsidRDefault="00831E13" w:rsidP="00831E13">
      <w:pPr>
        <w:ind w:left="708"/>
      </w:pPr>
      <w:r>
        <w:t>2. a társadalmi igazságosság</w:t>
      </w:r>
    </w:p>
    <w:p w:rsidR="00831E13" w:rsidRDefault="00831E13" w:rsidP="00831E13">
      <w:pPr>
        <w:ind w:left="708"/>
      </w:pPr>
      <w:r>
        <w:t>3. a köz- és magánszférát jellemző bizalom</w:t>
      </w:r>
    </w:p>
    <w:p w:rsidR="00831E13" w:rsidRDefault="00831E13" w:rsidP="00831E13">
      <w:pPr>
        <w:ind w:left="708"/>
      </w:pPr>
      <w:r>
        <w:t>4. az életminőség.</w:t>
      </w:r>
      <w:r>
        <w:cr/>
      </w:r>
    </w:p>
    <w:p w:rsidR="00831E13" w:rsidRDefault="00831E13" w:rsidP="00831E13">
      <w:pPr>
        <w:ind w:left="708"/>
      </w:pPr>
      <w:r>
        <w:t xml:space="preserve">Az elemzések rávilágítottak, s az anyagok társadalmi egyeztetése is egyértelműen visszaigazolta, hogy a város </w:t>
      </w:r>
      <w:r w:rsidRPr="00831E13">
        <w:rPr>
          <w:b/>
        </w:rPr>
        <w:t>legégetőbb problémája jelenleg a foglalkoztatás alacsony szintje</w:t>
      </w:r>
      <w:r>
        <w:t xml:space="preserve">, amely a megtartó képességet, a vonzerőt, az egyetemre való jelentkezések számát és a befektetési kedvet egyaránt negatívan érinti. </w:t>
      </w:r>
    </w:p>
    <w:p w:rsidR="00831E13" w:rsidRDefault="00831E13" w:rsidP="00831E13">
      <w:pPr>
        <w:ind w:left="708"/>
      </w:pPr>
      <w:r>
        <w:t xml:space="preserve">Ebből következően a </w:t>
      </w:r>
      <w:r w:rsidRPr="00831E13">
        <w:rPr>
          <w:b/>
        </w:rPr>
        <w:t>gazdaságfejlesztési tényezők jelentős súlyt kapnak</w:t>
      </w:r>
      <w:r>
        <w:t xml:space="preserve">, emellett a közvetlenül a </w:t>
      </w:r>
      <w:r w:rsidRPr="00831E13">
        <w:rPr>
          <w:b/>
        </w:rPr>
        <w:t>foglalkoztatást</w:t>
      </w:r>
      <w:r>
        <w:t xml:space="preserve"> érintő akciók is helyet kapnak. Mindez nem jelenti a gazdaságfejlesztés kizárólagosságát.</w:t>
      </w:r>
    </w:p>
    <w:p w:rsidR="00831E13" w:rsidRDefault="00831E13" w:rsidP="009F5C5B"/>
    <w:p w:rsidR="00831E13" w:rsidRDefault="00831E13" w:rsidP="009F5C5B"/>
    <w:p w:rsidR="009F5C5B" w:rsidRDefault="00831E13" w:rsidP="009F5C5B">
      <w:r>
        <w:rPr>
          <w:noProof/>
          <w:lang w:eastAsia="hu-HU"/>
        </w:rPr>
        <w:drawing>
          <wp:inline distT="0" distB="0" distL="0" distR="0" wp14:anchorId="13B551BE" wp14:editId="7A49137C">
            <wp:extent cx="6645910" cy="4073525"/>
            <wp:effectExtent l="0" t="0" r="2540" b="317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5B" w:rsidRDefault="009F5C5B" w:rsidP="009F5C5B">
      <w:r>
        <w:t>Pécs célrendszere</w:t>
      </w:r>
    </w:p>
    <w:p w:rsidR="009F5C5B" w:rsidRPr="00B22820" w:rsidRDefault="009F5C5B" w:rsidP="00B22820">
      <w:pPr>
        <w:ind w:left="1416"/>
      </w:pPr>
    </w:p>
    <w:p w:rsidR="006D3193" w:rsidRPr="006D3193" w:rsidRDefault="006D3193" w:rsidP="00003AE0">
      <w:pPr>
        <w:rPr>
          <w:b/>
        </w:rPr>
      </w:pPr>
    </w:p>
    <w:p w:rsidR="00486A69" w:rsidRDefault="00486A69" w:rsidP="00003AE0"/>
    <w:p w:rsidR="00344391" w:rsidRDefault="00D87033" w:rsidP="00003AE0">
      <w:r>
        <w:rPr>
          <w:noProof/>
          <w:lang w:eastAsia="hu-HU"/>
        </w:rPr>
        <w:drawing>
          <wp:inline distT="0" distB="0" distL="0" distR="0" wp14:anchorId="2286302E" wp14:editId="59F4E3EC">
            <wp:extent cx="5924550" cy="465169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3684" cy="465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033" w:rsidRDefault="00D87033" w:rsidP="00003AE0">
      <w:r>
        <w:rPr>
          <w:noProof/>
          <w:lang w:eastAsia="hu-HU"/>
        </w:rPr>
        <w:drawing>
          <wp:inline distT="0" distB="0" distL="0" distR="0" wp14:anchorId="2B0DC794" wp14:editId="0E0A10AC">
            <wp:extent cx="5422789" cy="4792446"/>
            <wp:effectExtent l="0" t="0" r="6985" b="825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6818" cy="479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E13" w:rsidRDefault="00831E13" w:rsidP="00003AE0"/>
    <w:p w:rsidR="00831E13" w:rsidRDefault="00831E13" w:rsidP="00003AE0"/>
    <w:p w:rsidR="00831E13" w:rsidRDefault="00831E13" w:rsidP="00003AE0"/>
    <w:p w:rsidR="00D87033" w:rsidRDefault="00D87033" w:rsidP="00003AE0">
      <w:r>
        <w:t>32. old.</w:t>
      </w:r>
    </w:p>
    <w:p w:rsidR="00831E13" w:rsidRPr="00831E13" w:rsidRDefault="00831E13" w:rsidP="00003AE0">
      <w:pPr>
        <w:rPr>
          <w:b/>
        </w:rPr>
      </w:pPr>
      <w:r w:rsidRPr="00831E13">
        <w:rPr>
          <w:b/>
        </w:rPr>
        <w:t>FENNTARTHATÓ, FEJLŐDŐ TÁRSADALOM</w:t>
      </w:r>
    </w:p>
    <w:p w:rsidR="00D87033" w:rsidRDefault="00D87033" w:rsidP="00003AE0">
      <w:r>
        <w:rPr>
          <w:noProof/>
          <w:lang w:eastAsia="hu-HU"/>
        </w:rPr>
        <w:drawing>
          <wp:inline distT="0" distB="0" distL="0" distR="0" wp14:anchorId="337917CD" wp14:editId="6BC65ACD">
            <wp:extent cx="6581775" cy="6684295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4803" cy="669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033" w:rsidRDefault="00831E13" w:rsidP="00003AE0">
      <w:r>
        <w:rPr>
          <w:noProof/>
          <w:lang w:eastAsia="hu-HU"/>
        </w:rPr>
        <w:drawing>
          <wp:inline distT="0" distB="0" distL="0" distR="0" wp14:anchorId="0C3A2945" wp14:editId="1DAD3A18">
            <wp:extent cx="5351227" cy="4679384"/>
            <wp:effectExtent l="0" t="0" r="1905" b="698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4334" cy="468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E13" w:rsidRDefault="00831E13" w:rsidP="00003AE0">
      <w:r>
        <w:rPr>
          <w:noProof/>
          <w:lang w:eastAsia="hu-HU"/>
        </w:rPr>
        <w:drawing>
          <wp:inline distT="0" distB="0" distL="0" distR="0" wp14:anchorId="342D3EF2" wp14:editId="17B3DA06">
            <wp:extent cx="5351145" cy="4682380"/>
            <wp:effectExtent l="0" t="0" r="1905" b="444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2437" cy="469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033" w:rsidRDefault="00D87033" w:rsidP="00003AE0">
      <w:r>
        <w:rPr>
          <w:noProof/>
          <w:lang w:eastAsia="hu-HU"/>
        </w:rPr>
        <w:drawing>
          <wp:inline distT="0" distB="0" distL="0" distR="0" wp14:anchorId="5940F49A" wp14:editId="672D8A6D">
            <wp:extent cx="6496050" cy="5245988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0604" cy="525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033" w:rsidRDefault="00D87033" w:rsidP="00003AE0">
      <w:r>
        <w:rPr>
          <w:noProof/>
          <w:lang w:eastAsia="hu-HU"/>
        </w:rPr>
        <w:drawing>
          <wp:inline distT="0" distB="0" distL="0" distR="0" wp14:anchorId="56BEDAE6" wp14:editId="29E40DF4">
            <wp:extent cx="5905500" cy="40576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033" w:rsidRDefault="00D87033" w:rsidP="00003AE0">
      <w:r>
        <w:rPr>
          <w:noProof/>
          <w:lang w:eastAsia="hu-HU"/>
        </w:rPr>
        <w:drawing>
          <wp:inline distT="0" distB="0" distL="0" distR="0" wp14:anchorId="69F52BC8" wp14:editId="141F2B73">
            <wp:extent cx="5915025" cy="332422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033" w:rsidRDefault="00D87033" w:rsidP="00D87033">
      <w:pPr>
        <w:ind w:right="827"/>
      </w:pPr>
      <w:r>
        <w:rPr>
          <w:noProof/>
          <w:lang w:eastAsia="hu-HU"/>
        </w:rPr>
        <w:drawing>
          <wp:inline distT="0" distB="0" distL="0" distR="0" wp14:anchorId="03204D53" wp14:editId="70492BAB">
            <wp:extent cx="6076950" cy="5080729"/>
            <wp:effectExtent l="0" t="0" r="0" b="57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9952" cy="508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A69" w:rsidRPr="00486A69" w:rsidRDefault="00D87033" w:rsidP="00D87033">
      <w:pPr>
        <w:ind w:right="827"/>
        <w:rPr>
          <w:b/>
        </w:rPr>
      </w:pPr>
      <w:r w:rsidRPr="00486A69">
        <w:rPr>
          <w:b/>
        </w:rPr>
        <w:t xml:space="preserve">Pécs város területeinek demográfiája – az aktív korúak arányai </w:t>
      </w:r>
    </w:p>
    <w:p w:rsidR="00D87033" w:rsidRDefault="00D87033" w:rsidP="00D87033">
      <w:pPr>
        <w:ind w:right="827"/>
      </w:pPr>
      <w:r>
        <w:t xml:space="preserve">Az öregedési index általánosan elfogadott mutatója a népesség elöregedettségének, de jellegéből adódóan nem szolgál információkkal az aktív korú népesség arányainak </w:t>
      </w:r>
      <w:proofErr w:type="gramStart"/>
      <w:r>
        <w:t>alakulásáról3 .</w:t>
      </w:r>
      <w:proofErr w:type="gramEnd"/>
      <w:r>
        <w:t xml:space="preserve"> (Emlékeztetőül: aktív korúnak tekintjük a 15–65 év közötti korú népességet.) Az egyes városnegyedek, városrészek adatait tekintve látható, hogy az aktív korúak aránya nagyon jelentős területi eltéréseket mutat. A legalacsonyabb érték Tüskésrétre jellemző, ahol az aktív korúak aránya mindössze 58,9%. Ebben a dimenzióban a legmagasabb arányt, 84,8%-ot a </w:t>
      </w:r>
      <w:proofErr w:type="spellStart"/>
      <w:r>
        <w:t>Csoronika</w:t>
      </w:r>
      <w:proofErr w:type="spellEnd"/>
      <w:r>
        <w:t xml:space="preserve"> nevű városrész esetében regisztrálhattunk. (E 3 Egy terület elöregedettségének megítéléséhez legalább e két mutató együttes értelmezése szükséges. 38 két érték által átfogott </w:t>
      </w:r>
      <w:proofErr w:type="spellStart"/>
      <w:r>
        <w:t>range</w:t>
      </w:r>
      <w:proofErr w:type="spellEnd"/>
      <w:r>
        <w:t xml:space="preserve"> 25,9%, azaz az aktív korú lakónépesség súlyát illetően nagyon jelentős városrészi eltérések jellemzik Pécset.) Az aktív korúak arányának a város egészére jellemző értéke 69,3%. </w:t>
      </w:r>
      <w:proofErr w:type="gramStart"/>
      <w:r>
        <w:t xml:space="preserve">Ennél az értéknél legalább öt százalékkal alacsonyabb e korcsoport aránya a Tüskésréten (58,9%), az ÉszakMegyer nevű városrészben (60,5%), a Kertváros nevű városrészben (63,1%), az </w:t>
      </w:r>
      <w:proofErr w:type="spellStart"/>
      <w:r>
        <w:t>Ispitaalján</w:t>
      </w:r>
      <w:proofErr w:type="spellEnd"/>
      <w:r>
        <w:t xml:space="preserve"> (63,1%) </w:t>
      </w:r>
      <w:proofErr w:type="spellStart"/>
      <w:r>
        <w:t>Zsebedomb</w:t>
      </w:r>
      <w:proofErr w:type="spellEnd"/>
      <w:r>
        <w:t xml:space="preserve"> nevű városrészben (63,7%), a Siklósi külvárosban (63,8%) és a Budai külvárosban (64,2%).</w:t>
      </w:r>
      <w:proofErr w:type="gramEnd"/>
      <w:r>
        <w:t xml:space="preserve"> Az aktív korúak városnegyedekre, városrészekre jellemző arányait a következő táblázat tartalmazza. (A 2011. évi népszámlálás lakónépességre, illetve a népszámlálási tömbökre vonatkozó területi adatok alapján)</w:t>
      </w:r>
    </w:p>
    <w:p w:rsidR="00D87033" w:rsidRDefault="00D87033" w:rsidP="00003AE0">
      <w:r>
        <w:rPr>
          <w:noProof/>
          <w:lang w:eastAsia="hu-HU"/>
        </w:rPr>
        <w:drawing>
          <wp:inline distT="0" distB="0" distL="0" distR="0" wp14:anchorId="3EB85250" wp14:editId="260A5AC5">
            <wp:extent cx="5867400" cy="32004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A69" w:rsidRDefault="00486A69" w:rsidP="00003AE0">
      <w:r>
        <w:rPr>
          <w:noProof/>
          <w:lang w:eastAsia="hu-HU"/>
        </w:rPr>
        <w:drawing>
          <wp:inline distT="0" distB="0" distL="0" distR="0" wp14:anchorId="610EBA40" wp14:editId="2B3E98EE">
            <wp:extent cx="6105525" cy="421957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A69" w:rsidRDefault="00486A69" w:rsidP="00003AE0"/>
    <w:p w:rsidR="00486A69" w:rsidRPr="00486A69" w:rsidRDefault="00486A69" w:rsidP="00486A69">
      <w:pPr>
        <w:rPr>
          <w:b/>
        </w:rPr>
      </w:pPr>
      <w:r w:rsidRPr="00486A69">
        <w:rPr>
          <w:b/>
        </w:rPr>
        <w:t xml:space="preserve">Pécs város területeinek társadalmi státusa – a diplomások arányai </w:t>
      </w:r>
    </w:p>
    <w:p w:rsidR="00486A69" w:rsidRDefault="00486A69" w:rsidP="00486A69">
      <w:r>
        <w:t xml:space="preserve">A város egyes területeinek fontos jellemzője – a demográfiai sajátosságok mellett – az ott élő népesség társadalmi státusa. Ebben az összefoglaló területértékelésben a társadalmi státust alakító tényezők közül egyet mutatunk be, ez a mutató a diplomások 40 aránya a 25 éves vagy idősebb népességen belül. (Az egyes területeken élő népesség társadalmi státusát jellemző adatok már e mutató alapján is erőteljes, szociológiai értelemben vett szegregációt </w:t>
      </w:r>
      <w:proofErr w:type="gramStart"/>
      <w:r>
        <w:t>mutatnak</w:t>
      </w:r>
      <w:r w:rsidRPr="00486A69">
        <w:rPr>
          <w:vertAlign w:val="superscript"/>
        </w:rPr>
        <w:t>4</w:t>
      </w:r>
      <w:r>
        <w:t xml:space="preserve"> .</w:t>
      </w:r>
      <w:proofErr w:type="gramEnd"/>
      <w:r>
        <w:t xml:space="preserve">) A diplomások arányának területi különbségeit tekintve már városnegyed szinten is erőteljes különbségek mutatkoznak. A diplomások aránya a Mecsek nyugat nevű városnegyed egészét tekintve 41,2%, a Mecsek közép nevű városnegyedben 36,9%, a Belső városrészekben pedig 34,6%. Ezek az értékek 25%-kal meghaladják a diplomások város egészére jellemző 26,4%-os arányát. Városrészi mélységben vizsgálva a diplomások előfordulási gyakoriságát a 25 éves vagy idősebb lakónépességen belül, az adatok alapján látható, hogy arányuk ötven százalék felett alakul a </w:t>
      </w:r>
      <w:proofErr w:type="spellStart"/>
      <w:r>
        <w:t>Bálics</w:t>
      </w:r>
      <w:proofErr w:type="spellEnd"/>
      <w:r>
        <w:t xml:space="preserve"> nevű városrészben (55,6%), a </w:t>
      </w:r>
      <w:proofErr w:type="spellStart"/>
      <w:r>
        <w:t>Szkókó</w:t>
      </w:r>
      <w:proofErr w:type="spellEnd"/>
      <w:r>
        <w:t xml:space="preserve"> nevű városrészben (55,5%), a </w:t>
      </w:r>
      <w:proofErr w:type="spellStart"/>
      <w:r>
        <w:t>Csoronika</w:t>
      </w:r>
      <w:proofErr w:type="spellEnd"/>
      <w:r>
        <w:t xml:space="preserve"> nevű városrészben (53,8%). További 13 városrészben a diplomások aránya legalább 25%-kal meghaladja a Pécs egészét jellemző arányt. (Lásd erről a következő táblázat adatait.) (A 2011. évi népszámlálás lakónépességre, illetve a népszámlálási tömbökre vonatkozó területi adatok alapján)</w:t>
      </w:r>
    </w:p>
    <w:p w:rsidR="00486A69" w:rsidRDefault="00486A69" w:rsidP="00486A69">
      <w:r>
        <w:rPr>
          <w:noProof/>
          <w:lang w:eastAsia="hu-HU"/>
        </w:rPr>
        <w:drawing>
          <wp:inline distT="0" distB="0" distL="0" distR="0" wp14:anchorId="2B9B5D9F" wp14:editId="1282936F">
            <wp:extent cx="5857875" cy="3067050"/>
            <wp:effectExtent l="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A69" w:rsidRDefault="00486A69" w:rsidP="00486A69">
      <w:r>
        <w:t>8. táblázat: A diplomával rendelkező személyek aránya a 25 éves és idősebb népességen belül Pécs város egyes városnegyedeiben, városrészeiben Megjegyzés: A táblázatban szürke alapon jelenítettük meg azokat az arányokat, amelyek meghaladják a Pécs város egészére jellemző 26,4%-os értéket</w:t>
      </w:r>
      <w:proofErr w:type="gramStart"/>
      <w:r>
        <w:t>,.</w:t>
      </w:r>
      <w:proofErr w:type="gramEnd"/>
      <w:r>
        <w:t xml:space="preserve"> A táblázatban vastagon szedtük azokat az index-értékeket, amelyek legalább 25%-kal magasabbak a város egészére jellemző értéknél.</w:t>
      </w:r>
    </w:p>
    <w:p w:rsidR="00486A69" w:rsidRDefault="00486A69" w:rsidP="00486A69">
      <w:pPr>
        <w:rPr>
          <w:i/>
        </w:rPr>
      </w:pPr>
      <w:r w:rsidRPr="00486A69">
        <w:rPr>
          <w:i/>
          <w:vertAlign w:val="superscript"/>
        </w:rPr>
        <w:t>4</w:t>
      </w:r>
      <w:r w:rsidRPr="00486A69">
        <w:rPr>
          <w:i/>
        </w:rPr>
        <w:t xml:space="preserve"> A népesség iskolai végzettség szerinti szegregációs tendenciáinak megítéléséhez önmagában a diplomások arányának vizsgálata nem elegendő. Fontos annak ismerete is, hogy a diplomával nem rendelkezők mely iskolai végzettségi csoportban milyen arányban élnek egy-egy városrészben. Az erre vonatkozó adatokat a részletes területi leírás tartalmazza.</w:t>
      </w:r>
    </w:p>
    <w:p w:rsidR="00486A69" w:rsidRDefault="00486A69" w:rsidP="00486A69">
      <w:pPr>
        <w:rPr>
          <w:i/>
        </w:rPr>
      </w:pPr>
      <w:r>
        <w:rPr>
          <w:noProof/>
          <w:lang w:eastAsia="hu-HU"/>
        </w:rPr>
        <w:drawing>
          <wp:inline distT="0" distB="0" distL="0" distR="0" wp14:anchorId="66A7D14A" wp14:editId="70CF79C1">
            <wp:extent cx="6000750" cy="44386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A69" w:rsidRDefault="00486A69" w:rsidP="00486A69">
      <w:pPr>
        <w:rPr>
          <w:i/>
        </w:rPr>
      </w:pPr>
    </w:p>
    <w:p w:rsidR="00486A69" w:rsidRDefault="00486A69" w:rsidP="00486A69">
      <w:pPr>
        <w:rPr>
          <w:i/>
        </w:rPr>
      </w:pPr>
      <w:bookmarkStart w:id="0" w:name="_GoBack"/>
      <w:r>
        <w:rPr>
          <w:noProof/>
          <w:lang w:eastAsia="hu-HU"/>
        </w:rPr>
        <w:drawing>
          <wp:inline distT="0" distB="0" distL="0" distR="0" wp14:anchorId="22364A45" wp14:editId="4342E3D7">
            <wp:extent cx="5429250" cy="465016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9036" cy="465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6A69" w:rsidRDefault="00486A69" w:rsidP="00486A69">
      <w:pPr>
        <w:rPr>
          <w:i/>
        </w:rPr>
      </w:pPr>
    </w:p>
    <w:p w:rsidR="00486A69" w:rsidRPr="00486A69" w:rsidRDefault="00486A69" w:rsidP="00486A69">
      <w:pPr>
        <w:rPr>
          <w:i/>
        </w:rPr>
      </w:pPr>
      <w:r>
        <w:rPr>
          <w:noProof/>
          <w:lang w:eastAsia="hu-HU"/>
        </w:rPr>
        <w:drawing>
          <wp:inline distT="0" distB="0" distL="0" distR="0" wp14:anchorId="487ED64D" wp14:editId="77C0F66E">
            <wp:extent cx="6645910" cy="6381115"/>
            <wp:effectExtent l="0" t="0" r="2540" b="63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8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A69" w:rsidRPr="00486A69" w:rsidSect="00D870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349EB"/>
    <w:multiLevelType w:val="hybridMultilevel"/>
    <w:tmpl w:val="19F88E2C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58336360"/>
    <w:multiLevelType w:val="hybridMultilevel"/>
    <w:tmpl w:val="6BCE3238"/>
    <w:lvl w:ilvl="0" w:tplc="43AEC0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5D6364"/>
    <w:multiLevelType w:val="hybridMultilevel"/>
    <w:tmpl w:val="8252198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3AC520D"/>
    <w:multiLevelType w:val="hybridMultilevel"/>
    <w:tmpl w:val="948421D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AE0"/>
    <w:rsid w:val="00003AE0"/>
    <w:rsid w:val="00344391"/>
    <w:rsid w:val="00486A69"/>
    <w:rsid w:val="006D3193"/>
    <w:rsid w:val="00831E13"/>
    <w:rsid w:val="00934BF2"/>
    <w:rsid w:val="009B2B47"/>
    <w:rsid w:val="009F5C5B"/>
    <w:rsid w:val="00B22820"/>
    <w:rsid w:val="00D87033"/>
    <w:rsid w:val="00EC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486A69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2282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B2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2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486A69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2282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B2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2B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gov.pecs.hu/download/tajekoztatok/fejlesztesi_koncepcio/pecs_telepules_fejl_strat.pdf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12</Pages>
  <Words>830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Szabó Éva</cp:lastModifiedBy>
  <cp:revision>3</cp:revision>
  <dcterms:created xsi:type="dcterms:W3CDTF">2017-03-16T14:44:00Z</dcterms:created>
  <dcterms:modified xsi:type="dcterms:W3CDTF">2017-03-16T22:00:00Z</dcterms:modified>
</cp:coreProperties>
</file>