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6" w:rsidRDefault="00F16356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OLE_LINK35"/>
      <w:r>
        <w:rPr>
          <w:rFonts w:ascii="Times New Roman" w:hAnsi="Times New Roman"/>
          <w:b/>
          <w:bCs/>
          <w:sz w:val="36"/>
          <w:szCs w:val="36"/>
          <w:lang w:eastAsia="hu-HU"/>
        </w:rPr>
        <w:t>Közlekedéstervezés I.</w:t>
      </w:r>
      <w:bookmarkEnd w:id="0"/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 (utak)</w:t>
      </w:r>
    </w:p>
    <w:p w:rsidR="00F16356" w:rsidRPr="003F6AD1" w:rsidRDefault="00F16356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>Levelező oktatás - 2017. tavaszi félév</w:t>
      </w:r>
    </w:p>
    <w:p w:rsidR="00F16356" w:rsidRPr="00D64A34" w:rsidRDefault="00F16356" w:rsidP="00E27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 xml:space="preserve">Kód: PMTKGLB035C </w:t>
      </w:r>
    </w:p>
    <w:p w:rsidR="00F16356" w:rsidRPr="00D64A34" w:rsidRDefault="00F1635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>Szemeszter: IV.</w:t>
      </w:r>
    </w:p>
    <w:p w:rsidR="00F16356" w:rsidRPr="00D64A34" w:rsidRDefault="00F1635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>Kreditszám: 4</w:t>
      </w:r>
    </w:p>
    <w:p w:rsidR="00F16356" w:rsidRPr="00D64A34" w:rsidRDefault="00F1635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>Órák száma (ea/gy/lab): 10/5/0 félév</w:t>
      </w:r>
    </w:p>
    <w:p w:rsidR="00F16356" w:rsidRDefault="00F1635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BC1B7E">
        <w:rPr>
          <w:rFonts w:ascii="Times New Roman" w:hAnsi="Times New Roman"/>
          <w:sz w:val="26"/>
          <w:szCs w:val="26"/>
          <w:lang w:eastAsia="hu-HU"/>
        </w:rPr>
        <w:t>Számonkérés módja: vizsga</w:t>
      </w:r>
      <w:r>
        <w:rPr>
          <w:rFonts w:ascii="Times New Roman" w:hAnsi="Times New Roman"/>
          <w:sz w:val="26"/>
          <w:szCs w:val="26"/>
          <w:lang w:eastAsia="hu-HU"/>
        </w:rPr>
        <w:t>jegy (tervezés feladat, és vizsga-zárthelyi alapján)</w:t>
      </w:r>
    </w:p>
    <w:p w:rsidR="00F16356" w:rsidRPr="00D64A34" w:rsidRDefault="00F1635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>Előfeltételek: -</w:t>
      </w:r>
    </w:p>
    <w:p w:rsidR="00F16356" w:rsidRPr="00D64A34" w:rsidRDefault="00F1635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 xml:space="preserve">Tantárgy felelős / előadó: </w:t>
      </w:r>
      <w:bookmarkStart w:id="1" w:name="OLE_LINK1"/>
      <w:bookmarkStart w:id="2" w:name="OLE_LINK2"/>
      <w:r w:rsidRPr="00D64A34">
        <w:rPr>
          <w:rFonts w:ascii="Times New Roman" w:hAnsi="Times New Roman"/>
          <w:sz w:val="26"/>
          <w:szCs w:val="26"/>
          <w:lang w:eastAsia="hu-HU"/>
        </w:rPr>
        <w:tab/>
        <w:t xml:space="preserve">Dr. Lindenbach Ágnes </w:t>
      </w:r>
      <w:bookmarkEnd w:id="1"/>
      <w:bookmarkEnd w:id="2"/>
      <w:r>
        <w:rPr>
          <w:rFonts w:ascii="Times New Roman" w:hAnsi="Times New Roman"/>
          <w:sz w:val="26"/>
          <w:szCs w:val="26"/>
          <w:lang w:eastAsia="hu-HU"/>
        </w:rPr>
        <w:t>egyetemi tanár</w:t>
      </w:r>
    </w:p>
    <w:p w:rsidR="00F16356" w:rsidRPr="00D64A34" w:rsidRDefault="00F1635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 xml:space="preserve">Tantárgy koordinátor: </w:t>
      </w:r>
      <w:r w:rsidRPr="00D64A34">
        <w:rPr>
          <w:rFonts w:ascii="Times New Roman" w:hAnsi="Times New Roman"/>
          <w:sz w:val="26"/>
          <w:szCs w:val="26"/>
          <w:lang w:eastAsia="hu-HU"/>
        </w:rPr>
        <w:tab/>
        <w:t>Dr. Lindenbach Ágnes</w:t>
      </w:r>
    </w:p>
    <w:p w:rsidR="00F16356" w:rsidRPr="00D64A34" w:rsidRDefault="00F1635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 xml:space="preserve">Gyakorlatok: </w:t>
      </w:r>
      <w:r w:rsidRPr="00D64A34">
        <w:rPr>
          <w:rFonts w:ascii="Times New Roman" w:hAnsi="Times New Roman"/>
          <w:sz w:val="26"/>
          <w:szCs w:val="26"/>
          <w:lang w:eastAsia="hu-HU"/>
        </w:rPr>
        <w:tab/>
      </w:r>
      <w:r w:rsidRPr="00D64A34">
        <w:rPr>
          <w:rFonts w:ascii="Times New Roman" w:hAnsi="Times New Roman"/>
          <w:sz w:val="26"/>
          <w:szCs w:val="26"/>
          <w:lang w:eastAsia="hu-HU"/>
        </w:rPr>
        <w:tab/>
        <w:t>Bonnyai Zsolt</w:t>
      </w:r>
      <w:r>
        <w:rPr>
          <w:rFonts w:ascii="Times New Roman" w:hAnsi="Times New Roman"/>
          <w:sz w:val="26"/>
          <w:szCs w:val="26"/>
          <w:lang w:eastAsia="hu-HU"/>
        </w:rPr>
        <w:t xml:space="preserve"> mérnöktanár</w:t>
      </w:r>
    </w:p>
    <w:p w:rsidR="00F16356" w:rsidRDefault="00F16356" w:rsidP="00BC1B7E">
      <w:pPr>
        <w:spacing w:before="100" w:beforeAutospacing="1" w:after="12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F16356" w:rsidRPr="00BC1B7E" w:rsidRDefault="00F16356" w:rsidP="00D64A34">
      <w:pPr>
        <w:pStyle w:val="Nincstrkz1"/>
        <w:jc w:val="both"/>
        <w:rPr>
          <w:rFonts w:ascii="Times New Roman" w:hAnsi="Times New Roman"/>
          <w:noProof/>
          <w:sz w:val="26"/>
          <w:szCs w:val="26"/>
          <w:lang w:val="hu-HU"/>
        </w:rPr>
      </w:pPr>
      <w:r w:rsidRPr="00BC1B7E">
        <w:rPr>
          <w:rFonts w:ascii="Times New Roman" w:hAnsi="Times New Roman"/>
          <w:noProof/>
          <w:sz w:val="26"/>
          <w:szCs w:val="26"/>
          <w:lang w:val="hu-HU"/>
        </w:rPr>
        <w:t xml:space="preserve">Közlekedési rendszer, úthálózatok kialakulása. </w:t>
      </w:r>
      <w:r w:rsidRPr="00BC1B7E">
        <w:rPr>
          <w:rFonts w:ascii="Times New Roman" w:hAnsi="Times New Roman"/>
          <w:noProof/>
          <w:sz w:val="26"/>
          <w:szCs w:val="26"/>
          <w:lang w:val="hu-HU" w:eastAsia="en-US"/>
        </w:rPr>
        <w:t xml:space="preserve">Gépjármű mozgása, ellenállások. </w:t>
      </w:r>
      <w:r>
        <w:rPr>
          <w:rFonts w:ascii="Times New Roman" w:hAnsi="Times New Roman"/>
          <w:noProof/>
          <w:sz w:val="26"/>
          <w:szCs w:val="26"/>
          <w:lang w:val="hu-HU" w:eastAsia="en-US"/>
        </w:rPr>
        <w:t xml:space="preserve">Látótávolságok; </w:t>
      </w:r>
      <w:r w:rsidRPr="00BC1B7E">
        <w:rPr>
          <w:rFonts w:ascii="Times New Roman" w:hAnsi="Times New Roman"/>
          <w:noProof/>
          <w:sz w:val="26"/>
          <w:szCs w:val="26"/>
          <w:lang w:val="hu-HU" w:eastAsia="en-US"/>
        </w:rPr>
        <w:t>túlemelés és átmeneti ívek geometriája.</w:t>
      </w:r>
      <w:r w:rsidRPr="00BC1B7E">
        <w:rPr>
          <w:rFonts w:ascii="Times New Roman" w:hAnsi="Times New Roman"/>
          <w:noProof/>
          <w:sz w:val="26"/>
          <w:szCs w:val="26"/>
          <w:lang w:val="hu-HU"/>
        </w:rPr>
        <w:t xml:space="preserve"> A függőleges és vízszintes vonal-vezetés elemei, összehangolásuk. Csomópontok osztályozása, jellemzőik és tervezésük alapelvei. A közúti jelzések rendszere. A közúti balesetek elemzése. A pályaszerkezetek anyagai</w:t>
      </w:r>
      <w:r>
        <w:rPr>
          <w:rFonts w:ascii="Times New Roman" w:hAnsi="Times New Roman"/>
          <w:noProof/>
          <w:sz w:val="26"/>
          <w:szCs w:val="26"/>
          <w:lang w:val="hu-HU"/>
        </w:rPr>
        <w:t>.</w:t>
      </w:r>
      <w:r w:rsidRPr="00BC1B7E">
        <w:rPr>
          <w:rFonts w:ascii="Times New Roman" w:hAnsi="Times New Roman"/>
          <w:noProof/>
          <w:sz w:val="26"/>
          <w:szCs w:val="26"/>
          <w:lang w:val="hu-HU"/>
        </w:rPr>
        <w:t xml:space="preserve"> Hajlékony és merev pálya-szerkezetek felépítése, méretezése. Hagyományos és korszerű útalapok, utántömörödő aszfaltburkolatok. Utak fenntartása, üzemeltetése, útgazdálkodási rendszerek (PMS/RMS).</w:t>
      </w:r>
    </w:p>
    <w:p w:rsidR="00F16356" w:rsidRPr="00D64A34" w:rsidRDefault="00F16356" w:rsidP="00BC1B7E">
      <w:pPr>
        <w:spacing w:before="100" w:beforeAutospacing="1" w:after="120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D64A34">
        <w:rPr>
          <w:rFonts w:ascii="Times New Roman" w:hAnsi="Times New Roman"/>
          <w:b/>
          <w:bCs/>
          <w:sz w:val="26"/>
          <w:szCs w:val="26"/>
          <w:lang w:eastAsia="hu-HU"/>
        </w:rPr>
        <w:t>Általános követelmények:</w:t>
      </w:r>
    </w:p>
    <w:p w:rsidR="00F16356" w:rsidRPr="00D64A34" w:rsidRDefault="00F16356" w:rsidP="008334C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64A34">
        <w:rPr>
          <w:rFonts w:ascii="Times New Roman" w:hAnsi="Times New Roman"/>
          <w:sz w:val="26"/>
          <w:szCs w:val="26"/>
        </w:rPr>
        <w:t>A gyakorlatok és az előadások legalább 50%-án való részvétel</w:t>
      </w:r>
      <w:r w:rsidRPr="00BC1B7E">
        <w:rPr>
          <w:rFonts w:ascii="Times New Roman" w:hAnsi="Times New Roman"/>
          <w:sz w:val="26"/>
          <w:szCs w:val="26"/>
        </w:rPr>
        <w:t xml:space="preserve">. </w:t>
      </w:r>
      <w:bookmarkStart w:id="3" w:name="OLE_LINK12"/>
      <w:bookmarkStart w:id="4" w:name="OLE_LINK13"/>
      <w:r w:rsidRPr="00BC1B7E">
        <w:rPr>
          <w:rFonts w:ascii="Times New Roman" w:hAnsi="Times New Roman"/>
          <w:sz w:val="26"/>
          <w:szCs w:val="26"/>
        </w:rPr>
        <w:t xml:space="preserve">A félévközi ellenőrzés formája egy </w:t>
      </w:r>
      <w:r w:rsidRPr="00E41078">
        <w:rPr>
          <w:rFonts w:ascii="Times New Roman" w:hAnsi="Times New Roman"/>
          <w:sz w:val="26"/>
          <w:szCs w:val="26"/>
        </w:rPr>
        <w:t>2 forgalmi sávos út tanulmánytervének elkészítése, a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B7E">
        <w:rPr>
          <w:rFonts w:ascii="Times New Roman" w:hAnsi="Times New Roman"/>
          <w:sz w:val="26"/>
          <w:szCs w:val="26"/>
        </w:rPr>
        <w:t>gyakorlatok</w:t>
      </w:r>
      <w:r>
        <w:rPr>
          <w:rFonts w:ascii="Times New Roman" w:hAnsi="Times New Roman"/>
          <w:sz w:val="26"/>
          <w:szCs w:val="26"/>
        </w:rPr>
        <w:t>on biztosított konzultációk mellett.</w:t>
      </w:r>
      <w:bookmarkEnd w:id="3"/>
      <w:bookmarkEnd w:id="4"/>
    </w:p>
    <w:p w:rsidR="00F16356" w:rsidRDefault="00F16356" w:rsidP="00BC1B7E">
      <w:pPr>
        <w:spacing w:before="100" w:beforeAutospacing="1" w:after="12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</w:p>
    <w:p w:rsidR="00F16356" w:rsidRPr="00D64A34" w:rsidRDefault="00F16356" w:rsidP="008334C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64A34">
        <w:rPr>
          <w:rFonts w:ascii="Times New Roman" w:hAnsi="Times New Roman"/>
          <w:sz w:val="26"/>
          <w:szCs w:val="26"/>
        </w:rPr>
        <w:t>Az utak tervezésével, építésével, üzemeltetésével és fenntartásával kapcsolatos mérnöki alapismeretek elsajátítása.</w:t>
      </w:r>
    </w:p>
    <w:p w:rsidR="00F16356" w:rsidRDefault="00F16356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</w:p>
    <w:p w:rsidR="00F16356" w:rsidRPr="00BC1B7E" w:rsidRDefault="00F16356" w:rsidP="008334C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C1B7E">
        <w:rPr>
          <w:rFonts w:ascii="Times New Roman" w:hAnsi="Times New Roman"/>
          <w:sz w:val="26"/>
          <w:szCs w:val="26"/>
        </w:rPr>
        <w:t>Előadási és gyakorlati órákon a cél eléréséhez szükséges ismeretek közvetlen ismertetése, átadása. A gyakorlati tervezési feladat önálló elkészíttetése, ezekhez konzultációs lehetőségek biztosítása.</w:t>
      </w:r>
    </w:p>
    <w:p w:rsidR="00F16356" w:rsidRPr="00D64A34" w:rsidRDefault="00F16356" w:rsidP="00BC1B7E">
      <w:pPr>
        <w:spacing w:before="100" w:beforeAutospacing="1" w:after="120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D64A34">
        <w:rPr>
          <w:rFonts w:ascii="Times New Roman" w:hAnsi="Times New Roman"/>
          <w:b/>
          <w:bCs/>
          <w:sz w:val="26"/>
          <w:szCs w:val="26"/>
          <w:lang w:eastAsia="hu-HU"/>
        </w:rPr>
        <w:t>Irodalom: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sz w:val="26"/>
          <w:szCs w:val="26"/>
        </w:rPr>
      </w:pPr>
      <w:r w:rsidRPr="00BC1B7E">
        <w:rPr>
          <w:rFonts w:ascii="Times New Roman" w:hAnsi="Times New Roman"/>
          <w:sz w:val="26"/>
          <w:szCs w:val="26"/>
        </w:rPr>
        <w:t>Kisgyörgy Lajos: Utak (2014) Typotex Kiadó. Budapesti Műszaki és Gazdaságtudományi Egyetem Mérnöktovábbképző Intézet, ISBN 978-963-279-753-3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sz w:val="26"/>
          <w:szCs w:val="26"/>
        </w:rPr>
      </w:pPr>
      <w:hyperlink r:id="rId5" w:tooltip="blocked::http://www.tankonyvtar.hu/hu/tartalom/tamop412A/2011-0023_Utak/html/section-0002.html" w:history="1">
        <w:r w:rsidRPr="00BC1B7E">
          <w:rPr>
            <w:rStyle w:val="Hyperlink"/>
            <w:rFonts w:ascii="Times New Roman" w:hAnsi="Times New Roman"/>
            <w:sz w:val="26"/>
            <w:szCs w:val="26"/>
          </w:rPr>
          <w:t>http://www.tankonyvtar.hu/hu/tartalom/tamop412A/2011-0023_Utak/html/section-0002.html</w:t>
        </w:r>
      </w:hyperlink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noProof/>
          <w:sz w:val="26"/>
          <w:szCs w:val="26"/>
        </w:rPr>
      </w:pPr>
      <w:r w:rsidRPr="00BC1B7E">
        <w:rPr>
          <w:rFonts w:ascii="Times New Roman" w:hAnsi="Times New Roman"/>
          <w:noProof/>
          <w:sz w:val="26"/>
          <w:szCs w:val="26"/>
        </w:rPr>
        <w:t>Fi István: Utak és környezetük tervezése. Tankönyv. Műegyetemi Kiadó, Budapest 2000. Azonosító: 95029 (379 old.)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noProof/>
          <w:sz w:val="26"/>
          <w:szCs w:val="26"/>
        </w:rPr>
      </w:pPr>
      <w:r w:rsidRPr="00BC1B7E">
        <w:rPr>
          <w:rFonts w:ascii="Times New Roman" w:hAnsi="Times New Roman"/>
          <w:noProof/>
          <w:sz w:val="26"/>
          <w:szCs w:val="26"/>
        </w:rPr>
        <w:t>Bényei András:</w:t>
      </w:r>
      <w:r w:rsidRPr="00BC1B7E">
        <w:rPr>
          <w:rFonts w:ascii="Times New Roman" w:hAnsi="Times New Roman"/>
          <w:noProof/>
          <w:sz w:val="26"/>
          <w:szCs w:val="26"/>
        </w:rPr>
        <w:tab/>
        <w:t>Úttervezési gyakorlatok I. Egyetemi jegyzet. Műegyetemi Kiadó, Budapest, 1989.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noProof/>
          <w:sz w:val="26"/>
          <w:szCs w:val="26"/>
        </w:rPr>
      </w:pPr>
      <w:r w:rsidRPr="00BC1B7E">
        <w:rPr>
          <w:rFonts w:ascii="Times New Roman" w:hAnsi="Times New Roman"/>
          <w:noProof/>
          <w:sz w:val="26"/>
          <w:szCs w:val="26"/>
        </w:rPr>
        <w:t xml:space="preserve">ÚT 2-1.202:2005 </w:t>
      </w:r>
      <w:r w:rsidRPr="00BC1B7E">
        <w:rPr>
          <w:rFonts w:ascii="Times New Roman" w:hAnsi="Times New Roman"/>
          <w:noProof/>
          <w:sz w:val="26"/>
          <w:szCs w:val="26"/>
        </w:rPr>
        <w:tab/>
        <w:t>Aszfaltburkolatú útpályaszerkezetek méretezése és megerősítése. Útügyi Műszaki</w:t>
      </w:r>
      <w:r w:rsidRPr="00BC1B7E">
        <w:rPr>
          <w:rFonts w:ascii="Times New Roman" w:hAnsi="Times New Roman"/>
          <w:b/>
          <w:bCs/>
          <w:noProof/>
          <w:sz w:val="26"/>
          <w:szCs w:val="26"/>
        </w:rPr>
        <w:t xml:space="preserve"> </w:t>
      </w:r>
      <w:r w:rsidRPr="00BC1B7E">
        <w:rPr>
          <w:rFonts w:ascii="Times New Roman" w:hAnsi="Times New Roman"/>
          <w:noProof/>
          <w:sz w:val="26"/>
          <w:szCs w:val="26"/>
        </w:rPr>
        <w:t>Előírás. 2005. július 1-jétől.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noProof/>
          <w:sz w:val="26"/>
          <w:szCs w:val="26"/>
        </w:rPr>
      </w:pPr>
      <w:r w:rsidRPr="00BC1B7E">
        <w:rPr>
          <w:rFonts w:ascii="Times New Roman" w:hAnsi="Times New Roman"/>
          <w:noProof/>
          <w:sz w:val="26"/>
          <w:szCs w:val="26"/>
        </w:rPr>
        <w:t>ÚT 2-1.226:2006</w:t>
      </w:r>
      <w:r w:rsidRPr="00BC1B7E">
        <w:rPr>
          <w:rFonts w:ascii="Times New Roman" w:hAnsi="Times New Roman"/>
          <w:noProof/>
          <w:sz w:val="26"/>
          <w:szCs w:val="26"/>
        </w:rPr>
        <w:tab/>
        <w:t xml:space="preserve">Úttervezési rajzok tartalmi és formai követelményei. </w:t>
      </w:r>
      <w:r w:rsidRPr="00BC1B7E">
        <w:rPr>
          <w:rFonts w:ascii="Times New Roman" w:hAnsi="Times New Roman"/>
          <w:i/>
          <w:iCs/>
          <w:noProof/>
          <w:sz w:val="26"/>
          <w:szCs w:val="26"/>
        </w:rPr>
        <w:t>(Az ÚT 2-1.201 Közutak tervezése előírás kiegészítése)</w:t>
      </w:r>
      <w:r w:rsidRPr="00BC1B7E">
        <w:rPr>
          <w:rFonts w:ascii="Times New Roman" w:hAnsi="Times New Roman"/>
          <w:iCs/>
          <w:noProof/>
          <w:sz w:val="26"/>
          <w:szCs w:val="26"/>
        </w:rPr>
        <w:t xml:space="preserve">. </w:t>
      </w:r>
      <w:r w:rsidRPr="00BC1B7E">
        <w:rPr>
          <w:rFonts w:ascii="Times New Roman" w:hAnsi="Times New Roman"/>
          <w:noProof/>
          <w:sz w:val="26"/>
          <w:szCs w:val="26"/>
        </w:rPr>
        <w:t>Útügyi Műszaki Előírás.</w:t>
      </w:r>
      <w:r w:rsidRPr="00BC1B7E">
        <w:rPr>
          <w:rFonts w:ascii="Times New Roman" w:hAnsi="Times New Roman"/>
          <w:iCs/>
          <w:noProof/>
          <w:sz w:val="26"/>
          <w:szCs w:val="26"/>
        </w:rPr>
        <w:t xml:space="preserve"> Hatályos 2006. január 1-jétől.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noProof/>
          <w:sz w:val="26"/>
          <w:szCs w:val="26"/>
        </w:rPr>
      </w:pPr>
      <w:r w:rsidRPr="00BC1B7E">
        <w:rPr>
          <w:rFonts w:ascii="Times New Roman" w:hAnsi="Times New Roman"/>
          <w:bCs/>
          <w:noProof/>
          <w:sz w:val="26"/>
          <w:szCs w:val="26"/>
        </w:rPr>
        <w:t xml:space="preserve">ÚT 2-3.211:2006 </w:t>
      </w:r>
      <w:r w:rsidRPr="00BC1B7E">
        <w:rPr>
          <w:rFonts w:ascii="Times New Roman" w:hAnsi="Times New Roman"/>
          <w:bCs/>
          <w:noProof/>
          <w:sz w:val="26"/>
          <w:szCs w:val="26"/>
        </w:rPr>
        <w:tab/>
      </w:r>
      <w:r w:rsidRPr="00BC1B7E">
        <w:rPr>
          <w:rFonts w:ascii="Times New Roman" w:hAnsi="Times New Roman"/>
          <w:noProof/>
          <w:sz w:val="26"/>
          <w:szCs w:val="26"/>
        </w:rPr>
        <w:t>Betonburkolatú és kompozit burkolatú útpályaszerkezetek méretezése. Útügyi Műszaki Előírás. Hatályos 2006. július 1-jétől.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BC1B7E">
        <w:rPr>
          <w:rFonts w:ascii="Times New Roman" w:hAnsi="Times New Roman"/>
          <w:bCs/>
          <w:noProof/>
          <w:sz w:val="26"/>
          <w:szCs w:val="26"/>
        </w:rPr>
        <w:t xml:space="preserve">ÚT 2-2.103 Aszfaltburkolatok fenntartása. (Hatálytalanítja az ÚT 2-2.103:1998 Aszfaltburkolatok fenntartása című útügyi műszaki előírást.) </w:t>
      </w:r>
      <w:r w:rsidRPr="00BC1B7E">
        <w:rPr>
          <w:rFonts w:ascii="Times New Roman" w:hAnsi="Times New Roman"/>
          <w:noProof/>
          <w:sz w:val="26"/>
          <w:szCs w:val="26"/>
        </w:rPr>
        <w:t xml:space="preserve">Hatályos </w:t>
      </w:r>
      <w:r w:rsidRPr="00BC1B7E">
        <w:rPr>
          <w:rFonts w:ascii="Times New Roman" w:hAnsi="Times New Roman"/>
          <w:bCs/>
          <w:noProof/>
          <w:sz w:val="26"/>
          <w:szCs w:val="26"/>
        </w:rPr>
        <w:t>2007. szeptember 1-jétől.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BC1B7E">
        <w:rPr>
          <w:rFonts w:ascii="Times New Roman" w:hAnsi="Times New Roman"/>
          <w:bCs/>
          <w:noProof/>
          <w:sz w:val="26"/>
          <w:szCs w:val="26"/>
        </w:rPr>
        <w:t xml:space="preserve">ÚT 2-2.125 Betonburkolatok fenntartási technológiái. </w:t>
      </w:r>
      <w:r w:rsidRPr="00BC1B7E">
        <w:rPr>
          <w:rFonts w:ascii="Times New Roman" w:hAnsi="Times New Roman"/>
          <w:noProof/>
          <w:sz w:val="26"/>
          <w:szCs w:val="26"/>
        </w:rPr>
        <w:t xml:space="preserve">Hatályos </w:t>
      </w:r>
      <w:r w:rsidRPr="00BC1B7E">
        <w:rPr>
          <w:rFonts w:ascii="Times New Roman" w:hAnsi="Times New Roman"/>
          <w:bCs/>
          <w:noProof/>
          <w:sz w:val="26"/>
          <w:szCs w:val="26"/>
        </w:rPr>
        <w:t>2007. szeptember 1-jétől.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noProof/>
          <w:sz w:val="26"/>
          <w:szCs w:val="26"/>
        </w:rPr>
      </w:pPr>
      <w:r w:rsidRPr="00BC1B7E">
        <w:rPr>
          <w:rFonts w:ascii="Times New Roman" w:hAnsi="Times New Roman"/>
          <w:noProof/>
          <w:sz w:val="26"/>
          <w:szCs w:val="26"/>
        </w:rPr>
        <w:t>ÚT 2-1.201</w:t>
      </w:r>
      <w:r w:rsidRPr="00BC1B7E">
        <w:rPr>
          <w:rFonts w:ascii="Times New Roman" w:hAnsi="Times New Roman"/>
          <w:noProof/>
          <w:sz w:val="26"/>
          <w:szCs w:val="26"/>
        </w:rPr>
        <w:tab/>
        <w:t>Közutak tervezése (KTSZ) Útügyi Műszaki Előírás. MAÚT, Budapest, 2008. december 1-jétől hatályos.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noProof/>
          <w:sz w:val="26"/>
          <w:szCs w:val="26"/>
        </w:rPr>
      </w:pPr>
      <w:r w:rsidRPr="00BC1B7E">
        <w:rPr>
          <w:rFonts w:ascii="Times New Roman" w:hAnsi="Times New Roman"/>
          <w:noProof/>
          <w:sz w:val="26"/>
          <w:szCs w:val="26"/>
        </w:rPr>
        <w:t>ÚT 2-3.302</w:t>
      </w:r>
      <w:r w:rsidRPr="00BC1B7E">
        <w:rPr>
          <w:rFonts w:ascii="Times New Roman" w:hAnsi="Times New Roman"/>
          <w:noProof/>
          <w:sz w:val="26"/>
          <w:szCs w:val="26"/>
        </w:rPr>
        <w:tab/>
        <w:t>Út-pályaszerkezeti aszfaltkeverékek. Építési feltételek és minőségi követelmények. Útügyi Műszaki Előírás. 2008. május 15-étől hatályos.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BC1B7E">
        <w:rPr>
          <w:rFonts w:ascii="Times New Roman" w:hAnsi="Times New Roman"/>
          <w:bCs/>
          <w:noProof/>
          <w:sz w:val="26"/>
          <w:szCs w:val="26"/>
        </w:rPr>
        <w:t xml:space="preserve">ÚT 2-1.165 Intelligens forgalomszabályozó és információs rendszerek alkalmazása. </w:t>
      </w:r>
      <w:r w:rsidRPr="00BC1B7E">
        <w:rPr>
          <w:rFonts w:ascii="Times New Roman" w:hAnsi="Times New Roman"/>
          <w:noProof/>
          <w:sz w:val="26"/>
          <w:szCs w:val="26"/>
        </w:rPr>
        <w:t xml:space="preserve">Útügyi Műszaki Előírás. Hatályos </w:t>
      </w:r>
      <w:r w:rsidRPr="00BC1B7E">
        <w:rPr>
          <w:rFonts w:ascii="Times New Roman" w:hAnsi="Times New Roman"/>
          <w:bCs/>
          <w:noProof/>
          <w:sz w:val="26"/>
          <w:szCs w:val="26"/>
        </w:rPr>
        <w:t>2009. január 15-től.</w:t>
      </w:r>
    </w:p>
    <w:p w:rsidR="00F16356" w:rsidRPr="00BC1B7E" w:rsidRDefault="00F16356" w:rsidP="00BC1B7E">
      <w:pPr>
        <w:pStyle w:val="NoSpacing"/>
        <w:spacing w:before="4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BC1B7E">
        <w:rPr>
          <w:rFonts w:ascii="Times New Roman" w:hAnsi="Times New Roman"/>
          <w:bCs/>
          <w:noProof/>
          <w:sz w:val="26"/>
          <w:szCs w:val="26"/>
        </w:rPr>
        <w:t xml:space="preserve">e-UT 03.01.14:2016 Háromsávos utak tervezése. </w:t>
      </w:r>
      <w:r w:rsidRPr="00BC1B7E">
        <w:rPr>
          <w:rFonts w:ascii="Times New Roman" w:hAnsi="Times New Roman"/>
          <w:noProof/>
          <w:sz w:val="26"/>
          <w:szCs w:val="26"/>
        </w:rPr>
        <w:t xml:space="preserve">Útügyi Műszaki Előírás. Hatályos </w:t>
      </w:r>
      <w:r w:rsidRPr="00BC1B7E">
        <w:rPr>
          <w:rFonts w:ascii="Times New Roman" w:hAnsi="Times New Roman"/>
          <w:bCs/>
          <w:noProof/>
          <w:sz w:val="26"/>
          <w:szCs w:val="26"/>
        </w:rPr>
        <w:t>2016. január 15-től.</w:t>
      </w:r>
    </w:p>
    <w:p w:rsidR="00F16356" w:rsidRPr="00BC1B7E" w:rsidRDefault="00F16356" w:rsidP="00BC1B7E">
      <w:pPr>
        <w:pStyle w:val="BodyText"/>
        <w:ind w:left="2832" w:hanging="2832"/>
        <w:rPr>
          <w:noProof/>
          <w:sz w:val="26"/>
          <w:szCs w:val="26"/>
          <w:u w:val="single"/>
        </w:rPr>
      </w:pPr>
    </w:p>
    <w:p w:rsidR="00F16356" w:rsidRPr="00BC1B7E" w:rsidRDefault="00F16356" w:rsidP="00BC1B7E">
      <w:pPr>
        <w:pStyle w:val="BodyText"/>
        <w:rPr>
          <w:b/>
          <w:i/>
          <w:noProof/>
          <w:sz w:val="26"/>
          <w:szCs w:val="26"/>
        </w:rPr>
      </w:pPr>
      <w:r w:rsidRPr="00BC1B7E">
        <w:rPr>
          <w:b/>
          <w:i/>
          <w:noProof/>
          <w:sz w:val="26"/>
          <w:szCs w:val="26"/>
        </w:rPr>
        <w:t xml:space="preserve">A hatályos Útügyi Műszaki Előírások az Építőmérnöki Tanszék számítógépén elérhetők, tanulmányozhatók.  </w:t>
      </w:r>
    </w:p>
    <w:p w:rsidR="00F16356" w:rsidRPr="009076D6" w:rsidRDefault="00F16356" w:rsidP="00097786">
      <w:pPr>
        <w:spacing w:before="100" w:beforeAutospacing="1" w:after="12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Követelmények a szorgalmi időszakban:</w:t>
      </w:r>
      <w:r>
        <w:rPr>
          <w:rFonts w:ascii="Times New Roman" w:hAnsi="Times New Roman"/>
          <w:b/>
          <w:bCs/>
          <w:sz w:val="26"/>
          <w:szCs w:val="26"/>
          <w:lang w:eastAsia="hu-HU"/>
        </w:rPr>
        <w:t xml:space="preserve"> </w:t>
      </w:r>
      <w:r w:rsidRPr="00097786">
        <w:rPr>
          <w:rFonts w:ascii="Times New Roman" w:hAnsi="Times New Roman"/>
          <w:sz w:val="26"/>
          <w:szCs w:val="26"/>
        </w:rPr>
        <w:t xml:space="preserve">A gyakorlatok és az előadások legalább 50%-án való részvétel, valamint </w:t>
      </w:r>
      <w:r>
        <w:rPr>
          <w:rFonts w:ascii="Times New Roman" w:hAnsi="Times New Roman"/>
          <w:sz w:val="26"/>
          <w:szCs w:val="26"/>
        </w:rPr>
        <w:t>a rajzfeladat elk</w:t>
      </w:r>
      <w:r w:rsidRPr="00097786">
        <w:rPr>
          <w:rFonts w:ascii="Times New Roman" w:hAnsi="Times New Roman"/>
          <w:sz w:val="26"/>
          <w:szCs w:val="26"/>
        </w:rPr>
        <w:t>észítése a gyakorlatokon biztosított konzultációk mellett.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16356" w:rsidRPr="009076D6" w:rsidRDefault="00F16356" w:rsidP="00097786">
      <w:pPr>
        <w:spacing w:before="100" w:beforeAutospacing="1" w:after="12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Követelmények a vizsgaidőszakban:</w:t>
      </w:r>
      <w:r>
        <w:rPr>
          <w:rFonts w:ascii="Times New Roman" w:hAnsi="Times New Roman"/>
          <w:b/>
          <w:bCs/>
          <w:sz w:val="26"/>
          <w:szCs w:val="26"/>
          <w:lang w:eastAsia="hu-HU"/>
        </w:rPr>
        <w:t xml:space="preserve"> </w:t>
      </w:r>
      <w:bookmarkStart w:id="5" w:name="OLE_LINK18"/>
      <w:bookmarkStart w:id="6" w:name="OLE_LINK19"/>
      <w:bookmarkStart w:id="7" w:name="OLE_LINK20"/>
      <w:bookmarkStart w:id="8" w:name="OLE_LINK9"/>
      <w:bookmarkStart w:id="9" w:name="OLE_LINK10"/>
      <w:bookmarkStart w:id="10" w:name="OLE_LINK11"/>
      <w:r>
        <w:rPr>
          <w:rFonts w:ascii="Times New Roman" w:hAnsi="Times New Roman"/>
          <w:sz w:val="26"/>
          <w:szCs w:val="26"/>
        </w:rPr>
        <w:t xml:space="preserve">Vizsgajegy: tervezési feladat és a </w:t>
      </w:r>
      <w:bookmarkStart w:id="11" w:name="OLE_LINK6"/>
      <w:bookmarkStart w:id="12" w:name="OLE_LINK7"/>
      <w:bookmarkStart w:id="13" w:name="OLE_LINK8"/>
      <w:r>
        <w:rPr>
          <w:rFonts w:ascii="Times New Roman" w:hAnsi="Times New Roman"/>
          <w:sz w:val="26"/>
          <w:szCs w:val="26"/>
        </w:rPr>
        <w:t>vizsga-zárthelyi alapján (az előadóval egyeztetett időpontban)</w:t>
      </w:r>
      <w:r w:rsidRPr="009076D6">
        <w:rPr>
          <w:rFonts w:ascii="Times New Roman" w:hAnsi="Times New Roman"/>
          <w:sz w:val="26"/>
          <w:szCs w:val="26"/>
        </w:rPr>
        <w:t xml:space="preserve">. </w:t>
      </w:r>
      <w:bookmarkEnd w:id="5"/>
      <w:bookmarkEnd w:id="6"/>
      <w:bookmarkEnd w:id="7"/>
    </w:p>
    <w:bookmarkEnd w:id="11"/>
    <w:bookmarkEnd w:id="12"/>
    <w:bookmarkEnd w:id="13"/>
    <w:bookmarkEnd w:id="8"/>
    <w:bookmarkEnd w:id="9"/>
    <w:bookmarkEnd w:id="10"/>
    <w:p w:rsidR="00F16356" w:rsidRPr="009076D6" w:rsidRDefault="00F16356" w:rsidP="00097786">
      <w:pPr>
        <w:spacing w:before="100" w:beforeAutospacing="1" w:after="12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Pótlások:</w:t>
      </w:r>
    </w:p>
    <w:p w:rsidR="00F16356" w:rsidRPr="009076D6" w:rsidRDefault="00F16356" w:rsidP="00097786">
      <w:pPr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9076D6">
        <w:rPr>
          <w:rFonts w:ascii="Times New Roman" w:hAnsi="Times New Roman"/>
          <w:bCs/>
          <w:iCs/>
          <w:color w:val="000000"/>
          <w:sz w:val="26"/>
          <w:szCs w:val="26"/>
        </w:rPr>
        <w:t xml:space="preserve">A vizsgáztató/tárgyelőadó által kijelölt (hallgatókkal egyeztetett)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időpontokban. </w:t>
      </w:r>
    </w:p>
    <w:p w:rsidR="00F16356" w:rsidRDefault="00F16356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Félévközi ellenőrzések (beszámolók, zárthelyi dolgozatok) számát, témakörét és időpontját, pótlásuk és javításuk lehetőségét:</w:t>
      </w:r>
    </w:p>
    <w:p w:rsidR="00F16356" w:rsidRPr="009076D6" w:rsidRDefault="00F16356" w:rsidP="0009778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hu-HU"/>
        </w:rPr>
        <w:t xml:space="preserve">Tervezési feladat beadása a félév utolsó óráján; </w:t>
      </w:r>
      <w:r>
        <w:rPr>
          <w:rFonts w:ascii="Times New Roman" w:hAnsi="Times New Roman"/>
          <w:sz w:val="26"/>
          <w:szCs w:val="26"/>
        </w:rPr>
        <w:t>vizsga-zárthelyi pótlása 1 alkalommal, az előadóval egyeztetett időpontban</w:t>
      </w:r>
      <w:r w:rsidRPr="009076D6">
        <w:rPr>
          <w:rFonts w:ascii="Times New Roman" w:hAnsi="Times New Roman"/>
          <w:sz w:val="26"/>
          <w:szCs w:val="26"/>
        </w:rPr>
        <w:t xml:space="preserve">. </w:t>
      </w:r>
    </w:p>
    <w:p w:rsidR="00F16356" w:rsidRPr="009076D6" w:rsidRDefault="00F16356" w:rsidP="00BC1B7E">
      <w:pPr>
        <w:spacing w:before="100" w:beforeAutospacing="1" w:after="120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Vizsga jellege (szóbeli, írásbeli, vagy mindkettő):</w:t>
      </w:r>
    </w:p>
    <w:p w:rsidR="00F16356" w:rsidRPr="009076D6" w:rsidRDefault="00F16356" w:rsidP="0009778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Vizsgajegy: tervezési feladat és a vizsga-zárthelyi alapján (az előadóval egyeztetett időpontban)</w:t>
      </w:r>
      <w:r w:rsidRPr="009076D6">
        <w:rPr>
          <w:rFonts w:ascii="Times New Roman" w:hAnsi="Times New Roman"/>
          <w:sz w:val="26"/>
          <w:szCs w:val="26"/>
        </w:rPr>
        <w:t xml:space="preserve">. </w:t>
      </w:r>
    </w:p>
    <w:p w:rsidR="00F16356" w:rsidRPr="00097786" w:rsidRDefault="00F16356" w:rsidP="00097786">
      <w:pPr>
        <w:spacing w:before="100" w:beforeAutospacing="1" w:after="120" w:line="240" w:lineRule="auto"/>
        <w:outlineLvl w:val="2"/>
        <w:rPr>
          <w:rFonts w:ascii="Times New Roman" w:hAnsi="Times New Roman"/>
          <w:sz w:val="26"/>
          <w:szCs w:val="26"/>
        </w:rPr>
      </w:pPr>
      <w:r w:rsidRPr="00097786">
        <w:rPr>
          <w:rFonts w:ascii="Times New Roman" w:hAnsi="Times New Roman"/>
          <w:b/>
          <w:bCs/>
          <w:sz w:val="26"/>
          <w:szCs w:val="26"/>
          <w:lang w:eastAsia="hu-HU"/>
        </w:rPr>
        <w:t>Érdemjegy kialakítása:</w:t>
      </w:r>
      <w:r w:rsidRPr="00097786">
        <w:rPr>
          <w:sz w:val="26"/>
          <w:szCs w:val="26"/>
        </w:rPr>
        <w:t xml:space="preserve"> </w:t>
      </w:r>
      <w:r w:rsidRPr="00097786">
        <w:rPr>
          <w:rFonts w:ascii="Times New Roman" w:hAnsi="Times New Roman"/>
          <w:sz w:val="26"/>
          <w:szCs w:val="26"/>
        </w:rPr>
        <w:t xml:space="preserve">A félévközi feladat jegyének és a vizsga-zárthelyi vizsga érdemjegyének átlaga. </w:t>
      </w:r>
    </w:p>
    <w:p w:rsidR="00F16356" w:rsidRDefault="00F16356" w:rsidP="009076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356" w:rsidRPr="00BC1B7E" w:rsidRDefault="00F16356" w:rsidP="009076D6">
      <w:pPr>
        <w:jc w:val="center"/>
        <w:rPr>
          <w:rFonts w:ascii="Times New Roman" w:hAnsi="Times New Roman"/>
          <w:b/>
          <w:sz w:val="28"/>
          <w:szCs w:val="28"/>
        </w:rPr>
      </w:pPr>
      <w:r w:rsidRPr="00BC1B7E">
        <w:rPr>
          <w:rFonts w:ascii="Times New Roman" w:hAnsi="Times New Roman"/>
          <w:b/>
          <w:sz w:val="28"/>
          <w:szCs w:val="28"/>
        </w:rPr>
        <w:t xml:space="preserve">Részletes oktatási program </w:t>
      </w:r>
    </w:p>
    <w:tbl>
      <w:tblPr>
        <w:tblW w:w="90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2"/>
        <w:gridCol w:w="3602"/>
        <w:gridCol w:w="4393"/>
      </w:tblGrid>
      <w:tr w:rsidR="00F16356" w:rsidRPr="009076D6" w:rsidTr="00A10A05">
        <w:trPr>
          <w:tblCellSpacing w:w="7" w:type="dxa"/>
        </w:trPr>
        <w:tc>
          <w:tcPr>
            <w:tcW w:w="1041" w:type="dxa"/>
            <w:tcBorders>
              <w:top w:val="double" w:sz="4" w:space="0" w:color="auto"/>
              <w:left w:val="doub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6356" w:rsidRPr="009076D6" w:rsidRDefault="00F16356" w:rsidP="00A10A0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Dátum</w:t>
            </w:r>
          </w:p>
        </w:tc>
        <w:tc>
          <w:tcPr>
            <w:tcW w:w="3588" w:type="dxa"/>
            <w:tcBorders>
              <w:top w:val="double" w:sz="4" w:space="0" w:color="auto"/>
            </w:tcBorders>
            <w:vAlign w:val="center"/>
          </w:tcPr>
          <w:p w:rsidR="00F16356" w:rsidRPr="009076D6" w:rsidRDefault="00F16356" w:rsidP="00A10A0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Előadások </w:t>
            </w:r>
          </w:p>
        </w:tc>
        <w:tc>
          <w:tcPr>
            <w:tcW w:w="4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356" w:rsidRPr="009076D6" w:rsidRDefault="00F16356" w:rsidP="00A10A0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Gyakorlatok </w:t>
            </w:r>
          </w:p>
        </w:tc>
      </w:tr>
      <w:tr w:rsidR="00F16356" w:rsidRPr="009076D6" w:rsidTr="00BC1B7E">
        <w:trPr>
          <w:trHeight w:val="2139"/>
          <w:tblCellSpacing w:w="7" w:type="dxa"/>
        </w:trPr>
        <w:tc>
          <w:tcPr>
            <w:tcW w:w="1041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</w:t>
            </w: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. hét</w:t>
            </w:r>
          </w:p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02.1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7</w:t>
            </w: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.</w:t>
            </w:r>
          </w:p>
        </w:tc>
        <w:tc>
          <w:tcPr>
            <w:tcW w:w="3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56" w:rsidRPr="00BC1B7E" w:rsidRDefault="00F16356" w:rsidP="00A10A05">
            <w:pPr>
              <w:pStyle w:val="Nincstrkz1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hu-HU"/>
              </w:rPr>
            </w:pPr>
            <w:r w:rsidRPr="00BC1B7E">
              <w:rPr>
                <w:rFonts w:ascii="Times New Roman" w:hAnsi="Times New Roman"/>
                <w:noProof/>
                <w:sz w:val="26"/>
                <w:szCs w:val="26"/>
                <w:lang w:val="hu-HU"/>
              </w:rPr>
              <w:t xml:space="preserve">Közlekedési rendszer, úthálózatok kialakulása. </w:t>
            </w:r>
            <w:r w:rsidRPr="00BC1B7E">
              <w:rPr>
                <w:rFonts w:ascii="Times New Roman" w:hAnsi="Times New Roman"/>
                <w:noProof/>
                <w:sz w:val="26"/>
                <w:szCs w:val="26"/>
                <w:lang w:val="hu-HU" w:eastAsia="en-US"/>
              </w:rPr>
              <w:t xml:space="preserve">Gépjármű mozgása, ellenállások. </w:t>
            </w:r>
            <w:r>
              <w:rPr>
                <w:rFonts w:ascii="Times New Roman" w:hAnsi="Times New Roman"/>
                <w:noProof/>
                <w:sz w:val="26"/>
                <w:szCs w:val="26"/>
                <w:lang w:val="hu-HU" w:eastAsia="en-US"/>
              </w:rPr>
              <w:t xml:space="preserve">Látótávolságok; </w:t>
            </w:r>
            <w:r w:rsidRPr="00BC1B7E">
              <w:rPr>
                <w:rFonts w:ascii="Times New Roman" w:hAnsi="Times New Roman"/>
                <w:noProof/>
                <w:sz w:val="26"/>
                <w:szCs w:val="26"/>
                <w:lang w:val="hu-HU" w:eastAsia="en-US"/>
              </w:rPr>
              <w:t>túlemelés és átmeneti ívek geometriája.</w:t>
            </w:r>
            <w:r w:rsidRPr="00BC1B7E">
              <w:rPr>
                <w:rFonts w:ascii="Times New Roman" w:hAnsi="Times New Roman"/>
                <w:noProof/>
                <w:sz w:val="26"/>
                <w:szCs w:val="26"/>
                <w:lang w:val="hu-HU"/>
              </w:rPr>
              <w:t xml:space="preserve"> A függőleges és vízszintes vonal-vezetés elemei, összehangolásuk.</w:t>
            </w:r>
          </w:p>
        </w:tc>
        <w:tc>
          <w:tcPr>
            <w:tcW w:w="4372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</w:p>
        </w:tc>
      </w:tr>
      <w:tr w:rsidR="00F16356" w:rsidRPr="009076D6" w:rsidTr="00BC1B7E">
        <w:trPr>
          <w:trHeight w:val="1353"/>
          <w:tblCellSpacing w:w="7" w:type="dxa"/>
        </w:trPr>
        <w:tc>
          <w:tcPr>
            <w:tcW w:w="1041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4</w:t>
            </w: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. hét</w:t>
            </w:r>
          </w:p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03.0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3</w:t>
            </w: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.</w:t>
            </w:r>
          </w:p>
        </w:tc>
        <w:tc>
          <w:tcPr>
            <w:tcW w:w="3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372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w:t xml:space="preserve">1. tervezési </w:t>
            </w:r>
            <w:r w:rsidRPr="009076D6">
              <w:rPr>
                <w:rFonts w:ascii="Times New Roman" w:hAnsi="Times New Roman"/>
                <w:b/>
                <w:bCs/>
                <w:i/>
                <w:noProof/>
                <w:sz w:val="26"/>
                <w:szCs w:val="26"/>
              </w:rPr>
              <w:t>feladat kiadása</w:t>
            </w:r>
            <w:r w:rsidRPr="009076D6"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w:t>:</w:t>
            </w:r>
            <w:r w:rsidRPr="009076D6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2x1 forgalmi sávos külsőségi főút tanulmánytervének elkészítése. A feladat ismertetése, alaptérképek kiosztása. A semleges vonal nyomozása.Egyenesek és ívek befektetése. A helyszínrajzi adatok számítása. Hossz-szelvény, lekerekítő ívek számítása.. Mintakeresztszelvény, műszaki leírás</w:t>
            </w:r>
          </w:p>
        </w:tc>
      </w:tr>
      <w:tr w:rsidR="00F16356" w:rsidRPr="009076D6" w:rsidTr="00BC1B7E">
        <w:trPr>
          <w:tblCellSpacing w:w="7" w:type="dxa"/>
        </w:trPr>
        <w:tc>
          <w:tcPr>
            <w:tcW w:w="1041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56" w:rsidRPr="009076D6" w:rsidRDefault="00F16356" w:rsidP="00A10A05">
            <w:pPr>
              <w:pStyle w:val="Nincstrkz1"/>
              <w:rPr>
                <w:rFonts w:ascii="Times New Roman" w:hAnsi="Times New Roman"/>
                <w:b/>
                <w:noProof/>
                <w:sz w:val="26"/>
                <w:szCs w:val="26"/>
                <w:lang w:val="hu-HU" w:eastAsia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hu-HU" w:eastAsia="en-US"/>
              </w:rPr>
              <w:t>8</w:t>
            </w: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  <w:lang w:val="hu-HU" w:eastAsia="en-US"/>
              </w:rPr>
              <w:t xml:space="preserve">. hét </w:t>
            </w:r>
          </w:p>
          <w:p w:rsidR="00F16356" w:rsidRPr="009076D6" w:rsidRDefault="00F16356" w:rsidP="00A10A05">
            <w:pPr>
              <w:pStyle w:val="Nincstrkz1"/>
              <w:rPr>
                <w:rFonts w:ascii="Times New Roman" w:hAnsi="Times New Roman"/>
                <w:b/>
                <w:noProof/>
                <w:sz w:val="26"/>
                <w:szCs w:val="26"/>
                <w:lang w:val="hu-HU" w:eastAsia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hu-HU" w:eastAsia="en-US"/>
              </w:rPr>
              <w:t>03.31</w:t>
            </w: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  <w:lang w:val="hu-HU" w:eastAsia="en-US"/>
              </w:rPr>
              <w:t>.</w:t>
            </w:r>
          </w:p>
        </w:tc>
        <w:tc>
          <w:tcPr>
            <w:tcW w:w="3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56" w:rsidRPr="00BC1B7E" w:rsidRDefault="00F16356" w:rsidP="00E41078">
            <w:pPr>
              <w:pStyle w:val="Nincstrkz1"/>
              <w:rPr>
                <w:rFonts w:ascii="Times New Roman" w:hAnsi="Times New Roman"/>
                <w:noProof/>
                <w:sz w:val="26"/>
                <w:szCs w:val="26"/>
                <w:lang w:val="hu-HU"/>
              </w:rPr>
            </w:pPr>
            <w:r w:rsidRPr="00BC1B7E">
              <w:rPr>
                <w:rFonts w:ascii="Times New Roman" w:hAnsi="Times New Roman"/>
                <w:noProof/>
                <w:sz w:val="26"/>
                <w:szCs w:val="26"/>
                <w:lang w:val="hu-HU"/>
              </w:rPr>
              <w:t xml:space="preserve">Csomópontok osztályozása, jellemzőik és tervezésük alapelvei. A közúti jelzések rendszere. </w:t>
            </w:r>
          </w:p>
          <w:p w:rsidR="00F16356" w:rsidRPr="00BC1B7E" w:rsidRDefault="00F16356" w:rsidP="00E41078">
            <w:pPr>
              <w:pStyle w:val="Nincstrkz1"/>
              <w:rPr>
                <w:rFonts w:ascii="Times New Roman" w:hAnsi="Times New Roman"/>
                <w:b/>
                <w:noProof/>
                <w:sz w:val="26"/>
                <w:szCs w:val="26"/>
                <w:lang w:val="hu-HU" w:eastAsia="en-US"/>
              </w:rPr>
            </w:pPr>
            <w:r w:rsidRPr="009076D6">
              <w:rPr>
                <w:rFonts w:ascii="Times New Roman" w:hAnsi="Times New Roman"/>
                <w:noProof/>
                <w:sz w:val="26"/>
                <w:szCs w:val="26"/>
              </w:rPr>
              <w:t>A közúti balesetek elemzése.</w:t>
            </w:r>
          </w:p>
        </w:tc>
        <w:tc>
          <w:tcPr>
            <w:tcW w:w="4372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356" w:rsidRPr="009076D6" w:rsidRDefault="00F16356" w:rsidP="00A10A05">
            <w:pPr>
              <w:pStyle w:val="Nincstrkz1"/>
              <w:rPr>
                <w:rFonts w:ascii="Times New Roman" w:hAnsi="Times New Roman"/>
                <w:i/>
                <w:iCs/>
                <w:noProof/>
                <w:sz w:val="26"/>
                <w:szCs w:val="26"/>
                <w:lang w:val="hu-HU" w:eastAsia="en-US"/>
              </w:rPr>
            </w:pPr>
            <w:r w:rsidRPr="009076D6">
              <w:rPr>
                <w:rFonts w:ascii="Times New Roman" w:hAnsi="Times New Roman"/>
                <w:i/>
                <w:iCs/>
                <w:noProof/>
                <w:sz w:val="26"/>
                <w:szCs w:val="26"/>
                <w:lang w:val="hu-HU" w:eastAsia="en-US"/>
              </w:rPr>
              <w:t xml:space="preserve">1. tervezési </w:t>
            </w:r>
            <w:r w:rsidRPr="009076D6"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  <w:lang w:val="hu-HU" w:eastAsia="en-US"/>
              </w:rPr>
              <w:t>feladat beadása</w:t>
            </w:r>
            <w:r w:rsidRPr="009076D6">
              <w:rPr>
                <w:rFonts w:ascii="Times New Roman" w:hAnsi="Times New Roman"/>
                <w:i/>
                <w:iCs/>
                <w:noProof/>
                <w:sz w:val="26"/>
                <w:szCs w:val="26"/>
                <w:lang w:val="hu-HU" w:eastAsia="en-US"/>
              </w:rPr>
              <w:t>, konzultáció.</w:t>
            </w:r>
          </w:p>
          <w:p w:rsidR="00F16356" w:rsidRPr="009076D6" w:rsidRDefault="00F16356" w:rsidP="00A10A05">
            <w:pPr>
              <w:pStyle w:val="Nincstrkz1"/>
              <w:rPr>
                <w:rFonts w:ascii="Times New Roman" w:hAnsi="Times New Roman"/>
                <w:noProof/>
                <w:sz w:val="26"/>
                <w:szCs w:val="26"/>
                <w:lang w:val="hu-HU" w:eastAsia="en-US"/>
              </w:rPr>
            </w:pPr>
            <w:r w:rsidRPr="00BC1B7E">
              <w:rPr>
                <w:rFonts w:ascii="Times New Roman" w:hAnsi="Times New Roman"/>
                <w:bCs/>
                <w:i/>
                <w:noProof/>
                <w:sz w:val="26"/>
                <w:szCs w:val="26"/>
                <w:lang w:val="hu-HU"/>
              </w:rPr>
              <w:t xml:space="preserve">2. tervezési </w:t>
            </w:r>
            <w:r w:rsidRPr="00BC1B7E">
              <w:rPr>
                <w:rFonts w:ascii="Times New Roman" w:hAnsi="Times New Roman"/>
                <w:b/>
                <w:bCs/>
                <w:i/>
                <w:noProof/>
                <w:sz w:val="26"/>
                <w:szCs w:val="26"/>
                <w:lang w:val="hu-HU"/>
              </w:rPr>
              <w:t>feladat kiadása:</w:t>
            </w:r>
            <w:r w:rsidRPr="00BC1B7E">
              <w:rPr>
                <w:rFonts w:ascii="Times New Roman" w:hAnsi="Times New Roman"/>
                <w:i/>
                <w:noProof/>
                <w:sz w:val="26"/>
                <w:szCs w:val="26"/>
                <w:lang w:val="hu-HU"/>
              </w:rPr>
              <w:t xml:space="preserve"> 2x1 forgalmi sávos külsőségi főút-szakasz engedélyezési tervének elkészítése. </w:t>
            </w:r>
            <w:r w:rsidRPr="009076D6">
              <w:rPr>
                <w:rFonts w:ascii="Times New Roman" w:hAnsi="Times New Roman"/>
                <w:i/>
                <w:noProof/>
                <w:sz w:val="26"/>
                <w:szCs w:val="26"/>
              </w:rPr>
              <w:t>A feladat ismertetése. A tervezési szakasz kijelölése.</w:t>
            </w:r>
          </w:p>
        </w:tc>
      </w:tr>
      <w:tr w:rsidR="00F16356" w:rsidRPr="009076D6" w:rsidTr="00BC1B7E">
        <w:trPr>
          <w:trHeight w:val="1583"/>
          <w:tblCellSpacing w:w="7" w:type="dxa"/>
        </w:trPr>
        <w:tc>
          <w:tcPr>
            <w:tcW w:w="1041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</w:t>
            </w: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. hét</w:t>
            </w:r>
          </w:p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04.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28</w:t>
            </w: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.</w:t>
            </w:r>
          </w:p>
        </w:tc>
        <w:tc>
          <w:tcPr>
            <w:tcW w:w="3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noProof/>
                <w:sz w:val="26"/>
                <w:szCs w:val="26"/>
              </w:rPr>
              <w:t>A pályaszerkezetek anyagai, Hajlékony és merev pálya-szerkezetek felépítése, méretezése. Hagyományos és korszerű útalapok, utántömörödő aszfaltburkolatok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 w:rsidRPr="00BC1B7E">
              <w:rPr>
                <w:rFonts w:ascii="Times New Roman" w:hAnsi="Times New Roman"/>
                <w:noProof/>
                <w:sz w:val="26"/>
                <w:szCs w:val="26"/>
              </w:rPr>
              <w:t xml:space="preserve"> Utak fenntartása, üzemeltetése, útgazdálkodási rendszerek (PMS/RMS).</w:t>
            </w:r>
          </w:p>
        </w:tc>
        <w:tc>
          <w:tcPr>
            <w:tcW w:w="4372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Keresztszelvények kialakítása. A vízelvezetési rendszer tervezése. Hajlékony pályaszerkezet méretezése, rövid műszaki leírás elkészítése</w:t>
            </w:r>
            <w:r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.</w:t>
            </w:r>
          </w:p>
        </w:tc>
      </w:tr>
      <w:tr w:rsidR="00F16356" w:rsidRPr="009076D6" w:rsidTr="00BC1B7E">
        <w:trPr>
          <w:tblCellSpacing w:w="7" w:type="dxa"/>
        </w:trPr>
        <w:tc>
          <w:tcPr>
            <w:tcW w:w="1041" w:type="dxa"/>
            <w:tcBorders>
              <w:left w:val="doub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4</w:t>
            </w: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. hét</w:t>
            </w:r>
          </w:p>
          <w:p w:rsidR="00F16356" w:rsidRPr="009076D6" w:rsidRDefault="00F16356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05.1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</w:t>
            </w: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.</w:t>
            </w:r>
          </w:p>
        </w:tc>
        <w:tc>
          <w:tcPr>
            <w:tcW w:w="3588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56" w:rsidRPr="00E41078" w:rsidRDefault="00F16356" w:rsidP="00A10A05">
            <w:pPr>
              <w:pStyle w:val="Nincstrkz1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hu-HU" w:eastAsia="en-US"/>
              </w:rPr>
            </w:pPr>
            <w:r w:rsidRPr="00E41078">
              <w:rPr>
                <w:rFonts w:ascii="Times New Roman" w:hAnsi="Times New Roman"/>
                <w:noProof/>
                <w:color w:val="000000"/>
                <w:sz w:val="26"/>
                <w:szCs w:val="26"/>
                <w:lang w:val="hu-HU" w:eastAsia="en-US"/>
              </w:rPr>
              <w:t>Vizsga zárthelyi</w:t>
            </w:r>
          </w:p>
        </w:tc>
        <w:tc>
          <w:tcPr>
            <w:tcW w:w="4372" w:type="dxa"/>
            <w:tcBorders>
              <w:bottom w:val="doub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356" w:rsidRPr="009076D6" w:rsidRDefault="00F16356" w:rsidP="00A10A05">
            <w:pP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9076D6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2. tervezési </w:t>
            </w:r>
            <w:r w:rsidRPr="009076D6"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t>feladat beadása</w:t>
            </w:r>
            <w:r w:rsidRPr="009076D6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, konzultáció</w:t>
            </w:r>
            <w:r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.</w:t>
            </w:r>
          </w:p>
        </w:tc>
      </w:tr>
    </w:tbl>
    <w:p w:rsidR="00F16356" w:rsidRPr="009076D6" w:rsidRDefault="00F16356" w:rsidP="009076D6">
      <w:pPr>
        <w:rPr>
          <w:rFonts w:ascii="Times New Roman" w:hAnsi="Times New Roman"/>
        </w:rPr>
      </w:pPr>
    </w:p>
    <w:sectPr w:rsidR="00F16356" w:rsidRPr="009076D6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25B8E"/>
    <w:multiLevelType w:val="hybridMultilevel"/>
    <w:tmpl w:val="91166B76"/>
    <w:lvl w:ilvl="0" w:tplc="853A88C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1"/>
    <w:rsid w:val="0006430D"/>
    <w:rsid w:val="00097786"/>
    <w:rsid w:val="001C49F7"/>
    <w:rsid w:val="001E1AA8"/>
    <w:rsid w:val="001F3253"/>
    <w:rsid w:val="001F7F72"/>
    <w:rsid w:val="002E5FBD"/>
    <w:rsid w:val="003F6AD1"/>
    <w:rsid w:val="004E28B4"/>
    <w:rsid w:val="004F235D"/>
    <w:rsid w:val="00557987"/>
    <w:rsid w:val="005D6DF5"/>
    <w:rsid w:val="005D7A3A"/>
    <w:rsid w:val="006B4F60"/>
    <w:rsid w:val="00701951"/>
    <w:rsid w:val="00731872"/>
    <w:rsid w:val="00740A6D"/>
    <w:rsid w:val="00784408"/>
    <w:rsid w:val="007B1AAB"/>
    <w:rsid w:val="008334C7"/>
    <w:rsid w:val="008B596C"/>
    <w:rsid w:val="009076D6"/>
    <w:rsid w:val="00A02CAC"/>
    <w:rsid w:val="00A10A05"/>
    <w:rsid w:val="00AE28D2"/>
    <w:rsid w:val="00B64EB1"/>
    <w:rsid w:val="00BC1B7E"/>
    <w:rsid w:val="00BC49B0"/>
    <w:rsid w:val="00BF1B5C"/>
    <w:rsid w:val="00D64A34"/>
    <w:rsid w:val="00E0056B"/>
    <w:rsid w:val="00E27392"/>
    <w:rsid w:val="00E309DC"/>
    <w:rsid w:val="00E41078"/>
    <w:rsid w:val="00E60A35"/>
    <w:rsid w:val="00E76295"/>
    <w:rsid w:val="00ED56E1"/>
    <w:rsid w:val="00F04B75"/>
    <w:rsid w:val="00F16356"/>
    <w:rsid w:val="00F9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DefaultParagraphFont"/>
    <w:uiPriority w:val="99"/>
    <w:rsid w:val="003F6AD1"/>
    <w:rPr>
      <w:rFonts w:cs="Times New Roman"/>
    </w:rPr>
  </w:style>
  <w:style w:type="paragraph" w:styleId="NormalWeb">
    <w:name w:val="Normal (Web)"/>
    <w:basedOn w:val="Norma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a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ED56E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56E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orml">
    <w:name w:val="Norm‡l"/>
    <w:uiPriority w:val="99"/>
    <w:rsid w:val="00ED56E1"/>
    <w:rPr>
      <w:rFonts w:ascii="Times New Roman" w:eastAsia="Times New Roman" w:hAnsi="Times New Roman"/>
      <w:sz w:val="24"/>
      <w:szCs w:val="20"/>
    </w:rPr>
  </w:style>
  <w:style w:type="paragraph" w:customStyle="1" w:styleId="Szvegtrzs">
    <w:name w:val="Szšvegtšrzs"/>
    <w:basedOn w:val="Norml"/>
    <w:uiPriority w:val="99"/>
    <w:rsid w:val="00ED56E1"/>
    <w:pPr>
      <w:tabs>
        <w:tab w:val="center" w:pos="7088"/>
      </w:tabs>
    </w:pPr>
    <w:rPr>
      <w:sz w:val="20"/>
    </w:rPr>
  </w:style>
  <w:style w:type="paragraph" w:customStyle="1" w:styleId="Nincstrkz1">
    <w:name w:val="Nincs térköz1"/>
    <w:link w:val="NoSpacingChar"/>
    <w:uiPriority w:val="99"/>
    <w:rsid w:val="00D64A34"/>
    <w:rPr>
      <w:rFonts w:eastAsia="Times New Roman"/>
      <w:lang w:val="en-US"/>
    </w:rPr>
  </w:style>
  <w:style w:type="character" w:customStyle="1" w:styleId="NoSpacingChar">
    <w:name w:val="No Spacing Char"/>
    <w:link w:val="Nincstrkz1"/>
    <w:uiPriority w:val="99"/>
    <w:locked/>
    <w:rsid w:val="00D64A34"/>
    <w:rPr>
      <w:rFonts w:eastAsia="Times New Roman"/>
      <w:sz w:val="22"/>
      <w:lang w:val="en-US" w:eastAsia="hu-HU"/>
    </w:rPr>
  </w:style>
  <w:style w:type="paragraph" w:styleId="NoSpacing">
    <w:name w:val="No Spacing"/>
    <w:uiPriority w:val="99"/>
    <w:qFormat/>
    <w:rsid w:val="00D64A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hu/tartalom/tamop412A/2011-0023_Utak/html/section-0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734</Words>
  <Characters>5067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Közlekedésépítés I</dc:title>
  <dc:subject/>
  <dc:creator>Enviro</dc:creator>
  <cp:keywords/>
  <dc:description/>
  <cp:lastModifiedBy>Iroda_ONE</cp:lastModifiedBy>
  <cp:revision>2</cp:revision>
  <cp:lastPrinted>2017-02-17T06:14:00Z</cp:lastPrinted>
  <dcterms:created xsi:type="dcterms:W3CDTF">2017-03-16T12:40:00Z</dcterms:created>
  <dcterms:modified xsi:type="dcterms:W3CDTF">2017-03-16T12:40:00Z</dcterms:modified>
</cp:coreProperties>
</file>