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1. Megelőző szerkezetek, munkák készületségi foka, műszaki állapota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 munkák megkezdése előtt minden építési (építőmesteri), szakipari és épületgépészeti munkának készen kell lenni, a parketta, PVC, gumi-, magnezit és egyéb műanyag padlók kivételével.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mázolandó faszerkezeteket előzőleg be kell építeni, a szerkezeteknek </w:t>
      </w:r>
      <w:r>
        <w:rPr>
          <w:rFonts w:ascii="Courier New" w:hAnsi="Courier New" w:cs="Courier New"/>
          <w:sz w:val="24"/>
          <w:szCs w:val="24"/>
        </w:rPr>
        <w:t>impregnáltaknak kell lenni, fel kell őket zárazni, pántolni, passzítani és üvegezni. Az ablakok, ajtók kapuk k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lincseit, reteszeit - külön előírás hiányában - a mázolt bevonatok felhordása után kell beszerelni. A faanyagot a bevonatok felhordása előtt az M</w:t>
      </w:r>
      <w:r>
        <w:rPr>
          <w:rFonts w:ascii="Courier New" w:hAnsi="Courier New" w:cs="Courier New"/>
          <w:sz w:val="24"/>
          <w:szCs w:val="24"/>
        </w:rPr>
        <w:t>SZ 6771-es szabványának megfelelő módon kell védeni. A fafelületek és szerkezetek fallal érintkező részeit gombátlanítani kell. A gombátlanítást 2%-os Mikrosololdattal kell elvégezni. Fagombamentesítő anyaggal kezelt felületeket mázolni nem szabad. A fasze</w:t>
      </w:r>
      <w:r>
        <w:rPr>
          <w:rFonts w:ascii="Courier New" w:hAnsi="Courier New" w:cs="Courier New"/>
          <w:sz w:val="24"/>
          <w:szCs w:val="24"/>
        </w:rPr>
        <w:t>rkezetnek simának, egyenletesnek és repedésmentesnek kell lenni, síkbeli eltérések nem lehetnek rajta, zsír, por szennyeződés nem lehet rajtuk. A faszerkezetnek szilárdnak kell lenni, ne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vességtartalma meg kell, hogy egyezzen a végleges szerkezet nedvesség</w:t>
      </w:r>
      <w:r>
        <w:rPr>
          <w:rFonts w:ascii="Courier New" w:hAnsi="Courier New" w:cs="Courier New"/>
          <w:sz w:val="24"/>
          <w:szCs w:val="24"/>
        </w:rPr>
        <w:t>tartalmával. A mázolandó faszerkezet felületének sz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lárdsága, simasága, tisztasága feleljen meg a technológiai előírásoknak.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mázolás előtt meg kell győződni arról, hogy a felület sima, karc-, illetve gyalunyommentes. A görbefelületek ugrásmentesen, foly</w:t>
      </w:r>
      <w:r>
        <w:rPr>
          <w:rFonts w:ascii="Courier New" w:hAnsi="Courier New" w:cs="Courier New"/>
          <w:sz w:val="24"/>
          <w:szCs w:val="24"/>
        </w:rPr>
        <w:t>amatosan, az éles sarkok és az élek finoman letörtek legyenek a további felületkezelésre előkészítve. A bevonat elkészítése előtt meg kell győződni a termékek épségéről, és az esetleges hibákat ki kell javítani. A szegfejeket be kell süllyeszteni, a mázolá</w:t>
      </w:r>
      <w:r>
        <w:rPr>
          <w:rFonts w:ascii="Courier New" w:hAnsi="Courier New" w:cs="Courier New"/>
          <w:sz w:val="24"/>
          <w:szCs w:val="24"/>
        </w:rPr>
        <w:t>si munkákat akadályozó szerelvényeket le kell szerelni. Új szerkezetnél fontos követelmény, hogy a fa száraz legyen, mert nedves fára nem szabad mázolni. Az alapozás elkészítése előtt ki kell égetni a gyantafészkeket. Rosszul megdolgozott, gyalulatlan felü</w:t>
      </w:r>
      <w:r>
        <w:rPr>
          <w:rFonts w:ascii="Courier New" w:hAnsi="Courier New" w:cs="Courier New"/>
          <w:sz w:val="24"/>
          <w:szCs w:val="24"/>
        </w:rPr>
        <w:t xml:space="preserve">let, nagyobb sérülések, repedések, a kötések szétválása nem fogadható el, mázolás előtt kijavítandók. Meg kell vizsgálni az üvegezés minőségét is.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Régi felület újramázolása előtt a nyers felületig le kell tisztítani. 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Gondoskodni kell a korábbi műveletek</w:t>
      </w:r>
      <w:r>
        <w:rPr>
          <w:rFonts w:ascii="Courier New" w:hAnsi="Courier New" w:cs="Courier New"/>
          <w:sz w:val="24"/>
          <w:szCs w:val="24"/>
        </w:rPr>
        <w:t>hez is zárható, pormentes és télen fűtött műhelyről. A kijelölt műhely lehetőleg két h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lyiségből álljon. Az egyikben mázolnak, a másikban a mázolt szerkezetek száradnak.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mázolómunka történhet külső és belső szerkezeteken, 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végezhető kézi és gépi munkáva</w:t>
      </w:r>
      <w:r>
        <w:rPr>
          <w:rFonts w:ascii="Courier New" w:hAnsi="Courier New" w:cs="Courier New"/>
          <w:sz w:val="24"/>
          <w:szCs w:val="24"/>
        </w:rPr>
        <w:t>l. A mázolási munka megkezdése előtt meg kell arról győződni, hogy a megelőző impregnálás megtörtént-e és a faszerkezetek megfelelnek-e az előkészítés feltételeinek. A munkaterületet, állványzatot vagy üzembe helyezett függőkosarat, függőhidat minden esetb</w:t>
      </w:r>
      <w:r>
        <w:rPr>
          <w:rFonts w:ascii="Courier New" w:hAnsi="Courier New" w:cs="Courier New"/>
          <w:sz w:val="24"/>
          <w:szCs w:val="24"/>
        </w:rPr>
        <w:t>en a művezetőnek, vagy a megbízott mu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kavezetőnek kell jegyzőkönyvileg átvenni.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Az üvegezett szerkezetek üvegtábláinak beépítése és a horony tapaszolásának készen kell lennie (tapaszolás előtt az üvegtábla tartószerkezetét alapozó mázolással kell ellátni)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mázolás kivitelezőjének minőségileg átvett szerkezeteket kell a rendelkezésére bocsátani. Gondoskodni kell a munkaterület </w:t>
      </w:r>
      <w:r>
        <w:rPr>
          <w:rFonts w:ascii="Courier New" w:hAnsi="Courier New" w:cs="Courier New"/>
          <w:sz w:val="24"/>
          <w:szCs w:val="24"/>
        </w:rPr>
        <w:lastRenderedPageBreak/>
        <w:t>előzetes kitakarításáról is. Azokat a leemelhető szerkezeteket, melyeknek tömege festőlétráról történő leemelés esetén a 30 kg-ot</w:t>
      </w:r>
      <w:r>
        <w:rPr>
          <w:rFonts w:ascii="Courier New" w:hAnsi="Courier New" w:cs="Courier New"/>
          <w:sz w:val="24"/>
          <w:szCs w:val="24"/>
        </w:rPr>
        <w:t xml:space="preserve"> meghaladja, leszerelt állapotban kell a mázoló szakmunkás re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delkezésére bocsátani. 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Tetőszerkezeteknél az üvegesmunkát az első fedőmázolás után kell elkészíteni.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Balesetek elkerülésére 2.0 méternél nagyobb szintkülönbség esetén legalább 1.0 méter magas k</w:t>
      </w:r>
      <w:r>
        <w:rPr>
          <w:rFonts w:ascii="Courier New" w:hAnsi="Courier New" w:cs="Courier New"/>
          <w:sz w:val="24"/>
          <w:szCs w:val="24"/>
        </w:rPr>
        <w:t>étsoros korlátot és lábdeszkát esetleg keretes huzalhálót, vagy a várható igénybevételnek megfelelő teherbírású védőtetőt kell felszerelni.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Téli időszakban csak ott szabad mázolni, ahol a helyiség levegőjének relatív nedvességtartalma legfeljebb 75%. Üvege</w:t>
      </w:r>
      <w:r>
        <w:rPr>
          <w:rFonts w:ascii="Courier New" w:hAnsi="Courier New" w:cs="Courier New"/>
          <w:sz w:val="24"/>
          <w:szCs w:val="24"/>
        </w:rPr>
        <w:t>zett nyílászáró szerkezetek mázolását télen csak a tapasz 48 órai - legalább +10 C hőmérsékletű, száraz helyiségben végbemenő - száradás után szabad megkezdeni. Fagyos fát sem mázolni, sem gombamentesíteni nem szabad.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mázolásra átadott munkaterület szaba</w:t>
      </w:r>
      <w:r>
        <w:rPr>
          <w:rFonts w:ascii="Courier New" w:hAnsi="Courier New" w:cs="Courier New"/>
          <w:sz w:val="24"/>
          <w:szCs w:val="24"/>
        </w:rPr>
        <w:t>d megközelítését, a munkaterületen való zavartalan közlekedést és a szerszám, illetve anyagmozgatást biztosítani kell. Az esetleg szükséges forgalmi korlátozásról, hatósági engedélyek beszerzéséről, a részleges vagy teljes üzemszünetről a helyiségek kiürít</w:t>
      </w:r>
      <w:r>
        <w:rPr>
          <w:rFonts w:ascii="Courier New" w:hAnsi="Courier New" w:cs="Courier New"/>
          <w:sz w:val="24"/>
          <w:szCs w:val="24"/>
        </w:rPr>
        <w:t>éséről illetve átrak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dásáról az építtetőnek kell gondoskodnia.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munka megkezdése előtt a munkát irányító vezető köteles a munkaterületet munkavédelmi szempontból megvizsgálni és a hi</w:t>
      </w:r>
      <w:r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>nyosságokat megszüntetni. A munka megkezdésére csak akkor adhat engedél</w:t>
      </w:r>
      <w:r>
        <w:rPr>
          <w:rFonts w:ascii="Courier New" w:hAnsi="Courier New" w:cs="Courier New"/>
          <w:sz w:val="24"/>
          <w:szCs w:val="24"/>
        </w:rPr>
        <w:t>yt, ha a biztonságos munkavégzés feltételei adottak.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1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Munkaeszközök, felszerelések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000000" w:rsidRDefault="00034E6E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Szerszámok: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Marokecset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Laposecset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Drótkefe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Oszlatóecset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Porolóecset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Lakkecset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Vonalzóecset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Rasketta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Csavarhúzó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Kalapács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Festékleverő kalapács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Kaparóvas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Lakkecset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Tapaszolókés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Simítóvas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Csiszolókorong 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Fafésűk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Hengerek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Nyomkodószerszámok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4"/>
        </w:num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Segédeszközök: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Horganyzott vödör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Spatulya 2-12 cm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Harapóf</w:t>
      </w:r>
      <w:r>
        <w:rPr>
          <w:rFonts w:ascii="Courier New" w:hAnsi="Courier New" w:cs="Courier New"/>
          <w:sz w:val="24"/>
          <w:szCs w:val="24"/>
        </w:rPr>
        <w:t>ogó kicsi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Kéziedény 1 literes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Finomszűrő réz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Keverőfa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Benzin forrasztólámpa 0.5 literes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Benzineskanna 1 literes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Csiszolópapír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Csiszolóvászon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Habkő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Kaparóvas 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Csavarhúzó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Tűzoltó készülék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5"/>
        </w:num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Gépek: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Gépi-kézi drótkefe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Acéltüskés verőpisztoly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Légkompresszor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Csiszológép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Elektromos üzemeltetésű festékanyag keverő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Festékszórógépek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gépekre vonatkozó kezelési és karbantartási utasítást mely a Technológiai Előírás tartozékaként kezelendő - </w:t>
      </w:r>
      <w:r>
        <w:rPr>
          <w:rFonts w:ascii="Courier New" w:hAnsi="Courier New" w:cs="Courier New"/>
          <w:sz w:val="24"/>
          <w:szCs w:val="24"/>
        </w:rPr>
        <w:t>a használónak ismerni kell és azt be kell tartani.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d) Felszerelések: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Függő munkahidak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Lakkállvány 12 fokos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Mázolóbak 75 cm magas 90 cm széles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Munkaállványok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Létrák (kétágú, szétcsúszás ellen biztosított)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Függőkosár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6"/>
        </w:num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Védőeszközök: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Személyi védőeszközök:</w:t>
      </w:r>
    </w:p>
    <w:p w:rsidR="00000000" w:rsidRDefault="00034E6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Festőálarc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Védősisak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Mechanikai védőszemüveg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Védőöv vagy biztonsági hevederzet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Védőkesztyű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Védőruha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Friss levegős védőálarc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Védőcsuklya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Bőrvédő kenőcs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Ipari kézitisztitószer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Szűrőbetétes álarc ( festék összetételétől függően)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Gézlapbetétes szájkendő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Habszivacs térdvédő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Zárt lábbeli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Kollektív védőeszközök:</w:t>
      </w:r>
    </w:p>
    <w:p w:rsidR="00000000" w:rsidRDefault="00034E6E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Tűzoltó készülék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Figyelmeztető és tiltó táblák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Elszívóberendezés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védőeszközöket a dolgozók kötelesek rendeltetésüknek megfelelően használni és karbantartani. A munkát közvetlenül irányító vezető köteles a személyi védőeszközök meglétét biztosítani és azok használatát ellenőrizni.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Szerszámok, gépek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numPr>
          <w:ilvl w:val="0"/>
          <w:numId w:val="7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Anyagok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Felületkezelés anyagai: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Csiszolóanyagok: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Tapaszok: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Csiszolópapír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Enyves kitt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Csiszolóvászon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Olajos kitt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Kombinált csiszolópapír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Folyékony fa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Csiszolópaszták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Sellak(égető kitt)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Felfényező folyadékok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viasz kitt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Pórustömítő anyagok: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Gyantamentesítők: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Habkő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Oldószerek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Pórustömítő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Elszappanosítók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Halványítók, fehérítők: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Tisztító anyagok: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Kéndioxid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Kenőszappan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Klórgáz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Oxálsav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Hidrogén-peroxid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Ecetsav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Nátrium-peroxid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Sósav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Nátrium-biszulfit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Kálium-bioxalát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 fa pácolásának anyagai: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Növényi eredetű pácok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Földfestékek (diófapác)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Kátrányfestékek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Fémsók vagy kettős pácok (elő- és utópácok)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Füstölő pácok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Viaszpácok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Felületi bevo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natok alapanyagai: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Viaszok: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Természetes gyanták: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Méhviasz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Sellak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Karnaubaviasz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Kolofónium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Montánviasz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Sandarak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Paraffin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Damárgyanta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Műgyanta lakkok: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Poliészter lakkok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Savra keményedő lakkok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Poliuretán-lakkok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Epoxigyanta-lakkok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Felületi bevonatok segédanyagai: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Oldó- és hígítószerek: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Szénhidrogének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Alkoholok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Észterek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Ketonok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Oldószerkeverékek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Lágyítók, szárítók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Olajok, kencék: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Nyersolajok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Nemesített olajok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Kencék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 mázolás anyagai: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Alapozó- és </w:t>
      </w:r>
      <w:r>
        <w:rPr>
          <w:rFonts w:ascii="Courier New" w:hAnsi="Courier New" w:cs="Courier New"/>
          <w:sz w:val="24"/>
          <w:szCs w:val="24"/>
          <w:u w:val="single"/>
        </w:rPr>
        <w:t>kikenőanyagok: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Enyvoldatok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Olajkencék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Enyves és olajos kitt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Festékek: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Száraz és zsíros hígítású alapozók, olajfestékek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Egy komponensű alapozó festékek és zománcok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Két komponensű általános zománcfestékek.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Úgy az egy, mint a kétkomponensű festékek</w:t>
      </w:r>
      <w:r>
        <w:rPr>
          <w:rFonts w:ascii="Courier New" w:hAnsi="Courier New" w:cs="Courier New"/>
          <w:sz w:val="24"/>
          <w:szCs w:val="24"/>
        </w:rPr>
        <w:t xml:space="preserve"> tűz- és robbanásv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szélyesek, egészségre ártalmasak. Tartalmuk nitró-, benzol— és benzolszármazék.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8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Munkakörülmények és munkafeltételek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Munkaterület: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fogatolt lakóépületeknél egy szekció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Függő- vagy középfolyosós lakóépületeknél, valamint egyéb épületeknél szintenként 200 m összalapterületű helyiség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Akkora terület, hogy rajta a technológiailag szükséges vár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kozási idő figyelembevételével a munka folyamatos végzése biztosítható legyen.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Egyéb feltételek: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anyag és szerszám tárolásához, a munkaterületen belül zárható helyiséget kell biztosítani,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munkavégzés egy elhatárolt munkaterületen (1 helyiség, 1 lakás, 1 lépcsőház vagy 1 szint) történjen,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munkaterület tiszta, por- és hu</w:t>
      </w:r>
      <w:r>
        <w:rPr>
          <w:rFonts w:ascii="Courier New" w:hAnsi="Courier New" w:cs="Courier New"/>
          <w:sz w:val="24"/>
          <w:szCs w:val="24"/>
        </w:rPr>
        <w:t>zatmentes legyen,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mázolással egy időben csak olyan munka végezhető, amely porral, szemeteléssel nem jár,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csatlakozó szerkezeteket a mázolási szennyeződéstől meg kell óvni,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mázolás készítése 5 méter magasságig 2 ágú létráról (szé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csúszást megakadá</w:t>
      </w:r>
      <w:r>
        <w:rPr>
          <w:rFonts w:ascii="Courier New" w:hAnsi="Courier New" w:cs="Courier New"/>
          <w:sz w:val="24"/>
          <w:szCs w:val="24"/>
        </w:rPr>
        <w:t>lyozó lánccal biztosított), 5 méter felett csak állványról végezhető,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 a természetes világítás nem kielégítő, úgy 100-200 lux értékű mesterséges megvilágításról kell gondoskodni,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mázolás nehéz fizikai munka, megfelelő fűtésről, szellő</w:t>
      </w:r>
      <w:r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tetésről gond</w:t>
      </w:r>
      <w:r>
        <w:rPr>
          <w:rFonts w:ascii="Courier New" w:hAnsi="Courier New" w:cs="Courier New"/>
          <w:sz w:val="24"/>
          <w:szCs w:val="24"/>
        </w:rPr>
        <w:t>oskodni kell ( minimum 15 C - maximum 30 C). A technológiától függően a dolgozókat védőruhával, védőfelsz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reléssel kell ellátni.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az elektromos meghajtású gépek részére a szabványos elektromos csatlakozási helyeket biztosítani kell,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szerszámokat minde</w:t>
      </w:r>
      <w:r>
        <w:rPr>
          <w:rFonts w:ascii="Courier New" w:hAnsi="Courier New" w:cs="Courier New"/>
          <w:sz w:val="24"/>
          <w:szCs w:val="24"/>
        </w:rPr>
        <w:t>n kiadás és használatbavétel előtt ell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nőrizni kell. Hibás szerszámot kiadni, ilyennel dolgozni vagy dolgoztatni nem szabad,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felhasznált anyagok bőrön és légúton keresztül felszívódva egészségkárosodást okozhatnak, ezért a személyi védőfelsz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reléseket </w:t>
      </w:r>
      <w:r>
        <w:rPr>
          <w:rFonts w:ascii="Courier New" w:hAnsi="Courier New" w:cs="Courier New"/>
          <w:sz w:val="24"/>
          <w:szCs w:val="24"/>
        </w:rPr>
        <w:t>szigorúan viselni kell,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zárt térben történő mázolómunkánál hatásos szellőztetést kell biztosítani. Ha ez nem oldható meg, úgy a dolgozót el kell látni szűrőbetéttel, álarccal vagy frisslevegős készülékekkel.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 dolgozók részére biztosítani kell: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megfelelő szociális helyiséget (öltöző, zuhanyzó, mosdó, WC)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ivóvizet</w:t>
      </w: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fűthető, étkezésre alkalmas helyiséget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elsősegélynyújtó felszerelést és helyet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felülettisztításra és mázolásra használt anyagok tűzveszélyesek, ezért a munkavégzés és az a</w:t>
      </w:r>
      <w:r>
        <w:rPr>
          <w:rFonts w:ascii="Courier New" w:hAnsi="Courier New" w:cs="Courier New"/>
          <w:sz w:val="24"/>
          <w:szCs w:val="24"/>
        </w:rPr>
        <w:t>nyagtárolás helyén dohányozni és nyílt lángú tevékenységet folytatni nem szabad. Erre figyelmeztető és tiltótáblák elhelyezésével kell a dolgozók figyelmét felhívni, és ki jelölni részükre dohányzóhelyet.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Dohányzás, étkezés és egyéb szükség végzése előtt a</w:t>
      </w:r>
      <w:r>
        <w:rPr>
          <w:rFonts w:ascii="Courier New" w:hAnsi="Courier New" w:cs="Courier New"/>
          <w:sz w:val="24"/>
          <w:szCs w:val="24"/>
        </w:rPr>
        <w:t>lapos kézmosás szükséges.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dolgozókat munkavédelmi oktatásban kell részesíteni és a munkaterület átadását-átvételét írásban kell rögzíteni.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9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Munka leírása</w:t>
      </w: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Faszerkezetek bevonatainak elkészítési sorrendje: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alapmázolás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olajtapaszolás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csiszolás és 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esetleg újabb tapaszolás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simítótapaszolás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csiszolás és 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első fedőmázolás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csiszolás és 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utántapaszolás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második fedőmázolás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</w:t>
      </w:r>
      <w:r>
        <w:rPr>
          <w:rFonts w:ascii="Courier New" w:hAnsi="Courier New" w:cs="Courier New"/>
          <w:sz w:val="24"/>
          <w:szCs w:val="24"/>
        </w:rPr>
        <w:t>ás és 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esetleg újabb tapaszolás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csiszolás és porolás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bevonás zománclakkal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Anyagelőkészítés: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Pácoldatok előkészítése: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legtöbbet alkalmazott diófapácot forró, lág</w:t>
      </w:r>
      <w:r>
        <w:rPr>
          <w:rFonts w:ascii="Courier New" w:hAnsi="Courier New" w:cs="Courier New"/>
          <w:sz w:val="24"/>
          <w:szCs w:val="24"/>
        </w:rPr>
        <w:t>y esővízben vagy desztillált vízben oldjuk fel, legfeljebb 10%-os tömörségben. Oldáshoz üveg-, porcelán, műanyag vagy hibátlan zománcozású edények használtak. Oldás után a pácot 24 óra hosszat pihentetjük, majd sűrű selyem- vagy műanyag szitán átszűrjük. K</w:t>
      </w:r>
      <w:r>
        <w:rPr>
          <w:rFonts w:ascii="Courier New" w:hAnsi="Courier New" w:cs="Courier New"/>
          <w:sz w:val="24"/>
          <w:szCs w:val="24"/>
        </w:rPr>
        <w:t>eményebb f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fajokhoz - a mélyebb beszívódás érdekében - a pácoldathoz lúgos kémhatású anyagot kell adagolni. Ezeket az anyagokat csak kö</w:t>
      </w:r>
      <w:r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vetlenül a felhasználás előtt szabad a pácokhoz adni.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Festékek előkészítése: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festék anyagokat át kell szűrni. A szav</w:t>
      </w:r>
      <w:r>
        <w:rPr>
          <w:rFonts w:ascii="Courier New" w:hAnsi="Courier New" w:cs="Courier New"/>
          <w:sz w:val="24"/>
          <w:szCs w:val="24"/>
        </w:rPr>
        <w:t>atossági időt ellenőrizni kell és a megfelelő konzisztenciát hígítással be kell állítani.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hígítóanyagok tűz- és robbanásveszélyesek, ezért a hígítást fokozott gonddal és figyelemmel kell végezni. Erős illékonyságuk miatt a műveletet jól szellőzött helye</w:t>
      </w:r>
      <w:r>
        <w:rPr>
          <w:rFonts w:ascii="Courier New" w:hAnsi="Courier New" w:cs="Courier New"/>
          <w:sz w:val="24"/>
          <w:szCs w:val="24"/>
        </w:rPr>
        <w:t>n kell végezni, a kellő mennyiség kiöntése után a tárolóedényt azonnal le kell zárni. Hígítás közben a dolgozó köteles a személyi védőfelszerelést (gumikesztyű, álarc, védőruha, valamint védőkenőcs) használni.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Festékek keverésekor - kivéve sötét színű árn</w:t>
      </w:r>
      <w:r>
        <w:rPr>
          <w:rFonts w:ascii="Courier New" w:hAnsi="Courier New" w:cs="Courier New"/>
          <w:sz w:val="24"/>
          <w:szCs w:val="24"/>
        </w:rPr>
        <w:t xml:space="preserve">yalatokat - a fehér színből kell kiindulni ügyelve arra, hogy a hozzá keverendő színes festék konzisztenciája azonos legyen.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Lakkok előkészítése: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külső lakkot saját hígítójával  kell hígítani, legfeljebb 5-10% mennyiségben, a belső lakk terpentinolaj</w:t>
      </w:r>
      <w:r>
        <w:rPr>
          <w:rFonts w:ascii="Courier New" w:hAnsi="Courier New" w:cs="Courier New"/>
          <w:sz w:val="24"/>
          <w:szCs w:val="24"/>
        </w:rPr>
        <w:t>jal vagy lak</w:t>
      </w:r>
      <w:r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benzinnel hígítható.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Lazúrok előkészítése: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festékeket elég felkeverni, hígítani nem kell. Egyes termékeket esetenként vízzel kell elkeverni.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Ecset előkészítése: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Használat előtt meg kell győződni arról, hogy az ecset nem hullatja-e a sz</w:t>
      </w:r>
      <w:r>
        <w:rPr>
          <w:rFonts w:ascii="Courier New" w:hAnsi="Courier New" w:cs="Courier New"/>
          <w:sz w:val="24"/>
          <w:szCs w:val="24"/>
        </w:rPr>
        <w:t>őrét. Langyos vízben ki kell mosni alaposan, majd az ecsetet a használat előtt függőleges helyzetben, de csak lekötésig terpentinolajban kell állni hagyni 10-12 órán át.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Favédelem: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kereskedelmi forgalomban levő termékeket általában már a gyártó teleph</w:t>
      </w:r>
      <w:r>
        <w:rPr>
          <w:rFonts w:ascii="Courier New" w:hAnsi="Courier New" w:cs="Courier New"/>
          <w:sz w:val="24"/>
          <w:szCs w:val="24"/>
        </w:rPr>
        <w:t>elyén bevonták gombamentesítő szerekkel.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védőbevonat akkor a leghatásosabb ha nagy mélységig a fába hatol, a fa telítődik gombamentesítő szerrel. A telítést le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egyszerűbben itatásos módszerrel lehet elérni, amelyhez vályút kell készíteni. Ebbe a vályúba</w:t>
      </w:r>
      <w:r>
        <w:rPr>
          <w:rFonts w:ascii="Courier New" w:hAnsi="Courier New" w:cs="Courier New"/>
          <w:sz w:val="24"/>
          <w:szCs w:val="24"/>
        </w:rPr>
        <w:t xml:space="preserve"> kell tölteni a vegyszert és időt kell hagyni a fának arra, hogy ezt a szert magába szívja.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gombamentesítést még beépítés előtt el kell végezni. Ha mégis beépítés után kellene elkészíteni ecsetelést vagy perm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tezést lehet alkalmazni, ami nem éri el az i</w:t>
      </w:r>
      <w:r>
        <w:rPr>
          <w:rFonts w:ascii="Courier New" w:hAnsi="Courier New" w:cs="Courier New"/>
          <w:sz w:val="24"/>
          <w:szCs w:val="24"/>
        </w:rPr>
        <w:t>tatásos módszer hatékonyságát. Itatásos módszert csak ott érdemes alkalmazni, ahol nagyobb mennyiségű fa kerül beépítésre. A megmaradt vegyszert a talajba vagy közcsatornába ereszteni szigorúan tilos.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szert minden használat előtt fel kell keverni. Csak </w:t>
      </w:r>
      <w:r>
        <w:rPr>
          <w:rFonts w:ascii="Courier New" w:hAnsi="Courier New" w:cs="Courier New"/>
          <w:sz w:val="24"/>
          <w:szCs w:val="24"/>
        </w:rPr>
        <w:t>tiszta, nyers fülledés és korhadásmentes, kéreg és háncs nélküli faanyag kezelésére szabad használni. A védőkezelt faanyagon a megmunkált felületeket utólag újra kezelni kell. A kezelt felület száradását meg kell várni. Mindig olyan védőszert kell választa</w:t>
      </w:r>
      <w:r>
        <w:rPr>
          <w:rFonts w:ascii="Courier New" w:hAnsi="Courier New" w:cs="Courier New"/>
          <w:sz w:val="24"/>
          <w:szCs w:val="24"/>
        </w:rPr>
        <w:t>ni amely hatékonyságát a később felhordott festék nem rontja. A bevonat elkészítése után biztosítani kell, hogy lehetőleg huzamosabb ideig ne érje víz.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Tűzrendészeti szempontból ajánlott hőre habosodó anyag felhordása.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Alapmázolás: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alapozó anyagot soványan kell a felületre felhordani. A f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lületet előzőleg alaposan meg kell tisztítani. Alapozás után a felületet át kell csiszolni. A fa nyílászáró szerkezeket vasalatait (pánt, sarokvas, kitámasztó stb.) rozsdagátló alapozóval kell be</w:t>
      </w:r>
      <w:r>
        <w:rPr>
          <w:rFonts w:ascii="Courier New" w:hAnsi="Courier New" w:cs="Courier New"/>
          <w:sz w:val="24"/>
          <w:szCs w:val="24"/>
        </w:rPr>
        <w:t>vonni.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Csiszolás: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Felület tisztítása mázolás alá: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pontos, méretre elkészített és szerkezetileg kialakított alkatrészeket összeszerelés előtt, különösen azokat a felületeit, amelyek összeszerelés után nehezen hozzáférhetőek, előre l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lastRenderedPageBreak/>
        <w:t>tisztítjuk, megcs</w:t>
      </w:r>
      <w:r>
        <w:rPr>
          <w:rFonts w:ascii="Courier New" w:hAnsi="Courier New" w:cs="Courier New"/>
          <w:sz w:val="24"/>
          <w:szCs w:val="24"/>
        </w:rPr>
        <w:t>iszoljuk. A színes faipari termékek felületének tisztításához tisztítógyalut és csiszolópapírt használnak.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Az enyhén hullámos felületeket tisztítógyaluval át kell gyalulni. Gyalulás után a felületeket 32 (60), 25 (80) és 20 (100)-as szemcsenagyságú csiszo</w:t>
      </w:r>
      <w:r>
        <w:rPr>
          <w:rFonts w:ascii="Courier New" w:hAnsi="Courier New" w:cs="Courier New"/>
          <w:sz w:val="24"/>
          <w:szCs w:val="24"/>
        </w:rPr>
        <w:t>lópapírral átcsiszolják. A cs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szolópapír szemcséi legyenek élesek, mert a kopott csiszolópapírt a csiszolóhatás biztosítására túl erősen kell a fafelületre nyomni, s ezzel a meglevő egyenetlenségek benyomódnak a fába. A cs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szolópapírt parafából, hársfából </w:t>
      </w:r>
      <w:r>
        <w:rPr>
          <w:rFonts w:ascii="Courier New" w:hAnsi="Courier New" w:cs="Courier New"/>
          <w:sz w:val="24"/>
          <w:szCs w:val="24"/>
        </w:rPr>
        <w:t>vagy nyárfából készült cs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szolófára kell feszíteni.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tömörfából készített lapokat mindig szálirányra meről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gesen, a rétegelt lemezzel borított lapokat pedig először 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resztirányban, majd szálirányban kell csiszolni.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Kisebb sérüléseket, kitöredezett far</w:t>
      </w:r>
      <w:r>
        <w:rPr>
          <w:rFonts w:ascii="Courier New" w:hAnsi="Courier New" w:cs="Courier New"/>
          <w:sz w:val="24"/>
          <w:szCs w:val="24"/>
        </w:rPr>
        <w:t>észek helyét tömítéssel kell eltüntetni. A tömítőanyag gipsz, sárga porfesték, víz és ragasztóanyag keveréke. A tömítést úgy kell végezni, hogy a tömítőanyag a repedéseket és a hézagokat teljesen kitöltse és a felülettől kissé kidagadjon, mert száradás utá</w:t>
      </w:r>
      <w:r>
        <w:rPr>
          <w:rFonts w:ascii="Courier New" w:hAnsi="Courier New" w:cs="Courier New"/>
          <w:sz w:val="24"/>
          <w:szCs w:val="24"/>
        </w:rPr>
        <w:t>n a térfogata csökken. Száradás után csiszolópapírral síkba kell csiszolni. Nagyobb hiányosságokat foltozással kell kijavítani.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Felületek tisztítása pácolás, fényezés alá: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fényezésre, lakkozásra kerülő tömörfa alkatrészeket más módszerrel kell előkész</w:t>
      </w:r>
      <w:r>
        <w:rPr>
          <w:rFonts w:ascii="Courier New" w:hAnsi="Courier New" w:cs="Courier New"/>
          <w:sz w:val="24"/>
          <w:szCs w:val="24"/>
        </w:rPr>
        <w:t>íteni, mint a mázolásra kerülő szerk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zeteket. A tisztítás itt is tisztítógyaluval végezhető. Gyalulás után a felületeket színlőpengével kell tovább tisztítani. Az életlen penge csak kaparja a felületet ezért mindig éles eszközzel kell dolgozni. A visszamar</w:t>
      </w:r>
      <w:r>
        <w:rPr>
          <w:rFonts w:ascii="Courier New" w:hAnsi="Courier New" w:cs="Courier New"/>
          <w:sz w:val="24"/>
          <w:szCs w:val="24"/>
        </w:rPr>
        <w:t>adt nyomokat csiszolással kell 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tüntetni.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Csiszolás: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Csiszolás előtt a csiszolandó felületet forró vízzel b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eresztjük. Így a gyalulásnál keletkezett késnyomok jól kidagadnak. A beeresztés után a faanyagot ki kell szárítani majd a szálirányra merőlege</w:t>
      </w:r>
      <w:r>
        <w:rPr>
          <w:rFonts w:ascii="Courier New" w:hAnsi="Courier New" w:cs="Courier New"/>
          <w:sz w:val="24"/>
          <w:szCs w:val="24"/>
        </w:rPr>
        <w:t>sen megcsiszolják a felületet, így eltűnnek a keresz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irányú csiszolás nyomai.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Olajmázolásnál csiszolópapírral szárazon kell csiszolni. A közbülső csiszolásokhoz használható finomabb, esetleg már l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koptatott papír is. Csiszoláskor először az éleket kell l</w:t>
      </w:r>
      <w:r>
        <w:rPr>
          <w:rFonts w:ascii="Courier New" w:hAnsi="Courier New" w:cs="Courier New"/>
          <w:sz w:val="24"/>
          <w:szCs w:val="24"/>
        </w:rPr>
        <w:t>ecs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szolni, majd a nagy felületeket kereszt- és hosszirányban kell kezelni. Csiszolás után a felületet portalanítani kell. A felületen maradt por miatt a mázolás szemcsés, egyenetlen lesz.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Olajtapaszolás: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Alapozás után az apróbb hibákat tapaszolással kell kijavítani olajos késtapasszal, ügyelve arra, hogy kerüljön tapasz  a r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pedésekbe, apróbb hiányosságokba, esetlek a szállításkor k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csorbult részekbe. A tapaszolást kellően csiszolt felületen </w:t>
      </w:r>
      <w:r>
        <w:rPr>
          <w:rFonts w:ascii="Courier New" w:hAnsi="Courier New" w:cs="Courier New"/>
          <w:sz w:val="24"/>
          <w:szCs w:val="24"/>
        </w:rPr>
        <w:lastRenderedPageBreak/>
        <w:t>végzik. Felhor</w:t>
      </w:r>
      <w:r>
        <w:rPr>
          <w:rFonts w:ascii="Courier New" w:hAnsi="Courier New" w:cs="Courier New"/>
          <w:sz w:val="24"/>
          <w:szCs w:val="24"/>
        </w:rPr>
        <w:t>dás előtt a felületet portalanítani kell. A felület nedvességtartalma ne haladja meg a 6-8%-ot. A tapaszolás készülhet kézi, vagy gépi úton. Kézi tapaszoláshoz 2-12 cm széles spatulyát használnak. A felesleges tapaszmennyiséget spatulyakéssel egyenletes ny</w:t>
      </w:r>
      <w:r>
        <w:rPr>
          <w:rFonts w:ascii="Courier New" w:hAnsi="Courier New" w:cs="Courier New"/>
          <w:sz w:val="24"/>
          <w:szCs w:val="24"/>
        </w:rPr>
        <w:t>omással kell lehúzni, majd a felületet gondosan el kell simítani. Túl durva felületet csak több rétegben lehet kiegyenlíteni, az egyes rétegek teljes száradását a követő réteg felhordása előtt meg kell várni. Puhább fafelületeknél a sp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tulázást rostirányú </w:t>
      </w:r>
      <w:r>
        <w:rPr>
          <w:rFonts w:ascii="Courier New" w:hAnsi="Courier New" w:cs="Courier New"/>
          <w:sz w:val="24"/>
          <w:szCs w:val="24"/>
        </w:rPr>
        <w:t>húzásokkal kell kezdeni, majd keresztirányban kell az új réteget felvinni. A tapaszolás minősége akkor jó, ha az kézzel teljesen simának érződik. A folytonossági hiányt vagy repedezettséget csiszolással és újabb vékony simítóréteg fe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hordásával lehet kijav</w:t>
      </w:r>
      <w:r>
        <w:rPr>
          <w:rFonts w:ascii="Courier New" w:hAnsi="Courier New" w:cs="Courier New"/>
          <w:sz w:val="24"/>
          <w:szCs w:val="24"/>
        </w:rPr>
        <w:t>ítani. Fontos, hogy a tapaszolás a felülettel egy síkban legyen, ne álljon ki túlzottan abból, de mélyebben se helyezkedjék el. A kiszáradt, alapozott és tapaszolt felületeket átvonó tapaszolással látjuk el.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kereskedelemben forgalomba lévő épületasztalo</w:t>
      </w:r>
      <w:r>
        <w:rPr>
          <w:rFonts w:ascii="Courier New" w:hAnsi="Courier New" w:cs="Courier New"/>
          <w:sz w:val="24"/>
          <w:szCs w:val="24"/>
        </w:rPr>
        <w:t>s szerk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zeteket már készen, alapozva szállítják.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Átvonó tapaszolás: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  <w:t>A rétegeket vékonyan (0.5 mm) hordjuk fel, a vastag réteg megrepedezik, lerepedezik vagy lassan szárad ki. A vastag réteg növeli a csiszolási munkát is. Többszöri spatulyázás is végezhe</w:t>
      </w:r>
      <w:r>
        <w:rPr>
          <w:rFonts w:ascii="Courier New" w:hAnsi="Courier New" w:cs="Courier New"/>
          <w:sz w:val="24"/>
          <w:szCs w:val="24"/>
        </w:rPr>
        <w:t>tő, de a műveletek között a felületet csiszolni kell. A spatulyázóanyagot habkővel és csiszolópapírral nedvesen vagy szárazon kell csiszolni. A spatulyázással függőleges felületen dolgozva alulról felfelé kell haladni, a nagyobb mélyedéseket spatulyázás el</w:t>
      </w:r>
      <w:r>
        <w:rPr>
          <w:rFonts w:ascii="Courier New" w:hAnsi="Courier New" w:cs="Courier New"/>
          <w:sz w:val="24"/>
          <w:szCs w:val="24"/>
        </w:rPr>
        <w:t>őtt olajos vagy műanyagú tapasszal kell kipótolni. A spatulyaanyag ne legyen száraz, mert akkor nem tapad a késhez, se híg, mert akkor nem tapad a felülethez, hanem szétfolyik. Hígabb spatulyaanyagokat ecsettel is fel lehet hordani a felületre. Legalább ké</w:t>
      </w:r>
      <w:r>
        <w:rPr>
          <w:rFonts w:ascii="Courier New" w:hAnsi="Courier New" w:cs="Courier New"/>
          <w:sz w:val="24"/>
          <w:szCs w:val="24"/>
        </w:rPr>
        <w:t>t ízben kell átkenni a felületet, egyszer szál ir</w:t>
      </w:r>
      <w:r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 xml:space="preserve">nyában, majd arra merőlegesen. 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Mázolás: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Mázolást esőben és ködben végezni nem lehet, mert a nedvesség bejuthat az alapozó és a fedőréteg közé és ronthatja a védőréteget. Mázolás előtt a simítótapaszolt, spatulázott, gondosan leporolt felületet sovány olajba mártott ronggyal át kell törölni, neho</w:t>
      </w:r>
      <w:r>
        <w:rPr>
          <w:rFonts w:ascii="Courier New" w:hAnsi="Courier New" w:cs="Courier New"/>
          <w:sz w:val="24"/>
          <w:szCs w:val="24"/>
        </w:rPr>
        <w:t>gy a felület feleslegesen sok olajat szívjon el a ráhordott fe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tékanyagból.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felület mázolása egy vagy két rétegben készülhet. A festékgyártók által megadott technológiai előírásokat be kell tartani.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Mázoláskor mind az első, mind a további rétegeket cs</w:t>
      </w:r>
      <w:r>
        <w:rPr>
          <w:rFonts w:ascii="Courier New" w:hAnsi="Courier New" w:cs="Courier New"/>
          <w:sz w:val="24"/>
          <w:szCs w:val="24"/>
        </w:rPr>
        <w:t xml:space="preserve">ak tiszta, száraz alapra szabad felhordani. Felhordás után mindegyik réteget általában 48 órán át száradni kell hagyni.  Először az éleket, majd a nagy felületeket kell erős bedörzsöléssel bemázolni. A mázolást tiszta, száraz ecsettel mindig hosszirányban </w:t>
      </w:r>
      <w:r>
        <w:rPr>
          <w:rFonts w:ascii="Courier New" w:hAnsi="Courier New" w:cs="Courier New"/>
          <w:sz w:val="24"/>
          <w:szCs w:val="24"/>
        </w:rPr>
        <w:t>kell kezdeni, 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resztirányban lehúzni és azt mindaddig folytatni kell, míg a festék a felületen teljes fedést nem biztosít. Az ecsetet csak a szőrzetéig szabad a festékbe mártani, majd az edényben levő keverőfa éléhez, </w:t>
      </w:r>
      <w:r>
        <w:rPr>
          <w:rFonts w:ascii="Courier New" w:hAnsi="Courier New" w:cs="Courier New"/>
          <w:sz w:val="24"/>
          <w:szCs w:val="24"/>
        </w:rPr>
        <w:lastRenderedPageBreak/>
        <w:t>az edény tetején kifeszített huzalhoz</w:t>
      </w:r>
      <w:r>
        <w:rPr>
          <w:rFonts w:ascii="Courier New" w:hAnsi="Courier New" w:cs="Courier New"/>
          <w:sz w:val="24"/>
          <w:szCs w:val="24"/>
        </w:rPr>
        <w:t xml:space="preserve"> vagy az edény belső falához kell nyomkodni. A felhordott festéket oszlatni, egyenletesen szétteregetni  kell. A felhordott rétegeket oszlatóecsettel oszlatjuk el, hogy az ecset húzásnyomásai eltűnjenek. A festéket munka közben többször is fel kell keverni</w:t>
      </w:r>
      <w:r>
        <w:rPr>
          <w:rFonts w:ascii="Courier New" w:hAnsi="Courier New" w:cs="Courier New"/>
          <w:sz w:val="24"/>
          <w:szCs w:val="24"/>
        </w:rPr>
        <w:t xml:space="preserve">. Többrétegű mázolásnál a száradási időt meg kell várni. A jobb minőség elérése érdekében három illetve négy mázolási réteget is fel lehet hordani. Külső mázolásnál a festékanyagot gondosabban el kell dolgozni és meg kell várni, amíg a felület teljesen át </w:t>
      </w:r>
      <w:r>
        <w:rPr>
          <w:rFonts w:ascii="Courier New" w:hAnsi="Courier New" w:cs="Courier New"/>
          <w:sz w:val="24"/>
          <w:szCs w:val="24"/>
        </w:rPr>
        <w:t>nem szárad.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megszáradt felület átcsiszolásával tompa fényű szerkezetet lehet elérni.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Belső mázoláshoz soványabb első réteget és zsírosabb második réteget kell felrakni. Ha a második réteget lakk követi helytelen a túl híg, vagy túl zsíros festék alkalma</w:t>
      </w:r>
      <w:r>
        <w:rPr>
          <w:rFonts w:ascii="Courier New" w:hAnsi="Courier New" w:cs="Courier New"/>
          <w:sz w:val="24"/>
          <w:szCs w:val="24"/>
        </w:rPr>
        <w:t>zása. Belső mázolásnál gyakori a másfélszeres mázolás. Az olajos tapaszolásra simít</w:t>
      </w:r>
      <w:r>
        <w:rPr>
          <w:rFonts w:ascii="Courier New" w:hAnsi="Courier New" w:cs="Courier New"/>
          <w:sz w:val="24"/>
          <w:szCs w:val="24"/>
        </w:rPr>
        <w:t>ó</w:t>
      </w:r>
      <w:r>
        <w:rPr>
          <w:rFonts w:ascii="Courier New" w:hAnsi="Courier New" w:cs="Courier New"/>
          <w:sz w:val="24"/>
          <w:szCs w:val="24"/>
        </w:rPr>
        <w:t>tapaszolást kell készíteni, de az utóbbit a mázolás színével egyező színűre kell keverni és  nem kell megvárni a száradást, hanem közvetlenül fel kell hordani az első festé</w:t>
      </w:r>
      <w:r>
        <w:rPr>
          <w:rFonts w:ascii="Courier New" w:hAnsi="Courier New" w:cs="Courier New"/>
          <w:sz w:val="24"/>
          <w:szCs w:val="24"/>
        </w:rPr>
        <w:t>kréteget. A két réteg száradása után kell csiszolni, majd újabb mázoló réteget felhordani és végül lakkozni. Készítése nem ajánlott.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Leakasztható szerkezetek mázolása vízszintesen történjen. A szárítás függőlegesen történik, az eldőlési veszélyt ékeléssel</w:t>
      </w:r>
      <w:r>
        <w:rPr>
          <w:rFonts w:ascii="Courier New" w:hAnsi="Courier New" w:cs="Courier New"/>
          <w:sz w:val="24"/>
          <w:szCs w:val="24"/>
        </w:rPr>
        <w:t xml:space="preserve"> ki kell küszöbölni.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Lakkozás: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Lakkozni csakis tökéletesen megszáradt, csiszolt, port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lanított mázolásra szabad. 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fixen üvegezett szerkezetek zománcozása egyszerre mindkét oldalon elvégezhető. A leemelhető szerkezetek zom</w:t>
      </w:r>
      <w:r>
        <w:rPr>
          <w:rFonts w:ascii="Courier New" w:hAnsi="Courier New" w:cs="Courier New"/>
          <w:sz w:val="24"/>
          <w:szCs w:val="24"/>
        </w:rPr>
        <w:t>áncoz</w:t>
      </w:r>
      <w:r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>sa-lakkozása csak egy oldalon végezhető el, a mások oldal z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máncozása csak a teljes száradás után lehetséges, először hosszirányban és erre keresztben, majd ismét hosszirányban k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húzással kell a festékréteget felhordani. Kétszeri lakkozásnál az első </w:t>
      </w:r>
      <w:r>
        <w:rPr>
          <w:rFonts w:ascii="Courier New" w:hAnsi="Courier New" w:cs="Courier New"/>
          <w:sz w:val="24"/>
          <w:szCs w:val="24"/>
        </w:rPr>
        <w:t>réteget fel kell hígítani terpentinolajjal, majd száradás után a felületet szükség szerint habkőpéppel, vízzel és nemezzel vagy egyéb finom csiszolóanyaggal át kell csiszolni, és csak ezután hordható fel a második lakkréteg. Függőleges felületre a lakkot ú</w:t>
      </w:r>
      <w:r>
        <w:rPr>
          <w:rFonts w:ascii="Courier New" w:hAnsi="Courier New" w:cs="Courier New"/>
          <w:sz w:val="24"/>
          <w:szCs w:val="24"/>
        </w:rPr>
        <w:t xml:space="preserve">gy kell felhordani, hogy száradás közben ne csurogjon meg és ne legyen függönyös. A leakasztható szerkezeteken a lakkozást vízszintesen kell elvégezni.  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lakkozott felületet vízszintes helyzetben tároljuk lakkállványon, legalább porszáraz állapotig. 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Pá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colás: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A felületek szakszerű elkészítése után következik a pácoldat felvitele. a pácolóhelyiségnek világosnak, pormentesnek és jól szellőztethetőnek kell lennie. A helyiség hőmérséklete 20-22 C.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pácolandó felületet tisztára kell törölni. A pácolásra k</w:t>
      </w:r>
      <w:r>
        <w:rPr>
          <w:rFonts w:ascii="Courier New" w:hAnsi="Courier New" w:cs="Courier New"/>
          <w:sz w:val="24"/>
          <w:szCs w:val="24"/>
        </w:rPr>
        <w:t>erülő részeket a munkaasztal mellé készítése után egyenként a munk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asztalra helyezett posztóval bevont lécekre kell rakni. A pácolásra kerülő elemeken vasalások nem lehetnek, mert a fém a pácoldat színárnyalatát megváltoztatja.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Az alkatrészek felületére s</w:t>
      </w:r>
      <w:r>
        <w:rPr>
          <w:rFonts w:ascii="Courier New" w:hAnsi="Courier New" w:cs="Courier New"/>
          <w:sz w:val="24"/>
          <w:szCs w:val="24"/>
        </w:rPr>
        <w:t>zivaccsal vagy rövidszőrű kefével bőségesen kell a pácot felhordani és egyenletesen eloszlatni. A pácoldatot rostirányban kell a felületre felvinni, hogy a 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resztcsíkozottság keletkezését elkerüljük. A fel nem szívódott fölösleges pácot a felületről puha </w:t>
      </w:r>
      <w:r>
        <w:rPr>
          <w:rFonts w:ascii="Courier New" w:hAnsi="Courier New" w:cs="Courier New"/>
          <w:sz w:val="24"/>
          <w:szCs w:val="24"/>
        </w:rPr>
        <w:t>kefével vagy ronggyal el kell távolítani. A bütüfelületeket pácolás előtt a munkadarab szí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tónusának összhangja céljából vízzel kell beereszteni. Ha az alkatrész mindkét oldala pácolásra kerül, akkor először a belső, majd a külső felületen kell a műveletek</w:t>
      </w:r>
      <w:r>
        <w:rPr>
          <w:rFonts w:ascii="Courier New" w:hAnsi="Courier New" w:cs="Courier New"/>
          <w:sz w:val="24"/>
          <w:szCs w:val="24"/>
        </w:rPr>
        <w:t>et elvégezni. Az alkatrészek éleit a lapfelületekkel egyszerre kell pácolni. A pácolt felületet napon szárítani nem szabad. A mesterséges szárításhoz 30-35 C hőmérsékletű levegőt kell alkalmazni. Infravörös szárítás az egyenetlen száradás miatt nem ajánlot</w:t>
      </w:r>
      <w:r>
        <w:rPr>
          <w:rFonts w:ascii="Courier New" w:hAnsi="Courier New" w:cs="Courier New"/>
          <w:sz w:val="24"/>
          <w:szCs w:val="24"/>
        </w:rPr>
        <w:t>t. A pácban lévő esetleges festékszemcsék által okozott csíkokat vagy foltokat az egész felület nedves áttörlésével és új pácbevonás felhordásával lehet kijavítani.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kétlépcsős pácolásnál először az ún. előpácokat visszük fel a felületre, az előzőekben i</w:t>
      </w:r>
      <w:r>
        <w:rPr>
          <w:rFonts w:ascii="Courier New" w:hAnsi="Courier New" w:cs="Courier New"/>
          <w:sz w:val="24"/>
          <w:szCs w:val="24"/>
        </w:rPr>
        <w:t>smertetett módszerrel, majd az előpác megszáradása után az utópácok felhordása következik.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Pácolás után a felületeket száradni kell hagyni, majd száradás után átkefélni, és a pácoláskor felhúzott szálakat - egész finom szemcsenagyságú csiszolópapírral - l</w:t>
      </w:r>
      <w:r>
        <w:rPr>
          <w:rFonts w:ascii="Courier New" w:hAnsi="Courier New" w:cs="Courier New"/>
          <w:sz w:val="24"/>
          <w:szCs w:val="24"/>
        </w:rPr>
        <w:t>ecsiszolni. A csiszolás után keletkezett csiszolóport felületről el kell távolítani.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Poliészterlakk alkalmazásakor pácolás után a felületet nem szabad csiszolni, mert a poliészterlakk vastag rétege a felhúzódott szálakat leköti.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Lazúrozás: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lakkot ké</w:t>
      </w:r>
      <w:r>
        <w:rPr>
          <w:rFonts w:ascii="Courier New" w:hAnsi="Courier New" w:cs="Courier New"/>
          <w:sz w:val="24"/>
          <w:szCs w:val="24"/>
        </w:rPr>
        <w:t>t rétegben kell a felületre felvinni. Előbb a pórusokból ki kell tisztítani a port, majd megfelelő anyaggal kell kitölteni. Ügyelni kell arra, hogy a tömítőanyagok színe a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kalmazkodjon a fához, fontos hogy lazúros tulajdonságú legyen. A fa pórusait pórustö</w:t>
      </w:r>
      <w:r>
        <w:rPr>
          <w:rFonts w:ascii="Courier New" w:hAnsi="Courier New" w:cs="Courier New"/>
          <w:sz w:val="24"/>
          <w:szCs w:val="24"/>
        </w:rPr>
        <w:t>mítővel, a szálirányra merőlegesen kell t</w:t>
      </w:r>
      <w:r>
        <w:rPr>
          <w:rFonts w:ascii="Courier New" w:hAnsi="Courier New" w:cs="Courier New"/>
          <w:sz w:val="24"/>
          <w:szCs w:val="24"/>
        </w:rPr>
        <w:t>ö</w:t>
      </w:r>
      <w:r>
        <w:rPr>
          <w:rFonts w:ascii="Courier New" w:hAnsi="Courier New" w:cs="Courier New"/>
          <w:sz w:val="24"/>
          <w:szCs w:val="24"/>
        </w:rPr>
        <w:t xml:space="preserve">míteni és bedörzsölni. Kb. fél óra száradás után a felületen megtapadt felesleges tömítőanyagot spatulyakéssel, hasonlóan a szálirányra merőlegesen el kell távolítani. Ha a felület átszáradt, szálirányban meg kell </w:t>
      </w:r>
      <w:r>
        <w:rPr>
          <w:rFonts w:ascii="Courier New" w:hAnsi="Courier New" w:cs="Courier New"/>
          <w:sz w:val="24"/>
          <w:szCs w:val="24"/>
        </w:rPr>
        <w:t>csiszolni. A pórustömítő színét kissé sötétebbre kell keverni, mint a végleges szín.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Spatulyázó anyagokkal nem szabad pórustömítést készíteni, mert ezek kirajzolódnak a lakkozáson. Az előzőleg tömített f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felületet egyenlő rész kopállakk és terpentinolaj o</w:t>
      </w:r>
      <w:r>
        <w:rPr>
          <w:rFonts w:ascii="Courier New" w:hAnsi="Courier New" w:cs="Courier New"/>
          <w:sz w:val="24"/>
          <w:szCs w:val="24"/>
        </w:rPr>
        <w:t xml:space="preserve">ldatával, híg lenolajjal vagy zsíros hígítóval kell alapozni, majd a teljes száradás után át kell csiszolni. A lepácolt és lenolajkencével beeresztett felületet kell lakkozni. Kétszeri lakkozásnál az első </w:t>
      </w:r>
      <w:r>
        <w:rPr>
          <w:rFonts w:ascii="Courier New" w:hAnsi="Courier New" w:cs="Courier New"/>
          <w:sz w:val="24"/>
          <w:szCs w:val="24"/>
        </w:rPr>
        <w:lastRenderedPageBreak/>
        <w:t>réteget csiszolólakkal kell elkészíteni. Másodig ré</w:t>
      </w:r>
      <w:r>
        <w:rPr>
          <w:rFonts w:ascii="Courier New" w:hAnsi="Courier New" w:cs="Courier New"/>
          <w:sz w:val="24"/>
          <w:szCs w:val="24"/>
        </w:rPr>
        <w:t>teghez külső felületen levegőlakkot, belső felületen kopállakkot kell a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kalmazni.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Magasfényezett felület előállítása: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kézi magasfényezést csak több műveletben lehet elvégezni, az egyes műveletek között szükséges pihentetési idő betartásával.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Az egye</w:t>
      </w:r>
      <w:r>
        <w:rPr>
          <w:rFonts w:ascii="Courier New" w:hAnsi="Courier New" w:cs="Courier New"/>
          <w:sz w:val="24"/>
          <w:szCs w:val="24"/>
          <w:u w:val="single"/>
        </w:rPr>
        <w:t>s műveletek a következők: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fényezendő felület beeresztése,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alapfényezés,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első ráfényezés,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második ráfényezés,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harmadik ráfényezés,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felfényezés,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Fényezés előtt felületet politúrral be kell ereszteni. Száradás után a beeresztett felületet kopott csiszolópapírral át kell csiszolni. Fehér vagy egész világos natúr felületeket sem olajjal, sem normál politúrral beereszteni nem szabad, ezek fényezését ny</w:t>
      </w:r>
      <w:r>
        <w:rPr>
          <w:rFonts w:ascii="Courier New" w:hAnsi="Courier New" w:cs="Courier New"/>
          <w:sz w:val="24"/>
          <w:szCs w:val="24"/>
        </w:rPr>
        <w:t>ers felületen kell megkezdeni fehér sellakból k</w:t>
      </w:r>
      <w:r>
        <w:rPr>
          <w:rFonts w:ascii="Courier New" w:hAnsi="Courier New" w:cs="Courier New"/>
          <w:sz w:val="24"/>
          <w:szCs w:val="24"/>
        </w:rPr>
        <w:t>é</w:t>
      </w:r>
      <w:r>
        <w:rPr>
          <w:rFonts w:ascii="Courier New" w:hAnsi="Courier New" w:cs="Courier New"/>
          <w:sz w:val="24"/>
          <w:szCs w:val="24"/>
        </w:rPr>
        <w:t>szített politúrral.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Alapfényezés készítésénél az előkészített munkadarabot a munkapadra fektetve a port puha ruhával le kell törölni. Letörlés után a szálak lekötésére a fényezőlabdába politúrt kell önteni, </w:t>
      </w:r>
      <w:r>
        <w:rPr>
          <w:rFonts w:ascii="Courier New" w:hAnsi="Courier New" w:cs="Courier New"/>
          <w:sz w:val="24"/>
          <w:szCs w:val="24"/>
        </w:rPr>
        <w:t>és a labdára ritkaszövésű lenvászon kerüljön. A fényezőlabdát először könnyedén a fa szálirányába kell húzni, majd ahogy a politúr a labdából fogy, úgy azt fokozatosan, de továbbra is szálirányba húzva erősebben kell a felületre nyomni. Ezután a labdába sz</w:t>
      </w:r>
      <w:r>
        <w:rPr>
          <w:rFonts w:ascii="Courier New" w:hAnsi="Courier New" w:cs="Courier New"/>
          <w:sz w:val="24"/>
          <w:szCs w:val="24"/>
        </w:rPr>
        <w:t>eszt öntve, és a felületre kevés habkőt szórva mindig egyirányban, kis köröket leírva kell megkezdeni a pórusok tömítését. Ügyelni kell arra, hogy a fényezendő felület széleit, sarkait ugyanúgy kell fényezni, mint a szerkezet többi részét. A sarkoknál és a</w:t>
      </w:r>
      <w:r>
        <w:rPr>
          <w:rFonts w:ascii="Courier New" w:hAnsi="Courier New" w:cs="Courier New"/>
          <w:sz w:val="24"/>
          <w:szCs w:val="24"/>
        </w:rPr>
        <w:t xml:space="preserve"> széleknél a labdát ki kell húzni.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Első ráfényezésnél a szerkezetet portalanítani kell. A beszáradt pórusokat szükséges mennyiségű szesszel és kevés habkővel be kell tömíteni, úgy, hogy üvegsimaságú felületet kapjunk. A teljes tömítés után kevés olajat ke</w:t>
      </w:r>
      <w:r>
        <w:rPr>
          <w:rFonts w:ascii="Courier New" w:hAnsi="Courier New" w:cs="Courier New"/>
          <w:sz w:val="24"/>
          <w:szCs w:val="24"/>
        </w:rPr>
        <w:t>ll a felületre juttatni, és politúrral köröket írva kell folytatni a fényezést.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Második ráfényezés előtt a munkadarabot ismét le kell tisztítani. A felületet olajjal és habkővel be kell vonni, és nemez csiszolótekerccsel át kell csiszolni. Csiszolás után </w:t>
      </w:r>
      <w:r>
        <w:rPr>
          <w:rFonts w:ascii="Courier New" w:hAnsi="Courier New" w:cs="Courier New"/>
          <w:sz w:val="24"/>
          <w:szCs w:val="24"/>
        </w:rPr>
        <w:t>a felületet puha ronggyal át kell törölni és csak ezután kezdhető meg a második ráfényezés.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Harmadik ráfényezésnél ugyanezt kell megtenni, de a f</w:t>
      </w:r>
      <w:r>
        <w:rPr>
          <w:rFonts w:ascii="Courier New" w:hAnsi="Courier New" w:cs="Courier New"/>
          <w:sz w:val="24"/>
          <w:szCs w:val="24"/>
        </w:rPr>
        <w:t>é</w:t>
      </w:r>
      <w:r>
        <w:rPr>
          <w:rFonts w:ascii="Courier New" w:hAnsi="Courier New" w:cs="Courier New"/>
          <w:sz w:val="24"/>
          <w:szCs w:val="24"/>
        </w:rPr>
        <w:t>nyezőlabdába szeszt is kell önteni.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Felfényezésnél a labdába szeszt kell önteni ami felszínre hozza az olaja</w:t>
      </w:r>
      <w:r>
        <w:rPr>
          <w:rFonts w:ascii="Courier New" w:hAnsi="Courier New" w:cs="Courier New"/>
          <w:sz w:val="24"/>
          <w:szCs w:val="24"/>
        </w:rPr>
        <w:t>t. A fényezést 2%-os politúrral történjen, bef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jezésül ismét szeszt kell használni, hogy az olaj a felszínre kerüljön. Egy óra száradás után a felfényező folyadékot teljesen tiszta, puha flanelrongyra öntve kell felvinni a felületre. Először </w:t>
      </w:r>
      <w:r>
        <w:rPr>
          <w:rFonts w:ascii="Courier New" w:hAnsi="Courier New" w:cs="Courier New"/>
          <w:sz w:val="24"/>
          <w:szCs w:val="24"/>
        </w:rPr>
        <w:lastRenderedPageBreak/>
        <w:t>könnyedén, maj</w:t>
      </w:r>
      <w:r>
        <w:rPr>
          <w:rFonts w:ascii="Courier New" w:hAnsi="Courier New" w:cs="Courier New"/>
          <w:sz w:val="24"/>
          <w:szCs w:val="24"/>
        </w:rPr>
        <w:t>d erősebben rányomva a felületre kell a rongylabdát alkalmazni. Ezt addig kell csinálni, amíg teljesen tiszta olajmentes felület nem alakul ki.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Parketták bevonatai: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Viaszos beeresztés: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szakszerűen előkészített felületre viaszoldatot kell felvinni, m</w:t>
      </w:r>
      <w:r>
        <w:rPr>
          <w:rFonts w:ascii="Courier New" w:hAnsi="Courier New" w:cs="Courier New"/>
          <w:sz w:val="24"/>
          <w:szCs w:val="24"/>
        </w:rPr>
        <w:t xml:space="preserve">ajd az oldószer elpárolgása után a viaszt a fa pórusaiba be kell dörzsölni. Bedörzsöléskor a terpentinolajban oldott viaszt vagy puha ronggyal, vagy rövidszőrű kefével kell felvinni a felületre. Meleg helyiségben történő száradás után a fölös mennyiségben </w:t>
      </w:r>
      <w:r>
        <w:rPr>
          <w:rFonts w:ascii="Courier New" w:hAnsi="Courier New" w:cs="Courier New"/>
          <w:sz w:val="24"/>
          <w:szCs w:val="24"/>
        </w:rPr>
        <w:t>felvitt viaszt tiszta, puha törlőronggyal kell eltávolítjuk, majd a felületeket ugyancsak puha ronggyal át kell dörzsölni. Átdörzsölés után puha szőrű kefével addig kell kefélni a felületet, míg azon leheletvékony, egyenletesen vastag v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aszréteg nem marad.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Lakkozás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Fokozottan kell ügyelni arra, hogy a helyiség pormentes és meleg legyen. A csiszolásnak és a portalanításnak a munka me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 xml:space="preserve">kezdése előtt készen kell lennie. A felhasználandó anyagtól függően először el kell készíteni az alapozást. Ehhez a lakkhoz </w:t>
      </w:r>
      <w:r>
        <w:rPr>
          <w:rFonts w:ascii="Courier New" w:hAnsi="Courier New" w:cs="Courier New"/>
          <w:sz w:val="24"/>
          <w:szCs w:val="24"/>
        </w:rPr>
        <w:t>tartozó anyagot kell használni. A lakkból csak annyit szabad a feldolgozás céljából kiönteni, amennyire szükség van. A maradékot nem szabad a tárolóedénybe visszatölteni. A maradékot matt lakkozáshoz vagy lakktapaszhoz lehet felhasználni. Fontos, hogy a la</w:t>
      </w:r>
      <w:r>
        <w:rPr>
          <w:rFonts w:ascii="Courier New" w:hAnsi="Courier New" w:cs="Courier New"/>
          <w:sz w:val="24"/>
          <w:szCs w:val="24"/>
        </w:rPr>
        <w:t>kkréteg egyenletesen terüljön el. A lakkot szorosan egymás mellé helyezett ecsetvonásokkal kell a felületre felhordani anélkül, hogy a már bekent felülethez hozzáérne az ecset. A lakkot ecsettel nem szabad dörzsölni, legjobb a könnyed de vontatott ecsetkez</w:t>
      </w:r>
      <w:r>
        <w:rPr>
          <w:rFonts w:ascii="Courier New" w:hAnsi="Courier New" w:cs="Courier New"/>
          <w:sz w:val="24"/>
          <w:szCs w:val="24"/>
        </w:rPr>
        <w:t>elés. Az első lakkréteg elkészítése után meg kell várni a felület teljes száradását, majd ezután a kiszálkásodott felületet újra csiszolni és portalanítani kell. A parketta lakkozása általában két rétegben készült. Lakkozáskor oszlatásnak helye nincs.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Bevonatok elkészítésének mozzanatai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10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Létszámmeghatározás és munkamegosztás</w:t>
      </w: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mázolási munka egyénileg végezhető, de tekintettel a felhasznált anyagok veszélyességére, 2 fő dolgozó egyidejű munkavégzése szükséges.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Legkisebb dolgozói létszám: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fő festő-mázoló szakmunkás, egy évnél hosszabb szakmai gy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korlattal,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fő betanított m</w:t>
      </w:r>
      <w:r>
        <w:rPr>
          <w:rFonts w:ascii="Courier New" w:hAnsi="Courier New" w:cs="Courier New"/>
          <w:sz w:val="24"/>
          <w:szCs w:val="24"/>
        </w:rPr>
        <w:t>unkás, hat hónapnál hosszabb szakmai gyakorlattal.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Egy munkaterületen belül maximum annyi ember dolgozhat, amennyi egymás munkáját nem zavarja és egymás testi épségét nem vesz</w:t>
      </w:r>
      <w:r>
        <w:rPr>
          <w:rFonts w:ascii="Courier New" w:hAnsi="Courier New" w:cs="Courier New"/>
          <w:sz w:val="24"/>
          <w:szCs w:val="24"/>
        </w:rPr>
        <w:t>é</w:t>
      </w:r>
      <w:r>
        <w:rPr>
          <w:rFonts w:ascii="Courier New" w:hAnsi="Courier New" w:cs="Courier New"/>
          <w:sz w:val="24"/>
          <w:szCs w:val="24"/>
        </w:rPr>
        <w:t>lyezteti. A munka irányításával 1 fő szakmunkást kell megbízni és ezt a többi d</w:t>
      </w:r>
      <w:r>
        <w:rPr>
          <w:rFonts w:ascii="Courier New" w:hAnsi="Courier New" w:cs="Courier New"/>
          <w:sz w:val="24"/>
          <w:szCs w:val="24"/>
        </w:rPr>
        <w:t>olgozóval közölni kell. Az irányítással megbízott dolgozónak munkavédelmi vizsgát kell tennie.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Munkába állás előtt a dolgozók előzetes munkaalkalmassági orvosi vizsgálaton, a továbbiakban időszakos orvosi alkalmassági vizsgálatokon kötelesek részt venni, </w:t>
      </w:r>
      <w:r>
        <w:rPr>
          <w:rFonts w:ascii="Courier New" w:hAnsi="Courier New" w:cs="Courier New"/>
          <w:sz w:val="24"/>
          <w:szCs w:val="24"/>
        </w:rPr>
        <w:t>amelynek gyakorisága:</w:t>
      </w:r>
    </w:p>
    <w:p w:rsidR="00000000" w:rsidRDefault="00034E6E">
      <w:pPr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18-40 éves korig háromévenként</w:t>
      </w:r>
    </w:p>
    <w:p w:rsidR="00000000" w:rsidRDefault="00034E6E">
      <w:pPr>
        <w:numPr>
          <w:ilvl w:val="0"/>
          <w:numId w:val="11"/>
        </w:num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40-50 éves korig kétévenként</w:t>
      </w:r>
    </w:p>
    <w:p w:rsidR="00000000" w:rsidRDefault="00034E6E">
      <w:pPr>
        <w:numPr>
          <w:ilvl w:val="0"/>
          <w:numId w:val="11"/>
        </w:num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50 éves kor felett évenként.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Oldószerrel dolgozók az anyagtól függően havonta illetve fé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évenként. Fiatalkorú munkavállalót mázolómunkán a mérgező anyagokkal történ</w:t>
      </w:r>
      <w:r>
        <w:rPr>
          <w:rFonts w:ascii="Courier New" w:hAnsi="Courier New" w:cs="Courier New"/>
          <w:sz w:val="24"/>
          <w:szCs w:val="24"/>
        </w:rPr>
        <w:t>ő munkavégzés miatt foglalkoztatni nem szabad, kivételt képeznek a szakmunkástanulók, akik munkájukat csak felügyelet mellett végezhetik.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Az új dolgozókat a munka megkezdése előtt előzetes, a továbbiakban az MVSZ-ben meghatározott munkakörnek megfelelő id</w:t>
      </w:r>
      <w:r>
        <w:rPr>
          <w:rFonts w:ascii="Courier New" w:hAnsi="Courier New" w:cs="Courier New"/>
          <w:sz w:val="24"/>
          <w:szCs w:val="24"/>
        </w:rPr>
        <w:t xml:space="preserve">őszakonkénti ismétlődő (eseti) elméleti és gyakorlati munkavédelmi oktatásban kell részesíteni. Ezen dolgozókkal meg kell ismertetni az esetleges mérgezés esetén alkalmazandó teendőket is. Az áthelyezett és a </w:t>
      </w:r>
      <w:r>
        <w:rPr>
          <w:rFonts w:ascii="Courier New" w:hAnsi="Courier New" w:cs="Courier New"/>
          <w:sz w:val="24"/>
          <w:szCs w:val="24"/>
        </w:rPr>
        <w:lastRenderedPageBreak/>
        <w:t>tartós távollétből visszatérő dolgozókat minden</w:t>
      </w:r>
      <w:r>
        <w:rPr>
          <w:rFonts w:ascii="Courier New" w:hAnsi="Courier New" w:cs="Courier New"/>
          <w:sz w:val="24"/>
          <w:szCs w:val="24"/>
        </w:rPr>
        <w:t xml:space="preserve"> esetben ismét oktatásban kell részesíteni.</w:t>
      </w:r>
    </w:p>
    <w:p w:rsidR="00000000" w:rsidRDefault="00034E6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12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Minőségi követelmények</w:t>
      </w: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Régi festékréteget a teljes felületről el kell távolítani mechanikai, vegyi vagy leégetéses eljárással.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bevonat színe a kiválasztott etalon színárnyalatnak feleljen meg.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festékbevonat előírt rétegeinek utólagos ellenőrizhetősége céljából a különböző bevonati rétegeket eltérő színárnyalattal kell felhordani.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rétegvastagság és külső megjelenés egye</w:t>
      </w:r>
      <w:r>
        <w:rPr>
          <w:rFonts w:ascii="Courier New" w:hAnsi="Courier New" w:cs="Courier New"/>
          <w:sz w:val="24"/>
          <w:szCs w:val="24"/>
        </w:rPr>
        <w:t>nletes legyen.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bevont felületek sávosak nem lehetnek.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bevont felületeknek por- és szemcsementesnek kell lenniük.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Egyes rétegek szétválása, valamint az alaptól való leválása nem megengedett.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kialakított bevonat fénye egyenletes, a felületi</w:t>
      </w:r>
      <w:r>
        <w:rPr>
          <w:rFonts w:ascii="Courier New" w:hAnsi="Courier New" w:cs="Courier New"/>
          <w:sz w:val="24"/>
          <w:szCs w:val="24"/>
        </w:rPr>
        <w:t xml:space="preserve"> megjelenése pedig a felhordási eszköznek megfelelő struktúrájú legyen.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felhordott festéknek kopásállónak, vízállónak kell lennie, (ha az külön követelmény).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Védőlakkozott felületen futtatás, kifakulás, mattulás, kúszás, kivérzés, zsugorodás, ránc,</w:t>
      </w:r>
      <w:r>
        <w:rPr>
          <w:rFonts w:ascii="Courier New" w:hAnsi="Courier New" w:cs="Courier New"/>
          <w:sz w:val="24"/>
          <w:szCs w:val="24"/>
        </w:rPr>
        <w:t xml:space="preserve"> beesés, megrogyás, függönyösödés, krétásodás, megcsúszás, kráteresedés, narancshéjasodás, ecsetnyom, szemcse nem lehet.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Előírt száradási határidőn túl a bevonat nem lehet ragacsos.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Éleken, sarkokon a rétegvastagságnak egyenletesnek kell lenni, kihag</w:t>
      </w:r>
      <w:r>
        <w:rPr>
          <w:rFonts w:ascii="Courier New" w:hAnsi="Courier New" w:cs="Courier New"/>
          <w:sz w:val="24"/>
          <w:szCs w:val="24"/>
        </w:rPr>
        <w:t>yásokat nem tartalmazhat.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Látható felület, színtelen lakkozás alá alkalmas felületet kell kiképezni.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alapmázolásra alkalmazott anyag minőségét a vállalkozónak a megrendelővel jóvá kell hagyatnia.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Béléseken és borításokon az előírt felületkezelé</w:t>
      </w:r>
      <w:r>
        <w:rPr>
          <w:rFonts w:ascii="Courier New" w:hAnsi="Courier New" w:cs="Courier New"/>
          <w:sz w:val="24"/>
          <w:szCs w:val="24"/>
        </w:rPr>
        <w:t>st minden látható felületen el kell végezni.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Faanyag felületén nem mutatkozhatnak repedések, keresztirányú csiszolások vagy ragasztóanyag kicsorgások.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pácot csíkok és ecsetnyomok nélkül egyenletesen kell fe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hordani. Dörzsölés, elkenés, világos csík</w:t>
      </w:r>
      <w:r>
        <w:rPr>
          <w:rFonts w:ascii="Courier New" w:hAnsi="Courier New" w:cs="Courier New"/>
          <w:sz w:val="24"/>
          <w:szCs w:val="24"/>
        </w:rPr>
        <w:t xml:space="preserve">, sötét enyves folt. be </w:t>
      </w:r>
      <w:r>
        <w:rPr>
          <w:rFonts w:ascii="Courier New" w:hAnsi="Courier New" w:cs="Courier New"/>
          <w:sz w:val="24"/>
          <w:szCs w:val="24"/>
        </w:rPr>
        <w:lastRenderedPageBreak/>
        <w:t>nem fogott világos felület, pórus vagy olajfolt nem engedhető meg.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Dörzsölt felület karcolásmentes és feltételesen vízálló legyen.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viaszolás vékony és egyenletes réteget képezzen.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Fényezéskor az alkalmazott fényű anyagnak és a megmunkálásra kerülő fa porozitásának megfelelő száradási időt kell bizt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sítani.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pórusokat teljesen be kell fedni.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pórusok tömítőanyaga a fa színével pontosan egyezzen meg.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Fényezett felület nem lehe</w:t>
      </w:r>
      <w:r>
        <w:rPr>
          <w:rFonts w:ascii="Courier New" w:hAnsi="Courier New" w:cs="Courier New"/>
          <w:sz w:val="24"/>
          <w:szCs w:val="24"/>
        </w:rPr>
        <w:t>t fátyolos, hullámos vagy szürke fényű.</w:t>
      </w: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A bevont felületeknek a következő követelményeket kell kielégíteniük:</w:t>
      </w:r>
    </w:p>
    <w:p w:rsidR="00000000" w:rsidRDefault="00034E6E">
      <w:pPr>
        <w:numPr>
          <w:ilvl w:val="12"/>
          <w:numId w:val="0"/>
        </w:numPr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Hibák megengedet előfordulása</w:t>
      </w:r>
    </w:p>
    <w:p w:rsidR="00000000" w:rsidRDefault="00034E6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1. oszt      2. oszt     3. oszt.</w:t>
      </w:r>
    </w:p>
    <w:p w:rsidR="00000000" w:rsidRDefault="00034E6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Futtatás, kifa-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nem megengedett       10%        25%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kulása, mattulás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Kiúszás, kivérzés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nem megengedett</w:t>
      </w:r>
      <w:r>
        <w:rPr>
          <w:rFonts w:ascii="Courier New" w:hAnsi="Courier New" w:cs="Courier New"/>
          <w:sz w:val="24"/>
          <w:szCs w:val="24"/>
        </w:rPr>
        <w:tab/>
        <w:t>m2-ként    m2-ként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foltosodás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50x50 mm</w:t>
      </w:r>
      <w:r>
        <w:rPr>
          <w:rFonts w:ascii="Courier New" w:hAnsi="Courier New" w:cs="Courier New"/>
          <w:sz w:val="24"/>
          <w:szCs w:val="24"/>
        </w:rPr>
        <w:tab/>
        <w:t>4, 50x50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Narancshéj, zsu-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nem megengedett     tokon</w:t>
      </w:r>
      <w:r>
        <w:rPr>
          <w:rFonts w:ascii="Courier New" w:hAnsi="Courier New" w:cs="Courier New"/>
          <w:sz w:val="24"/>
          <w:szCs w:val="24"/>
        </w:rPr>
        <w:tab/>
        <w:t xml:space="preserve">  tokon 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gorodás, ráncoso-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dás, megrogyás,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függönyösödés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Krétásodás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nem megengedett</w:t>
      </w:r>
      <w:r>
        <w:rPr>
          <w:rFonts w:ascii="Courier New" w:hAnsi="Courier New" w:cs="Courier New"/>
          <w:sz w:val="24"/>
          <w:szCs w:val="24"/>
        </w:rPr>
        <w:tab/>
        <w:t>m2-ként   m2-ké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2 db      5 db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Megcsúszás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nem megengedett     m2-ként   m2-ként</w:t>
      </w:r>
    </w:p>
    <w:p w:rsidR="00000000" w:rsidRDefault="00034E6E">
      <w:p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1 db      5 db</w:t>
      </w:r>
    </w:p>
    <w:p w:rsidR="00000000" w:rsidRDefault="00034E6E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Kráteresedés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nem megengedett     m2-ként   m2-kén                 </w:t>
      </w:r>
    </w:p>
    <w:p w:rsidR="00000000" w:rsidRDefault="00034E6E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3 db      10 db  </w:t>
      </w:r>
    </w:p>
    <w:p w:rsidR="00000000" w:rsidRDefault="00034E6E">
      <w:pPr>
        <w:pBdr>
          <w:top w:val="single" w:sz="6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ind w:left="6372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numPr>
          <w:ilvl w:val="0"/>
          <w:numId w:val="13"/>
        </w:num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Balesetvédelmi előírások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Leesés ellen: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szakszerűen megépített munkaállvány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kétágú létra szétcsúszás elleni biztosítása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biztonsági hevederzet vagy védőöv használata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Tűz- és robbanásveszély ellen: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szellőztetés (természetes és mesterséges)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dohányzás és nyílt láng tilalmának betartása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tűzvédelmi előírások szigorú betartása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tűzoltó készülék helyszíni biztosítása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tűzveszélyes anyagok előírásszerű tárolása</w:t>
      </w:r>
      <w:r>
        <w:rPr>
          <w:rFonts w:ascii="Courier New" w:hAnsi="Courier New" w:cs="Courier New"/>
          <w:sz w:val="24"/>
          <w:szCs w:val="24"/>
        </w:rPr>
        <w:t xml:space="preserve"> és felhasználása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Szemsérülés ellen: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fokozott figyelemmel történő munkavégzés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mechanikai védőszemüveg, vagy festőálarc használata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Áramütés ellen: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szabványos, érintésvédelemmel ellátott gépek használata, és hatásosságának rendszeres ellenőrzése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hibás gép használaton kívül helyezése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Mérgezés ellen: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személyi védőfelszerelések használata (védőkesztyű, álarc, friss levegős készülék, bőrvédőkenőcs)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kollektív védőeszköz használata (elszívóberendezés)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személyi higiénie pontos betartása (g</w:t>
      </w:r>
      <w:r>
        <w:rPr>
          <w:rFonts w:ascii="Courier New" w:hAnsi="Courier New" w:cs="Courier New"/>
          <w:sz w:val="24"/>
          <w:szCs w:val="24"/>
        </w:rPr>
        <w:t>yakori kézmosás)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szellőztetés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váltott időtartamú munkavégzés</w:t>
      </w:r>
    </w:p>
    <w:p w:rsidR="00000000" w:rsidRDefault="00034E6E">
      <w:pPr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munkaközi szünet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különböző vegyi anyagokat tartalmazó üvegeket el kell látni az üveg tartalmát feltüntető címkékkel, és mérgező folyadék esetén “méreg”</w:t>
      </w:r>
      <w:r>
        <w:rPr>
          <w:rFonts w:ascii="Courier New" w:hAnsi="Courier New" w:cs="Courier New"/>
          <w:sz w:val="24"/>
          <w:szCs w:val="24"/>
        </w:rPr>
        <w:t xml:space="preserve"> jelzéssel. Tilos a folyadékokat boros, sörös címkéjű üvegekben tartani.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Oldószeres festékkel dolgozók a legkisebb rosszullétet is kötelesek azonnal a vezetőnek vagy munkatársnak bejelenteni.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Magasban történő munkavégzéskor a dolgozó köteles bej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lenteni,</w:t>
      </w:r>
      <w:r>
        <w:rPr>
          <w:rFonts w:ascii="Courier New" w:hAnsi="Courier New" w:cs="Courier New"/>
          <w:sz w:val="24"/>
          <w:szCs w:val="24"/>
        </w:rPr>
        <w:t xml:space="preserve"> ha egészségi állapotában kedvezőtlen változás áll be, például szédülés, rosszullét, vagy olyan gyógyszer szedése, amely közben magasban munkát végezni nem szabad. Ugyancsak köteles jelenteni mérgező anyaggal dolgozó, ha bőrén kiütést, vagy v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lamilyen elvá</w:t>
      </w:r>
      <w:r>
        <w:rPr>
          <w:rFonts w:ascii="Courier New" w:hAnsi="Courier New" w:cs="Courier New"/>
          <w:sz w:val="24"/>
          <w:szCs w:val="24"/>
        </w:rPr>
        <w:t>ltozást észlel.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Mérgezés esetén a sérültet azonnal friss levegőre kell vinni, ott kényelmes helyzetbe fektetni, és szoros ruhadarabjait me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lazítani. Légzésének leállásakor azonnal légzéstámogatást vagy lélegeztetőkészüléket, adott esetben oxigénbelélegezt</w:t>
      </w:r>
      <w:r>
        <w:rPr>
          <w:rFonts w:ascii="Courier New" w:hAnsi="Courier New" w:cs="Courier New"/>
          <w:sz w:val="24"/>
          <w:szCs w:val="24"/>
        </w:rPr>
        <w:t>etést kell alkalmazni. Az anyaggal szennyezett testrészeit azonnal le kell mosni. A helyszínre orvost kell hívni.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Tűzveszély elhárítása érdekében oldószeres festékek fe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használásánál a környezetben éghető anyagokat tárolni, nyílt lánggal járó tevékenysége</w:t>
      </w:r>
      <w:r>
        <w:rPr>
          <w:rFonts w:ascii="Courier New" w:hAnsi="Courier New" w:cs="Courier New"/>
          <w:sz w:val="24"/>
          <w:szCs w:val="24"/>
        </w:rPr>
        <w:t>t folytatni tilos. A tilalmat jól láthatóan jelölni kell.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Az esetleges tűzoltáshoz jól látható és hozzáférhető helyen 50 m2 munkaterületenként 1-1 db CO vagy halonnal oltó 5 kg-os kézi tűzoltó készüléket kell készenlétben tartani.</w:t>
      </w:r>
    </w:p>
    <w:p w:rsidR="00000000" w:rsidRDefault="00034E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dolgozó a munka befeje</w:t>
      </w:r>
      <w:r>
        <w:rPr>
          <w:rFonts w:ascii="Courier New" w:hAnsi="Courier New" w:cs="Courier New"/>
          <w:sz w:val="24"/>
          <w:szCs w:val="24"/>
        </w:rPr>
        <w:t>ztével köteles a munkahelyét rendben, tisztán elhagyni, a szerszámokat és anyagokat az erre kijelölt zárható helyre vinni, a keletkezett hulladékot összegyűjteni és a tárolóhelyre szállítani. A tűzveszélyes és mérgező anyagokat elkülönítetten zárt helyen t</w:t>
      </w:r>
      <w:r>
        <w:rPr>
          <w:rFonts w:ascii="Courier New" w:hAnsi="Courier New" w:cs="Courier New"/>
          <w:sz w:val="24"/>
          <w:szCs w:val="24"/>
        </w:rPr>
        <w:t xml:space="preserve">árolni. 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9. Irodalomjegyzék</w:t>
      </w:r>
    </w:p>
    <w:p w:rsidR="00000000" w:rsidRDefault="00034E6E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Lele Dezső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Faipari technológia II. kötet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1983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Lele-Földesi-Neuwirth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Faipari anyag- és gyártásismeret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1990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Pálinkás-Reményi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Épületasztalos munka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1972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Épületek szakipari munkái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Szakközépiskolai tankönyv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1991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Berendi György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Festés-mázolás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1972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Kovács Géza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Falfestő- és mázolómunkák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Műszaki Könyvkiadó Budapest, 19</w:t>
      </w:r>
      <w:r>
        <w:rPr>
          <w:rFonts w:ascii="Courier New" w:hAnsi="Courier New" w:cs="Courier New"/>
          <w:sz w:val="24"/>
          <w:szCs w:val="24"/>
        </w:rPr>
        <w:t>83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Építőipari folyamatok technológiai előírásai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1987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System bel termékkatalógus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1997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PROTECT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Mezőgazdasági, Erdészeti, Faanyagvédelmi Szolgáltató- Keresk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delmi Bt. tervezési segédlete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Összeállították: Babos Rezső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Kiss Györgyné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Vargyay Kornélia dr.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Visy Bertalan</w:t>
      </w:r>
    </w:p>
    <w:p w:rsidR="00000000" w:rsidRDefault="00034E6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7300 Komló, Baicsy-Zs. u. 9/3.</w:t>
      </w:r>
    </w:p>
    <w:p w:rsidR="00000000" w:rsidRDefault="00034E6E">
      <w:pPr>
        <w:jc w:val="both"/>
        <w:rPr>
          <w:rFonts w:ascii="Algerian" w:hAnsi="Algerian" w:cs="Algerian"/>
          <w:sz w:val="44"/>
          <w:szCs w:val="44"/>
        </w:rPr>
      </w:pPr>
      <w:r>
        <w:rPr>
          <w:rFonts w:ascii="Courier New" w:hAnsi="Courier New" w:cs="Courier New"/>
          <w:sz w:val="24"/>
          <w:szCs w:val="24"/>
        </w:rPr>
        <w:t>Komló, 1998. március 14.</w:t>
      </w: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center"/>
        <w:rPr>
          <w:rFonts w:ascii="Algerian" w:hAnsi="Algerian" w:cs="Algerian"/>
          <w:sz w:val="44"/>
          <w:szCs w:val="44"/>
        </w:rPr>
      </w:pPr>
    </w:p>
    <w:p w:rsidR="00000000" w:rsidRDefault="00034E6E">
      <w:pPr>
        <w:jc w:val="right"/>
        <w:rPr>
          <w:rFonts w:ascii="Algerian" w:hAnsi="Algerian" w:cs="Algerian"/>
          <w:sz w:val="36"/>
          <w:szCs w:val="36"/>
        </w:rPr>
      </w:pPr>
    </w:p>
    <w:p w:rsidR="00034E6E" w:rsidRDefault="00034E6E">
      <w:pPr>
        <w:jc w:val="both"/>
        <w:rPr>
          <w:rFonts w:ascii="Algerian" w:hAnsi="Algerian" w:cs="Algerian"/>
          <w:sz w:val="44"/>
          <w:szCs w:val="44"/>
        </w:rPr>
      </w:pPr>
      <w:bookmarkStart w:id="0" w:name="_GoBack"/>
      <w:bookmarkEnd w:id="0"/>
    </w:p>
    <w:sectPr w:rsidR="00034E6E">
      <w:head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6E" w:rsidRDefault="00034E6E">
      <w:r>
        <w:separator/>
      </w:r>
    </w:p>
  </w:endnote>
  <w:endnote w:type="continuationSeparator" w:id="0">
    <w:p w:rsidR="00034E6E" w:rsidRDefault="0003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6E" w:rsidRDefault="00034E6E">
      <w:r>
        <w:separator/>
      </w:r>
    </w:p>
  </w:footnote>
  <w:footnote w:type="continuationSeparator" w:id="0">
    <w:p w:rsidR="00034E6E" w:rsidRDefault="0003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E6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6172">
      <w:rPr>
        <w:rStyle w:val="Oldalszm"/>
        <w:noProof/>
      </w:rPr>
      <w:t>21</w:t>
    </w:r>
    <w:r>
      <w:rPr>
        <w:rStyle w:val="Oldalszm"/>
      </w:rPr>
      <w:fldChar w:fldCharType="end"/>
    </w:r>
  </w:p>
  <w:p w:rsidR="00000000" w:rsidRDefault="00034E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B6735"/>
    <w:multiLevelType w:val="singleLevel"/>
    <w:tmpl w:val="398068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8"/>
        <w:szCs w:val="28"/>
        <w:u w:val="single"/>
      </w:rPr>
    </w:lvl>
  </w:abstractNum>
  <w:abstractNum w:abstractNumId="2">
    <w:nsid w:val="11F50DEA"/>
    <w:multiLevelType w:val="singleLevel"/>
    <w:tmpl w:val="E82C9C6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3">
    <w:nsid w:val="24B15A42"/>
    <w:multiLevelType w:val="singleLevel"/>
    <w:tmpl w:val="D6D65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4">
    <w:nsid w:val="3538545F"/>
    <w:multiLevelType w:val="singleLevel"/>
    <w:tmpl w:val="28B87C7A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  <w:u w:val="single"/>
      </w:rPr>
    </w:lvl>
  </w:abstractNum>
  <w:abstractNum w:abstractNumId="5">
    <w:nsid w:val="41AB0B11"/>
    <w:multiLevelType w:val="singleLevel"/>
    <w:tmpl w:val="5A2481E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6">
    <w:nsid w:val="59CB1311"/>
    <w:multiLevelType w:val="singleLevel"/>
    <w:tmpl w:val="416C22D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  <w:u w:val="single"/>
      </w:rPr>
    </w:lvl>
  </w:abstractNum>
  <w:abstractNum w:abstractNumId="7">
    <w:nsid w:val="687818B5"/>
    <w:multiLevelType w:val="singleLevel"/>
    <w:tmpl w:val="2B7811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8">
    <w:nsid w:val="6C8F7D28"/>
    <w:multiLevelType w:val="singleLevel"/>
    <w:tmpl w:val="62A6E8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9">
    <w:nsid w:val="713979FE"/>
    <w:multiLevelType w:val="singleLevel"/>
    <w:tmpl w:val="A9CCA01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  <w:u w:val="single"/>
      </w:rPr>
    </w:lvl>
  </w:abstractNum>
  <w:abstractNum w:abstractNumId="10">
    <w:nsid w:val="77F707E4"/>
    <w:multiLevelType w:val="singleLevel"/>
    <w:tmpl w:val="AB6281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32"/>
        <w:szCs w:val="32"/>
        <w:u w:val="single"/>
      </w:rPr>
    </w:lvl>
  </w:abstractNum>
  <w:abstractNum w:abstractNumId="11">
    <w:nsid w:val="7EE20336"/>
    <w:multiLevelType w:val="singleLevel"/>
    <w:tmpl w:val="A760AF1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bCs/>
        <w:i w:val="0"/>
        <w:iCs w:val="0"/>
        <w:sz w:val="24"/>
        <w:szCs w:val="24"/>
        <w:u w:val="single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2"/>
    <w:rsid w:val="00034E6E"/>
    <w:rsid w:val="003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Roman 10cpi" w:hAnsi="Roman 10cpi" w:cs="Roman 10cpi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Roman 10cpi" w:hAnsi="Roman 10cpi" w:cs="Roman 10cpi"/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Roman 10cpi" w:hAnsi="Roman 10cpi" w:cs="Roman 10cpi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Roman 10cpi" w:hAnsi="Roman 10cpi" w:cs="Roman 10cpi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Roman 10cpi" w:hAnsi="Roman 10cpi" w:cs="Roman 10cpi"/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Roman 10cpi" w:hAnsi="Roman 10cpi" w:cs="Roman 10cpi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4727</Words>
  <Characters>32618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Faszerkezetek  bevonati rendszerei</vt:lpstr>
    </vt:vector>
  </TitlesOfParts>
  <Company>7300 Komló, Vértanúk u. 26.</Company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Faszerkezetek  bevonati rendszerei</dc:title>
  <dc:creator>Balogh Melinda</dc:creator>
  <cp:lastModifiedBy>Office</cp:lastModifiedBy>
  <cp:revision>2</cp:revision>
  <cp:lastPrinted>1998-03-07T11:08:00Z</cp:lastPrinted>
  <dcterms:created xsi:type="dcterms:W3CDTF">2018-09-03T16:13:00Z</dcterms:created>
  <dcterms:modified xsi:type="dcterms:W3CDTF">2018-09-03T16:13:00Z</dcterms:modified>
</cp:coreProperties>
</file>