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45D01A41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F40CCB">
        <w:t>9</w:t>
      </w:r>
      <w:r w:rsidRPr="007660DD">
        <w:t>/20</w:t>
      </w:r>
      <w:r w:rsidR="00F40CCB">
        <w:t>20</w:t>
      </w:r>
      <w:r w:rsidRPr="007660DD">
        <w:t>. 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471"/>
        <w:gridCol w:w="6253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347DE00" w:rsidR="00AD4BC7" w:rsidRPr="00914794" w:rsidRDefault="0087493E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Épületrekonstrukció 2.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96BFD0B" w:rsidR="00AD4BC7" w:rsidRPr="00914794" w:rsidRDefault="007C1D2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304CE4">
              <w:rPr>
                <w:rFonts w:asciiTheme="majorHAnsi" w:hAnsiTheme="majorHAnsi"/>
                <w:b/>
                <w:i w:val="0"/>
                <w:sz w:val="24"/>
                <w:szCs w:val="24"/>
              </w:rPr>
              <w:t>070MN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E4416F3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300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31439E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EAD96A3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Építészmérnök BSc, Építész osztatlan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709602E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F2E710A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félévközi 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011C805" w:rsidR="00AD4BC7" w:rsidRPr="00914794" w:rsidRDefault="009C2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1FCB156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5E15CB" w:rsidR="00AD4BC7" w:rsidRPr="00914794" w:rsidRDefault="0087493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Mérnöki Ismeretek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D76BE3" w14:textId="77777777" w:rsidR="00AD4BC7" w:rsidRDefault="0087493E" w:rsidP="00B40C80">
            <w:pPr>
              <w:rPr>
                <w:rFonts w:asciiTheme="majorHAnsi" w:hAnsi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Füredi Balázs, egyetemi adjunktus</w:t>
            </w:r>
          </w:p>
          <w:p w14:paraId="1B01C63C" w14:textId="64405523" w:rsidR="0087493E" w:rsidRPr="00914794" w:rsidRDefault="0087493E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Patyi Szabolcs, egyetemi tanársegéd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6E6EA663" w:rsidR="009B4F16" w:rsidRDefault="00113649" w:rsidP="009B4F16">
      <w:pPr>
        <w:rPr>
          <w:sz w:val="22"/>
        </w:rPr>
      </w:pPr>
      <w:r w:rsidRPr="00113649">
        <w:rPr>
          <w:sz w:val="22"/>
        </w:rPr>
        <w:t>A tantárgya célja, hogy a hallgatók a félév tematikájához illeszkedően a meglévő épületállomány építészeti felújítása kapcsán használt építéstechnológiai, épületszerkezeti és tervezési ismereteket megismerjék és elsajátítsák.</w:t>
      </w:r>
      <w:r w:rsidR="00304CE4">
        <w:rPr>
          <w:sz w:val="22"/>
        </w:rPr>
        <w:t xml:space="preserve"> A félévet tekintve kiemelkedő figyelmet fordítunk az épülethomlokzatok és üvegezett szerkezetek ismertetésére, oktatására.</w:t>
      </w:r>
    </w:p>
    <w:p w14:paraId="25F20FB7" w14:textId="77777777" w:rsidR="00EB74C9" w:rsidRPr="00113649" w:rsidRDefault="00EB74C9" w:rsidP="009B4F16">
      <w:pPr>
        <w:rPr>
          <w:sz w:val="22"/>
        </w:rPr>
      </w:pP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24190055" w:rsidR="009B4F16" w:rsidRPr="00113649" w:rsidRDefault="009B4F16" w:rsidP="009B4F16">
      <w:pPr>
        <w:rPr>
          <w:sz w:val="22"/>
        </w:rPr>
      </w:pPr>
      <w:r w:rsidRPr="00113649">
        <w:rPr>
          <w:i/>
          <w:sz w:val="22"/>
        </w:rPr>
        <w:t>Rövid leírás</w:t>
      </w:r>
      <w:r w:rsidRPr="00113649">
        <w:rPr>
          <w:sz w:val="22"/>
        </w:rPr>
        <w:t>:</w:t>
      </w:r>
    </w:p>
    <w:p w14:paraId="6694FA25" w14:textId="74ED0BDC" w:rsidR="00113649" w:rsidRPr="00113649" w:rsidRDefault="00113649" w:rsidP="00113649">
      <w:pPr>
        <w:rPr>
          <w:sz w:val="22"/>
        </w:rPr>
      </w:pPr>
      <w:r w:rsidRPr="00113649">
        <w:rPr>
          <w:sz w:val="22"/>
        </w:rPr>
        <w:t>A hallgatók a félév során történeti</w:t>
      </w:r>
      <w:r w:rsidR="00304CE4">
        <w:rPr>
          <w:sz w:val="22"/>
        </w:rPr>
        <w:t xml:space="preserve"> és korszerű</w:t>
      </w:r>
      <w:r w:rsidRPr="00113649">
        <w:rPr>
          <w:sz w:val="22"/>
        </w:rPr>
        <w:t xml:space="preserve"> épületszerkezetekkel foglalkoznak. Betekintést nyernek az építmények élettartam tervezésébe. Megismerkednek a korszerű épületfelújítási technológiákkal és tervezési módszerekkel, eszközökkel, épületrehabilitációk helyszíni organizációs kérdéseivel. A félév során iparosított technológiával épült középületek felújításának lehetőségeiről szereznek ismereteket.</w:t>
      </w:r>
      <w:r w:rsidR="00977F3E">
        <w:rPr>
          <w:sz w:val="22"/>
        </w:rPr>
        <w:t xml:space="preserve"> Ezeken túlmenően a félév kiemelt figyelmet fordít az üvegezett homlokzatok tervezési és kivitelezési kérdéseire. </w:t>
      </w:r>
    </w:p>
    <w:p w14:paraId="24C00188" w14:textId="36922423" w:rsidR="009B4F16" w:rsidRDefault="009B4F16" w:rsidP="009B4F16">
      <w:pPr>
        <w:rPr>
          <w:sz w:val="22"/>
        </w:rPr>
      </w:pPr>
    </w:p>
    <w:p w14:paraId="1FA28F45" w14:textId="77777777" w:rsidR="005F5BBF" w:rsidRDefault="005F5BBF" w:rsidP="009B4F16"/>
    <w:p w14:paraId="750775DA" w14:textId="25E08AE4" w:rsidR="009B4F16" w:rsidRDefault="009B4F16" w:rsidP="009B4F16">
      <w:pPr>
        <w:rPr>
          <w:i/>
          <w:sz w:val="22"/>
        </w:rPr>
      </w:pPr>
      <w:r w:rsidRPr="0038531C">
        <w:rPr>
          <w:i/>
          <w:sz w:val="22"/>
        </w:rPr>
        <w:lastRenderedPageBreak/>
        <w:t>Témakörök:</w:t>
      </w:r>
    </w:p>
    <w:p w14:paraId="323D22D9" w14:textId="77777777" w:rsidR="00EB74C9" w:rsidRPr="0038531C" w:rsidRDefault="00EB74C9" w:rsidP="009B4F16">
      <w:pPr>
        <w:rPr>
          <w:i/>
          <w:sz w:val="22"/>
        </w:rPr>
      </w:pPr>
    </w:p>
    <w:p w14:paraId="3A4115EB" w14:textId="110E8E4D" w:rsidR="009B4F16" w:rsidRDefault="009B4F16" w:rsidP="009B4F16">
      <w:pPr>
        <w:rPr>
          <w:sz w:val="22"/>
        </w:rPr>
      </w:pPr>
      <w:r w:rsidRPr="0038531C">
        <w:rPr>
          <w:sz w:val="22"/>
        </w:rPr>
        <w:t>Előadás</w:t>
      </w:r>
      <w:r w:rsidR="00EB74C9">
        <w:rPr>
          <w:sz w:val="22"/>
        </w:rPr>
        <w:t>ok</w:t>
      </w:r>
      <w:r w:rsidR="006D2A6B">
        <w:rPr>
          <w:sz w:val="22"/>
        </w:rPr>
        <w:t>, csütörtök 16:45-18:15</w:t>
      </w:r>
      <w:r w:rsidR="00AF7642">
        <w:rPr>
          <w:sz w:val="22"/>
        </w:rPr>
        <w:t>, A313</w:t>
      </w:r>
      <w:r w:rsidRPr="0038531C">
        <w:rPr>
          <w:sz w:val="22"/>
        </w:rPr>
        <w:t>:</w:t>
      </w:r>
    </w:p>
    <w:p w14:paraId="1FB15057" w14:textId="5C0567C3" w:rsidR="00661F7A" w:rsidRDefault="00751B7C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-</w:t>
      </w:r>
    </w:p>
    <w:p w14:paraId="7063E9B4" w14:textId="4DB4F5C5" w:rsidR="00661F7A" w:rsidRPr="0038531C" w:rsidRDefault="00751B7C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-</w:t>
      </w:r>
    </w:p>
    <w:p w14:paraId="4CDEB06D" w14:textId="77777777" w:rsidR="00E04FD3" w:rsidRPr="009A5FE8" w:rsidRDefault="00751B7C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b/>
          <w:bCs/>
          <w:sz w:val="22"/>
        </w:rPr>
      </w:pPr>
      <w:r w:rsidRPr="009A5FE8">
        <w:rPr>
          <w:b/>
          <w:bCs/>
          <w:sz w:val="22"/>
        </w:rPr>
        <w:t xml:space="preserve">A félév ismertetése, a tematika bemutatása. </w:t>
      </w:r>
    </w:p>
    <w:p w14:paraId="6C2425CC" w14:textId="2459889E" w:rsidR="00751B7C" w:rsidRDefault="0020008E" w:rsidP="00EB74C9">
      <w:pPr>
        <w:pStyle w:val="Listaszerbekezds"/>
        <w:spacing w:line="300" w:lineRule="auto"/>
        <w:ind w:left="357"/>
        <w:rPr>
          <w:sz w:val="22"/>
        </w:rPr>
      </w:pPr>
      <w:r>
        <w:rPr>
          <w:sz w:val="22"/>
        </w:rPr>
        <w:t>Az építési szakértés és a szakértői tevékenység feladatkörei</w:t>
      </w:r>
      <w:r w:rsidR="00E04FD3">
        <w:rPr>
          <w:sz w:val="22"/>
        </w:rPr>
        <w:t>nek bemutatása.</w:t>
      </w:r>
    </w:p>
    <w:p w14:paraId="70875277" w14:textId="7401A816" w:rsidR="00661F7A" w:rsidRDefault="007A1DD9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A magyarországi épületállomány jelenlegi helyzete, épületfelújítások általános kérdései.</w:t>
      </w:r>
    </w:p>
    <w:p w14:paraId="38621972" w14:textId="4ECC84A0" w:rsidR="00056AC5" w:rsidRPr="00056AC5" w:rsidRDefault="00C02F53" w:rsidP="00056AC5">
      <w:pPr>
        <w:pStyle w:val="Listaszerbekezds"/>
        <w:spacing w:line="300" w:lineRule="auto"/>
        <w:ind w:left="357"/>
        <w:rPr>
          <w:sz w:val="22"/>
        </w:rPr>
      </w:pPr>
      <w:r>
        <w:rPr>
          <w:sz w:val="22"/>
        </w:rPr>
        <w:t>Középületek rekonstrukciónak tervezési kérdései. Döntéshozási pontok. Helyszínek befolyásoló tényezői.</w:t>
      </w:r>
    </w:p>
    <w:p w14:paraId="12738ECD" w14:textId="1708DDBC" w:rsidR="00661F7A" w:rsidRDefault="001C3A9E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 xml:space="preserve">Középületek fejlesztése </w:t>
      </w:r>
      <w:r w:rsidR="005F34E6">
        <w:rPr>
          <w:sz w:val="22"/>
        </w:rPr>
        <w:t>–</w:t>
      </w:r>
      <w:r>
        <w:rPr>
          <w:sz w:val="22"/>
        </w:rPr>
        <w:t xml:space="preserve"> épületbontás</w:t>
      </w:r>
      <w:r w:rsidR="005F34E6">
        <w:rPr>
          <w:sz w:val="22"/>
        </w:rPr>
        <w:t>, esettanulmány bemutatása</w:t>
      </w:r>
    </w:p>
    <w:p w14:paraId="4A2F2ACC" w14:textId="0FEEEDFF" w:rsidR="00056AC5" w:rsidRPr="00056AC5" w:rsidRDefault="00056AC5" w:rsidP="00056AC5">
      <w:pPr>
        <w:pStyle w:val="Listaszerbekezds"/>
        <w:spacing w:line="300" w:lineRule="auto"/>
        <w:ind w:left="357"/>
        <w:rPr>
          <w:sz w:val="22"/>
        </w:rPr>
      </w:pPr>
      <w:r>
        <w:rPr>
          <w:sz w:val="22"/>
        </w:rPr>
        <w:t xml:space="preserve">Miasszonyunk </w:t>
      </w:r>
      <w:r w:rsidR="00EB51D0">
        <w:rPr>
          <w:sz w:val="22"/>
        </w:rPr>
        <w:t xml:space="preserve">templom </w:t>
      </w:r>
      <w:r w:rsidR="00074766">
        <w:rPr>
          <w:sz w:val="22"/>
        </w:rPr>
        <w:t>rekonstrukciójának látogatása</w:t>
      </w:r>
      <w:bookmarkStart w:id="0" w:name="_GoBack"/>
      <w:bookmarkEnd w:id="0"/>
    </w:p>
    <w:p w14:paraId="763A13C7" w14:textId="0B81DCEF" w:rsidR="00661F7A" w:rsidRDefault="00AF7642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É</w:t>
      </w:r>
      <w:r w:rsidR="00661F7A">
        <w:rPr>
          <w:sz w:val="22"/>
        </w:rPr>
        <w:t>pítéshelyi látogatás</w:t>
      </w:r>
      <w:r w:rsidR="00BC0528">
        <w:rPr>
          <w:sz w:val="22"/>
        </w:rPr>
        <w:t xml:space="preserve"> / szakmai előadáson való részvétel</w:t>
      </w:r>
    </w:p>
    <w:p w14:paraId="3AC415DE" w14:textId="77777777" w:rsidR="00F709D8" w:rsidRPr="0038531C" w:rsidRDefault="00F709D8" w:rsidP="00EB74C9">
      <w:pPr>
        <w:pStyle w:val="Listaszerbekezds"/>
        <w:spacing w:line="300" w:lineRule="auto"/>
        <w:ind w:left="357"/>
        <w:rPr>
          <w:sz w:val="22"/>
        </w:rPr>
      </w:pPr>
      <w:r>
        <w:rPr>
          <w:sz w:val="22"/>
        </w:rPr>
        <w:t>Épületek utólagos hőszigeteléseinek tervezése, felmerülő kérdések.</w:t>
      </w:r>
    </w:p>
    <w:p w14:paraId="0C8830A4" w14:textId="6C902FE5" w:rsidR="00F709D8" w:rsidRPr="00F709D8" w:rsidRDefault="00F709D8" w:rsidP="00EB74C9">
      <w:pPr>
        <w:pStyle w:val="Listaszerbekezds"/>
        <w:spacing w:line="300" w:lineRule="auto"/>
        <w:ind w:left="357"/>
        <w:rPr>
          <w:sz w:val="22"/>
        </w:rPr>
      </w:pPr>
      <w:r>
        <w:rPr>
          <w:sz w:val="22"/>
        </w:rPr>
        <w:t>Épületek utólagos hőszigeteléseinek kivitelezése</w:t>
      </w:r>
    </w:p>
    <w:p w14:paraId="2D15BA2C" w14:textId="6BDEF165" w:rsidR="00661F7A" w:rsidRPr="009A5FE8" w:rsidRDefault="00B800B9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b/>
          <w:bCs/>
          <w:sz w:val="22"/>
        </w:rPr>
      </w:pPr>
      <w:r w:rsidRPr="009A5FE8">
        <w:rPr>
          <w:b/>
          <w:bCs/>
          <w:sz w:val="22"/>
        </w:rPr>
        <w:t xml:space="preserve">MIK </w:t>
      </w:r>
      <w:r w:rsidR="00E323E4" w:rsidRPr="009A5FE8">
        <w:rPr>
          <w:b/>
          <w:bCs/>
          <w:sz w:val="22"/>
        </w:rPr>
        <w:t>Partner</w:t>
      </w:r>
      <w:r w:rsidR="00F64CF3" w:rsidRPr="009A5FE8">
        <w:rPr>
          <w:b/>
          <w:bCs/>
          <w:sz w:val="22"/>
        </w:rPr>
        <w:t xml:space="preserve">’s </w:t>
      </w:r>
      <w:r w:rsidR="00F07E79" w:rsidRPr="009A5FE8">
        <w:rPr>
          <w:b/>
          <w:bCs/>
          <w:sz w:val="22"/>
        </w:rPr>
        <w:t>Szakmai nap</w:t>
      </w:r>
    </w:p>
    <w:p w14:paraId="6A93E2F6" w14:textId="3F6E2E22" w:rsidR="00B800B9" w:rsidRDefault="00B800B9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Építmények élettartamának rendszerelmélete. Szerkezeti élettartam és élettartam kategóriák.</w:t>
      </w:r>
    </w:p>
    <w:p w14:paraId="00ECA0B4" w14:textId="79F3F593" w:rsidR="00107A4D" w:rsidRPr="00A46CAA" w:rsidRDefault="00107A4D" w:rsidP="00EB74C9">
      <w:pPr>
        <w:pStyle w:val="Listaszerbekezds"/>
        <w:spacing w:line="300" w:lineRule="auto"/>
        <w:ind w:left="357"/>
        <w:rPr>
          <w:b/>
          <w:bCs/>
          <w:sz w:val="22"/>
        </w:rPr>
      </w:pPr>
      <w:r w:rsidRPr="00A46CAA">
        <w:rPr>
          <w:b/>
          <w:bCs/>
          <w:sz w:val="22"/>
        </w:rPr>
        <w:t xml:space="preserve">A féléves feladat kiadása </w:t>
      </w:r>
      <w:r w:rsidR="00A46CAA">
        <w:rPr>
          <w:b/>
          <w:bCs/>
          <w:sz w:val="22"/>
        </w:rPr>
        <w:t>– csoportos (2-3 fő)</w:t>
      </w:r>
    </w:p>
    <w:p w14:paraId="3900DCA9" w14:textId="77777777" w:rsidR="00E928DF" w:rsidRDefault="00E928DF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Őszi szünet</w:t>
      </w:r>
    </w:p>
    <w:p w14:paraId="5DC9ADAF" w14:textId="6C7E2680" w:rsidR="00E967B4" w:rsidRPr="009A5FE8" w:rsidRDefault="001F281E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b/>
          <w:bCs/>
          <w:sz w:val="22"/>
        </w:rPr>
      </w:pPr>
      <w:r w:rsidRPr="009A5FE8">
        <w:rPr>
          <w:b/>
          <w:bCs/>
          <w:sz w:val="22"/>
        </w:rPr>
        <w:t>City of the Future konferencia, Budapest</w:t>
      </w:r>
    </w:p>
    <w:p w14:paraId="23FA41B4" w14:textId="77777777" w:rsidR="001F281E" w:rsidRDefault="001F281E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Építőipari digitalizáció</w:t>
      </w:r>
    </w:p>
    <w:p w14:paraId="04EE3AF1" w14:textId="213E8AAE" w:rsidR="009A5FE8" w:rsidRDefault="009A5FE8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Féléves feladat konzultáció</w:t>
      </w:r>
      <w:r w:rsidR="00DB6A14">
        <w:rPr>
          <w:sz w:val="22"/>
        </w:rPr>
        <w:t xml:space="preserve"> / </w:t>
      </w:r>
      <w:r w:rsidR="002E3786" w:rsidRPr="002E3786">
        <w:rPr>
          <w:b/>
          <w:bCs/>
          <w:sz w:val="22"/>
        </w:rPr>
        <w:t>Szakmai utazás, Budapest</w:t>
      </w:r>
    </w:p>
    <w:p w14:paraId="205F170A" w14:textId="05AF14C7" w:rsidR="00661F7A" w:rsidRDefault="009A5FE8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>Féléves feladat konzultáció</w:t>
      </w:r>
      <w:r w:rsidR="001E3E48">
        <w:rPr>
          <w:sz w:val="22"/>
        </w:rPr>
        <w:t xml:space="preserve"> / szakmai előadáson való részvétel</w:t>
      </w:r>
    </w:p>
    <w:p w14:paraId="55AD49F0" w14:textId="14EF6056" w:rsidR="00EC73D1" w:rsidRPr="00EC73D1" w:rsidRDefault="00EC73D1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b/>
          <w:bCs/>
          <w:sz w:val="22"/>
        </w:rPr>
      </w:pPr>
      <w:r w:rsidRPr="00EC73D1">
        <w:rPr>
          <w:b/>
          <w:bCs/>
          <w:sz w:val="22"/>
        </w:rPr>
        <w:t>Féléves feladat prezentációja</w:t>
      </w:r>
    </w:p>
    <w:p w14:paraId="7B03AA47" w14:textId="6913A4A1" w:rsidR="00661F7A" w:rsidRPr="007D2D22" w:rsidRDefault="00661F7A" w:rsidP="00EB74C9">
      <w:pPr>
        <w:pStyle w:val="Listaszerbekezds"/>
        <w:numPr>
          <w:ilvl w:val="0"/>
          <w:numId w:val="5"/>
        </w:numPr>
        <w:spacing w:line="300" w:lineRule="auto"/>
        <w:ind w:left="357"/>
        <w:rPr>
          <w:sz w:val="22"/>
        </w:rPr>
      </w:pPr>
      <w:r>
        <w:rPr>
          <w:sz w:val="22"/>
        </w:rPr>
        <w:t xml:space="preserve">A féléves feladat prezentációjának pótlása / </w:t>
      </w:r>
      <w:r w:rsidR="00B523D4">
        <w:rPr>
          <w:sz w:val="22"/>
        </w:rPr>
        <w:t>Iparosított technológiával készült középületek felújításának elemzése</w:t>
      </w:r>
      <w:r w:rsidR="00EC73D1">
        <w:rPr>
          <w:sz w:val="22"/>
        </w:rPr>
        <w:t>.</w:t>
      </w:r>
    </w:p>
    <w:p w14:paraId="2FC124E6" w14:textId="77777777" w:rsidR="00661F7A" w:rsidRPr="0038531C" w:rsidRDefault="00661F7A" w:rsidP="009B4F16">
      <w:pPr>
        <w:rPr>
          <w:sz w:val="22"/>
        </w:rPr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Pr="0038531C" w:rsidRDefault="009B4F16" w:rsidP="0038531C">
      <w:pPr>
        <w:rPr>
          <w:sz w:val="22"/>
        </w:rPr>
      </w:pPr>
      <w:r w:rsidRPr="0038531C">
        <w:rPr>
          <w:sz w:val="22"/>
        </w:rPr>
        <w:t xml:space="preserve">Részvétel: </w:t>
      </w:r>
    </w:p>
    <w:p w14:paraId="0CC7F874" w14:textId="375E13E8" w:rsidR="009B4F16" w:rsidRPr="0038531C" w:rsidRDefault="0038531C" w:rsidP="0038531C">
      <w:pPr>
        <w:rPr>
          <w:sz w:val="22"/>
        </w:rPr>
      </w:pPr>
      <w:r w:rsidRPr="0038531C">
        <w:rPr>
          <w:sz w:val="22"/>
        </w:rPr>
        <w:t>A tanórák 75%-án kötelező részvétel órarend szerinti rögzített időpontokban.</w:t>
      </w:r>
    </w:p>
    <w:p w14:paraId="6E932333" w14:textId="77777777" w:rsidR="009B4F16" w:rsidRPr="0038531C" w:rsidRDefault="009B4F16" w:rsidP="0038531C">
      <w:pPr>
        <w:rPr>
          <w:sz w:val="22"/>
        </w:rPr>
      </w:pPr>
      <w:r w:rsidRPr="0038531C">
        <w:rPr>
          <w:sz w:val="22"/>
        </w:rPr>
        <w:t>Aláírás / Félévközi jegy feltétele:</w:t>
      </w:r>
    </w:p>
    <w:p w14:paraId="0EB78534" w14:textId="7CD9D137" w:rsidR="009B4F16" w:rsidRPr="0038531C" w:rsidRDefault="0038531C" w:rsidP="0038531C">
      <w:pPr>
        <w:rPr>
          <w:sz w:val="22"/>
        </w:rPr>
      </w:pPr>
      <w:r w:rsidRPr="0038531C">
        <w:rPr>
          <w:sz w:val="22"/>
        </w:rPr>
        <w:t>A tanórákon való aktív részvétel, a TVSZ. szerinti tartalommal. A féléves csoportos feladat legalább „elégséges” szintű teljesítése.</w:t>
      </w:r>
    </w:p>
    <w:p w14:paraId="7AFA0BF5" w14:textId="46B38607" w:rsidR="009B4F16" w:rsidRPr="0038531C" w:rsidRDefault="0038531C" w:rsidP="0038531C">
      <w:pPr>
        <w:rPr>
          <w:sz w:val="22"/>
        </w:rPr>
      </w:pPr>
      <w:r w:rsidRPr="0038531C">
        <w:rPr>
          <w:sz w:val="22"/>
        </w:rPr>
        <w:t>A féléves feladat pótlására a TVSZ. szerint van lehetőség.</w:t>
      </w:r>
    </w:p>
    <w:p w14:paraId="65A9BF0C" w14:textId="7C8FF3B1" w:rsidR="00EB74C9" w:rsidRDefault="00EB74C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984BF6B" w14:textId="77777777" w:rsidR="009B4F16" w:rsidRDefault="009B4F16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2F073688" w14:textId="77777777" w:rsidR="0038531C" w:rsidRDefault="0038531C" w:rsidP="0038531C">
      <w:r>
        <w:t>Bajza József: Szemrevételezéses épületdiagnosztika, Terc Kft., Budapest, 2006</w:t>
      </w:r>
    </w:p>
    <w:p w14:paraId="42C3BA4D" w14:textId="77777777" w:rsidR="0038531C" w:rsidRDefault="0038531C" w:rsidP="0038531C">
      <w:r>
        <w:t>Építési hibák A-tól Z-ig, Verlag Dashöfer</w:t>
      </w:r>
    </w:p>
    <w:p w14:paraId="69CEECF8" w14:textId="77777777" w:rsidR="0038531C" w:rsidRDefault="0038531C" w:rsidP="0038531C">
      <w:r>
        <w:t>Orbán Sándor: Építmények élettartamának tervezése, Műszaki Könyvkiadó, Budapest, 1978</w:t>
      </w:r>
    </w:p>
    <w:p w14:paraId="4265CD7F" w14:textId="77777777" w:rsidR="0038531C" w:rsidRDefault="0038531C" w:rsidP="0038531C">
      <w:r>
        <w:t>Dr. Koppány Attila: Építési patológia, Digitális Tankönyvtár, Széchenyi István Egyetem, 2011</w:t>
      </w:r>
    </w:p>
    <w:p w14:paraId="56894E16" w14:textId="77777777" w:rsidR="0038531C" w:rsidRDefault="0038531C" w:rsidP="0038531C">
      <w:r>
        <w:t>Fátrai György: Történeti tetőszerkezetek, Terc Kft., Budapest, 2008</w:t>
      </w:r>
    </w:p>
    <w:p w14:paraId="6C8590BC" w14:textId="77777777" w:rsidR="0038531C" w:rsidRDefault="0038531C" w:rsidP="0038531C">
      <w:r>
        <w:t>Osztroluczky Miklós: Épületkárok, Cser Kft., Budapest, 2008</w:t>
      </w:r>
    </w:p>
    <w:p w14:paraId="5B0E67F8" w14:textId="77777777" w:rsidR="0038531C" w:rsidRDefault="0038531C" w:rsidP="0038531C">
      <w:r>
        <w:t>Déry Attila: Öt könyv a régi építészetről, Gyakorlati műemlékvédelem 1., Alapozások és szerkezeti</w:t>
      </w:r>
    </w:p>
    <w:p w14:paraId="52B76FAE" w14:textId="77777777" w:rsidR="0038531C" w:rsidRDefault="0038531C" w:rsidP="0038531C">
      <w:r>
        <w:t>anyagok, Terc Kft., Budapest, 2010</w:t>
      </w:r>
    </w:p>
    <w:p w14:paraId="62445733" w14:textId="77777777" w:rsidR="0038531C" w:rsidRDefault="0038531C" w:rsidP="0038531C">
      <w:r>
        <w:t>Déry Attila: Öt könyv a régi építészetről, Gyakorlati műemlékvédelem 2., Falak, boltozatok, tagozatok,</w:t>
      </w:r>
    </w:p>
    <w:p w14:paraId="72D23C6E" w14:textId="77777777" w:rsidR="0038531C" w:rsidRDefault="0038531C" w:rsidP="0038531C">
      <w:r>
        <w:t>lépcsők, Terc Kft., Budapest, 2010</w:t>
      </w:r>
    </w:p>
    <w:p w14:paraId="0665404D" w14:textId="77777777" w:rsidR="0038531C" w:rsidRDefault="0038531C" w:rsidP="0038531C">
      <w:r>
        <w:t>Déry Attila: Öt könyv a régi építészetről, Gyakorlati műemlékvédelem 3., Faanyagú födémek, tetők,</w:t>
      </w:r>
    </w:p>
    <w:p w14:paraId="756072A8" w14:textId="77777777" w:rsidR="0038531C" w:rsidRDefault="0038531C" w:rsidP="0038531C">
      <w:r>
        <w:t>falak, Terc Kft., Budapest, 2010</w:t>
      </w:r>
    </w:p>
    <w:p w14:paraId="101B8913" w14:textId="77777777" w:rsidR="0038531C" w:rsidRDefault="0038531C" w:rsidP="0038531C">
      <w:r>
        <w:t>Déry Attila: Öt könyv a régi építészetről, Gyakorlati műemlékvédelem 4., Fémanyagú szerkezetek,</w:t>
      </w:r>
    </w:p>
    <w:p w14:paraId="0B666311" w14:textId="77777777" w:rsidR="0038531C" w:rsidRDefault="0038531C" w:rsidP="0038531C">
      <w:r>
        <w:t>Terc Kft., Budapest, 2010</w:t>
      </w:r>
    </w:p>
    <w:p w14:paraId="71F32963" w14:textId="77777777" w:rsidR="0038531C" w:rsidRDefault="0038531C" w:rsidP="0038531C">
      <w:r>
        <w:t>Déry Attila: Öt könyv a régi építészetről, Gyakorlati műemlékvédelem 5., Festések, burkolatok,</w:t>
      </w:r>
    </w:p>
    <w:p w14:paraId="1887AD3C" w14:textId="77777777" w:rsidR="0038531C" w:rsidRDefault="0038531C" w:rsidP="0038531C">
      <w:r>
        <w:t>üvegek, gépészet, Terc Kft., Budapest, 2010</w:t>
      </w:r>
    </w:p>
    <w:p w14:paraId="280D8A6D" w14:textId="77777777" w:rsidR="0038531C" w:rsidRDefault="0038531C" w:rsidP="0038531C">
      <w:r>
        <w:t>Déry Attila: Öt könyv a régi építészetről, Gyakorlati műemlékvédelem 6., Nyílászárók, Terc Kft.,</w:t>
      </w:r>
    </w:p>
    <w:p w14:paraId="2A8430D8" w14:textId="77777777" w:rsidR="0038531C" w:rsidRDefault="0038531C" w:rsidP="0038531C">
      <w:r>
        <w:t>Budapest, 2014</w:t>
      </w:r>
    </w:p>
    <w:p w14:paraId="2C529F9E" w14:textId="77777777" w:rsidR="0038531C" w:rsidRDefault="0038531C" w:rsidP="0038531C">
      <w:r>
        <w:t>Pattantyús-Ábrahám Ádám: Épületrehabilitáció - Tartószerkezetek helyreállítása, átépítése és</w:t>
      </w:r>
    </w:p>
    <w:p w14:paraId="52C0F8B6" w14:textId="78C23F5F" w:rsidR="009B4F16" w:rsidRDefault="0038531C" w:rsidP="0038531C">
      <w:r>
        <w:t>megerősítése, Terc Kft., Budapest, 2013</w:t>
      </w:r>
    </w:p>
    <w:p w14:paraId="1B01C670" w14:textId="77777777" w:rsidR="00914794" w:rsidRDefault="00914794"/>
    <w:p w14:paraId="1B01C6D4" w14:textId="77777777" w:rsidR="00914794" w:rsidRDefault="00914794"/>
    <w:p w14:paraId="1B01C7D4" w14:textId="1396A016" w:rsidR="00654D13" w:rsidRDefault="00654D13" w:rsidP="00654D13">
      <w:pPr>
        <w:ind w:firstLine="7797"/>
        <w:jc w:val="center"/>
      </w:pPr>
    </w:p>
    <w:sectPr w:rsidR="00654D13" w:rsidSect="00B26F9B">
      <w:footerReference w:type="default" r:id="rId7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DAC5" w14:textId="77777777" w:rsidR="00A20789" w:rsidRDefault="00A20789" w:rsidP="00AD4BC7">
      <w:pPr>
        <w:spacing w:after="0" w:line="240" w:lineRule="auto"/>
      </w:pPr>
      <w:r>
        <w:separator/>
      </w:r>
    </w:p>
  </w:endnote>
  <w:endnote w:type="continuationSeparator" w:id="0">
    <w:p w14:paraId="1531F483" w14:textId="77777777" w:rsidR="00A20789" w:rsidRDefault="00A2078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7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C02E" w14:textId="77777777" w:rsidR="00A20789" w:rsidRDefault="00A20789" w:rsidP="00AD4BC7">
      <w:pPr>
        <w:spacing w:after="0" w:line="240" w:lineRule="auto"/>
      </w:pPr>
      <w:r>
        <w:separator/>
      </w:r>
    </w:p>
  </w:footnote>
  <w:footnote w:type="continuationSeparator" w:id="0">
    <w:p w14:paraId="0E62E580" w14:textId="77777777" w:rsidR="00A20789" w:rsidRDefault="00A2078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4089F"/>
    <w:rsid w:val="00056AC5"/>
    <w:rsid w:val="00064593"/>
    <w:rsid w:val="00074766"/>
    <w:rsid w:val="00085F17"/>
    <w:rsid w:val="000A2AEB"/>
    <w:rsid w:val="000A37C1"/>
    <w:rsid w:val="000A7F93"/>
    <w:rsid w:val="000D11DE"/>
    <w:rsid w:val="000F0177"/>
    <w:rsid w:val="000F6A91"/>
    <w:rsid w:val="00101C2A"/>
    <w:rsid w:val="00107A4D"/>
    <w:rsid w:val="00113649"/>
    <w:rsid w:val="00117AF0"/>
    <w:rsid w:val="00120708"/>
    <w:rsid w:val="00123E52"/>
    <w:rsid w:val="00127634"/>
    <w:rsid w:val="00183256"/>
    <w:rsid w:val="001B050E"/>
    <w:rsid w:val="001B57F9"/>
    <w:rsid w:val="001C3A9E"/>
    <w:rsid w:val="001E3E48"/>
    <w:rsid w:val="001F281E"/>
    <w:rsid w:val="0020008E"/>
    <w:rsid w:val="00261943"/>
    <w:rsid w:val="002A5D34"/>
    <w:rsid w:val="002C33DD"/>
    <w:rsid w:val="002E3786"/>
    <w:rsid w:val="002F03A1"/>
    <w:rsid w:val="002F61F2"/>
    <w:rsid w:val="00304CE4"/>
    <w:rsid w:val="00305AFF"/>
    <w:rsid w:val="00337559"/>
    <w:rsid w:val="00350779"/>
    <w:rsid w:val="0038531C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A2C9A"/>
    <w:rsid w:val="005C4744"/>
    <w:rsid w:val="005D147A"/>
    <w:rsid w:val="005F34E6"/>
    <w:rsid w:val="005F5BBF"/>
    <w:rsid w:val="005F7E4B"/>
    <w:rsid w:val="006129C1"/>
    <w:rsid w:val="00636DE2"/>
    <w:rsid w:val="00654D13"/>
    <w:rsid w:val="00661F7A"/>
    <w:rsid w:val="006643D3"/>
    <w:rsid w:val="00670FBF"/>
    <w:rsid w:val="006972DA"/>
    <w:rsid w:val="006C78B2"/>
    <w:rsid w:val="006D2A6B"/>
    <w:rsid w:val="006D6D10"/>
    <w:rsid w:val="006F2B2A"/>
    <w:rsid w:val="006F795D"/>
    <w:rsid w:val="00704915"/>
    <w:rsid w:val="00721F29"/>
    <w:rsid w:val="007228ED"/>
    <w:rsid w:val="00722C34"/>
    <w:rsid w:val="007472CC"/>
    <w:rsid w:val="00751B7C"/>
    <w:rsid w:val="00756EAD"/>
    <w:rsid w:val="007910A3"/>
    <w:rsid w:val="007A1DD9"/>
    <w:rsid w:val="007A562D"/>
    <w:rsid w:val="007C1D29"/>
    <w:rsid w:val="007D2D22"/>
    <w:rsid w:val="007E136B"/>
    <w:rsid w:val="007E6B15"/>
    <w:rsid w:val="007F77FE"/>
    <w:rsid w:val="00804E36"/>
    <w:rsid w:val="008273BB"/>
    <w:rsid w:val="00836EC3"/>
    <w:rsid w:val="00856987"/>
    <w:rsid w:val="0086520B"/>
    <w:rsid w:val="00872D10"/>
    <w:rsid w:val="0087493E"/>
    <w:rsid w:val="0089661B"/>
    <w:rsid w:val="008B1453"/>
    <w:rsid w:val="008C2132"/>
    <w:rsid w:val="008E6B16"/>
    <w:rsid w:val="009132BE"/>
    <w:rsid w:val="00914794"/>
    <w:rsid w:val="009264BA"/>
    <w:rsid w:val="00956261"/>
    <w:rsid w:val="0097665F"/>
    <w:rsid w:val="00977F3E"/>
    <w:rsid w:val="009A5FE8"/>
    <w:rsid w:val="009B4F16"/>
    <w:rsid w:val="009C2F51"/>
    <w:rsid w:val="00A11999"/>
    <w:rsid w:val="00A20789"/>
    <w:rsid w:val="00A4562E"/>
    <w:rsid w:val="00A46CAA"/>
    <w:rsid w:val="00A72E36"/>
    <w:rsid w:val="00A84B7E"/>
    <w:rsid w:val="00AC25F4"/>
    <w:rsid w:val="00AD4BC7"/>
    <w:rsid w:val="00AF7642"/>
    <w:rsid w:val="00B2412D"/>
    <w:rsid w:val="00B26F9B"/>
    <w:rsid w:val="00B40C80"/>
    <w:rsid w:val="00B523D4"/>
    <w:rsid w:val="00B621CA"/>
    <w:rsid w:val="00B718D5"/>
    <w:rsid w:val="00B74954"/>
    <w:rsid w:val="00B800B9"/>
    <w:rsid w:val="00B8445E"/>
    <w:rsid w:val="00BC0528"/>
    <w:rsid w:val="00BE16CA"/>
    <w:rsid w:val="00BE208D"/>
    <w:rsid w:val="00BF0F08"/>
    <w:rsid w:val="00BF6579"/>
    <w:rsid w:val="00C02F53"/>
    <w:rsid w:val="00C128DE"/>
    <w:rsid w:val="00C6726F"/>
    <w:rsid w:val="00C76A5B"/>
    <w:rsid w:val="00C912C1"/>
    <w:rsid w:val="00CA29D3"/>
    <w:rsid w:val="00CB41A7"/>
    <w:rsid w:val="00CE0526"/>
    <w:rsid w:val="00D0714B"/>
    <w:rsid w:val="00D14FA8"/>
    <w:rsid w:val="00D66345"/>
    <w:rsid w:val="00D841A0"/>
    <w:rsid w:val="00DA04F7"/>
    <w:rsid w:val="00DA367B"/>
    <w:rsid w:val="00DA4DD7"/>
    <w:rsid w:val="00DB6A14"/>
    <w:rsid w:val="00E0251A"/>
    <w:rsid w:val="00E04FD3"/>
    <w:rsid w:val="00E11CCC"/>
    <w:rsid w:val="00E21CB6"/>
    <w:rsid w:val="00E323E4"/>
    <w:rsid w:val="00E34CFC"/>
    <w:rsid w:val="00E548EC"/>
    <w:rsid w:val="00E56C50"/>
    <w:rsid w:val="00E61D61"/>
    <w:rsid w:val="00E66CB3"/>
    <w:rsid w:val="00E81E72"/>
    <w:rsid w:val="00E928DF"/>
    <w:rsid w:val="00E967B4"/>
    <w:rsid w:val="00EB51B6"/>
    <w:rsid w:val="00EB51D0"/>
    <w:rsid w:val="00EB74C9"/>
    <w:rsid w:val="00EC73D1"/>
    <w:rsid w:val="00ED693F"/>
    <w:rsid w:val="00F07E79"/>
    <w:rsid w:val="00F168D1"/>
    <w:rsid w:val="00F27243"/>
    <w:rsid w:val="00F40CCB"/>
    <w:rsid w:val="00F52598"/>
    <w:rsid w:val="00F64C15"/>
    <w:rsid w:val="00F64CF3"/>
    <w:rsid w:val="00F709D8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724D9C8F-29DB-488B-999B-6935B45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Szabi P</cp:lastModifiedBy>
  <cp:revision>78</cp:revision>
  <dcterms:created xsi:type="dcterms:W3CDTF">2019-01-23T21:40:00Z</dcterms:created>
  <dcterms:modified xsi:type="dcterms:W3CDTF">2019-09-26T12:40:00Z</dcterms:modified>
</cp:coreProperties>
</file>