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C6" w:rsidRDefault="00882285">
      <w:r>
        <w:rPr>
          <w:noProof/>
          <w:lang w:eastAsia="hu-HU"/>
        </w:rPr>
        <w:drawing>
          <wp:inline distT="0" distB="0" distL="0" distR="0">
            <wp:extent cx="5715000" cy="7010400"/>
            <wp:effectExtent l="19050" t="0" r="0" b="0"/>
            <wp:docPr id="2" name="Kép 1" descr="C:\Users\imre.hajos\Documents\közös\P1010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:\Users\imre.hajos\Documents\közös\P10103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ACD" w:rsidRDefault="00DF3ACD"/>
    <w:p w:rsidR="00DF3ACD" w:rsidRDefault="00DF3ACD"/>
    <w:p w:rsidR="00DF3ACD" w:rsidRDefault="00DF3ACD" w:rsidP="00DF3ACD">
      <w:pPr>
        <w:jc w:val="center"/>
        <w:rPr>
          <w:b/>
          <w:sz w:val="28"/>
          <w:szCs w:val="28"/>
        </w:rPr>
      </w:pPr>
      <w:r w:rsidRPr="00DF3ACD">
        <w:rPr>
          <w:b/>
          <w:sz w:val="28"/>
          <w:szCs w:val="28"/>
        </w:rPr>
        <w:t>ET 20</w:t>
      </w:r>
      <w:r w:rsidR="00165CA6">
        <w:rPr>
          <w:b/>
          <w:sz w:val="28"/>
          <w:szCs w:val="28"/>
        </w:rPr>
        <w:t xml:space="preserve"> (ETS 20)</w:t>
      </w:r>
    </w:p>
    <w:p w:rsidR="00DF3ACD" w:rsidRDefault="00DF3ACD" w:rsidP="00DF3ACD">
      <w:pPr>
        <w:jc w:val="center"/>
        <w:rPr>
          <w:b/>
          <w:sz w:val="28"/>
          <w:szCs w:val="28"/>
        </w:rPr>
      </w:pPr>
    </w:p>
    <w:p w:rsidR="00DF3ACD" w:rsidRDefault="00DF3ACD" w:rsidP="00DF3AC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Porcelán tartószigetelő </w:t>
      </w:r>
      <w:proofErr w:type="spellStart"/>
      <w:proofErr w:type="gramStart"/>
      <w:r>
        <w:rPr>
          <w:b/>
          <w:sz w:val="24"/>
          <w:szCs w:val="24"/>
        </w:rPr>
        <w:t>tüzihorganyzott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temperöntvény</w:t>
      </w:r>
      <w:proofErr w:type="spellEnd"/>
      <w:proofErr w:type="gramEnd"/>
      <w:r>
        <w:rPr>
          <w:b/>
          <w:sz w:val="24"/>
          <w:szCs w:val="24"/>
        </w:rPr>
        <w:t xml:space="preserve"> armatúrával</w:t>
      </w:r>
    </w:p>
    <w:p w:rsidR="00DF3ACD" w:rsidRDefault="00DF3ACD" w:rsidP="00DF3ACD">
      <w:pPr>
        <w:jc w:val="left"/>
        <w:rPr>
          <w:b/>
          <w:sz w:val="24"/>
          <w:szCs w:val="24"/>
        </w:rPr>
      </w:pPr>
    </w:p>
    <w:p w:rsidR="00DF3ACD" w:rsidRDefault="00DF3ACD" w:rsidP="00DF3AC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Csapméret: 20 mm</w:t>
      </w:r>
      <w:r w:rsidR="00165CA6">
        <w:rPr>
          <w:b/>
          <w:sz w:val="24"/>
          <w:szCs w:val="24"/>
        </w:rPr>
        <w:t xml:space="preserve"> (24 mm)</w:t>
      </w:r>
    </w:p>
    <w:p w:rsidR="00DF3ACD" w:rsidRDefault="00DF3ACD" w:rsidP="00DF3ACD">
      <w:pPr>
        <w:jc w:val="left"/>
        <w:rPr>
          <w:b/>
          <w:sz w:val="24"/>
          <w:szCs w:val="24"/>
        </w:rPr>
      </w:pPr>
    </w:p>
    <w:p w:rsidR="00DF3ACD" w:rsidRPr="00DF3ACD" w:rsidRDefault="00DF3ACD" w:rsidP="00DF3AC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Nyakátmérő: 65 mm</w:t>
      </w:r>
      <w:r w:rsidR="00165CA6">
        <w:rPr>
          <w:b/>
          <w:sz w:val="24"/>
          <w:szCs w:val="24"/>
        </w:rPr>
        <w:t xml:space="preserve"> (75 mm)</w:t>
      </w:r>
    </w:p>
    <w:sectPr w:rsidR="00DF3ACD" w:rsidRPr="00DF3ACD" w:rsidSect="00966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3ACD"/>
    <w:rsid w:val="00165CA6"/>
    <w:rsid w:val="00490225"/>
    <w:rsid w:val="00882285"/>
    <w:rsid w:val="00886289"/>
    <w:rsid w:val="00942100"/>
    <w:rsid w:val="009660C6"/>
    <w:rsid w:val="00DF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60C6"/>
    <w:pPr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F3AC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3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imre.hajos</dc:creator>
  <cp:lastModifiedBy>imre.hajos</cp:lastModifiedBy>
  <cp:revision>3</cp:revision>
  <dcterms:created xsi:type="dcterms:W3CDTF">2009-04-03T11:40:00Z</dcterms:created>
  <dcterms:modified xsi:type="dcterms:W3CDTF">2009-10-15T10:25:00Z</dcterms:modified>
</cp:coreProperties>
</file>