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4B" w:rsidRDefault="00296085">
      <w:pPr>
        <w:spacing w:before="280" w:after="280" w:line="100" w:lineRule="atLeast"/>
        <w:rPr>
          <w:rFonts w:ascii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>
        <w:rPr>
          <w:rFonts w:ascii="Times New Roman" w:hAnsi="Times New Roman" w:cs="Times New Roman"/>
          <w:b/>
          <w:bCs/>
          <w:sz w:val="36"/>
          <w:szCs w:val="36"/>
          <w:lang w:eastAsia="hu-HU"/>
        </w:rPr>
        <w:t>Vasúttervezés</w:t>
      </w:r>
    </w:p>
    <w:p w:rsidR="00965D4B" w:rsidRDefault="00296085">
      <w:pPr>
        <w:numPr>
          <w:ilvl w:val="0"/>
          <w:numId w:val="1"/>
        </w:numPr>
        <w:spacing w:before="280" w:after="280" w:line="100" w:lineRule="atLeast"/>
        <w:rPr>
          <w:rFonts w:ascii="Times New Roman" w:hAnsi="Times New Roman" w:cs="Times New Roman"/>
          <w:sz w:val="24"/>
          <w:szCs w:val="17"/>
          <w:lang w:eastAsia="hu-HU"/>
        </w:rPr>
      </w:pPr>
      <w:r>
        <w:rPr>
          <w:rFonts w:ascii="Times New Roman" w:hAnsi="Times New Roman" w:cs="Times New Roman"/>
          <w:sz w:val="24"/>
          <w:szCs w:val="17"/>
          <w:lang w:eastAsia="hu-HU"/>
        </w:rPr>
        <w:t>Kód: PM-TKGNB318</w:t>
      </w:r>
    </w:p>
    <w:p w:rsidR="00965D4B" w:rsidRDefault="00296085">
      <w:pPr>
        <w:numPr>
          <w:ilvl w:val="0"/>
          <w:numId w:val="1"/>
        </w:numPr>
        <w:spacing w:before="280" w:after="280" w:line="100" w:lineRule="atLeast"/>
        <w:rPr>
          <w:rFonts w:ascii="Times New Roman" w:hAnsi="Times New Roman" w:cs="Times New Roman"/>
          <w:sz w:val="24"/>
          <w:szCs w:val="17"/>
          <w:lang w:eastAsia="hu-HU"/>
        </w:rPr>
      </w:pPr>
      <w:r>
        <w:rPr>
          <w:rFonts w:ascii="Times New Roman" w:hAnsi="Times New Roman" w:cs="Times New Roman"/>
          <w:sz w:val="24"/>
          <w:szCs w:val="17"/>
          <w:lang w:eastAsia="hu-HU"/>
        </w:rPr>
        <w:t>Szemeszter: 6</w:t>
      </w:r>
    </w:p>
    <w:p w:rsidR="00965D4B" w:rsidRDefault="00296085">
      <w:pPr>
        <w:numPr>
          <w:ilvl w:val="0"/>
          <w:numId w:val="1"/>
        </w:numPr>
        <w:spacing w:before="280" w:after="280" w:line="100" w:lineRule="atLeast"/>
        <w:rPr>
          <w:rFonts w:ascii="Times New Roman" w:hAnsi="Times New Roman" w:cs="Times New Roman"/>
          <w:sz w:val="24"/>
          <w:szCs w:val="17"/>
          <w:lang w:eastAsia="hu-HU"/>
        </w:rPr>
      </w:pPr>
      <w:r>
        <w:rPr>
          <w:rFonts w:ascii="Times New Roman" w:hAnsi="Times New Roman" w:cs="Times New Roman"/>
          <w:sz w:val="24"/>
          <w:szCs w:val="17"/>
          <w:lang w:eastAsia="hu-HU"/>
        </w:rPr>
        <w:t>Kreditszám: 5</w:t>
      </w:r>
    </w:p>
    <w:p w:rsidR="00965D4B" w:rsidRDefault="00296085">
      <w:pPr>
        <w:numPr>
          <w:ilvl w:val="0"/>
          <w:numId w:val="1"/>
        </w:numPr>
        <w:spacing w:before="280" w:after="280" w:line="100" w:lineRule="atLeast"/>
        <w:rPr>
          <w:rFonts w:ascii="Times New Roman" w:hAnsi="Times New Roman" w:cs="Times New Roman"/>
          <w:sz w:val="24"/>
          <w:szCs w:val="17"/>
          <w:lang w:eastAsia="hu-HU"/>
        </w:rPr>
      </w:pPr>
      <w:r>
        <w:rPr>
          <w:rFonts w:ascii="Times New Roman" w:hAnsi="Times New Roman" w:cs="Times New Roman"/>
          <w:sz w:val="24"/>
          <w:szCs w:val="17"/>
          <w:lang w:eastAsia="hu-HU"/>
        </w:rPr>
        <w:t>Órák száma (</w:t>
      </w:r>
      <w:proofErr w:type="spellStart"/>
      <w:r>
        <w:rPr>
          <w:rFonts w:ascii="Times New Roman" w:hAnsi="Times New Roman" w:cs="Times New Roman"/>
          <w:sz w:val="24"/>
          <w:szCs w:val="17"/>
          <w:lang w:eastAsia="hu-HU"/>
        </w:rPr>
        <w:t>ea</w:t>
      </w:r>
      <w:proofErr w:type="spellEnd"/>
      <w:r>
        <w:rPr>
          <w:rFonts w:ascii="Times New Roman" w:hAnsi="Times New Roman" w:cs="Times New Roman"/>
          <w:sz w:val="24"/>
          <w:szCs w:val="17"/>
          <w:lang w:eastAsia="hu-HU"/>
        </w:rPr>
        <w:t>/</w:t>
      </w:r>
      <w:proofErr w:type="spellStart"/>
      <w:r>
        <w:rPr>
          <w:rFonts w:ascii="Times New Roman" w:hAnsi="Times New Roman" w:cs="Times New Roman"/>
          <w:sz w:val="24"/>
          <w:szCs w:val="17"/>
          <w:lang w:eastAsia="hu-HU"/>
        </w:rPr>
        <w:t>gy</w:t>
      </w:r>
      <w:proofErr w:type="spellEnd"/>
      <w:r>
        <w:rPr>
          <w:rFonts w:ascii="Times New Roman" w:hAnsi="Times New Roman" w:cs="Times New Roman"/>
          <w:sz w:val="24"/>
          <w:szCs w:val="17"/>
          <w:lang w:eastAsia="hu-HU"/>
        </w:rPr>
        <w:t>/</w:t>
      </w:r>
      <w:proofErr w:type="spellStart"/>
      <w:r>
        <w:rPr>
          <w:rFonts w:ascii="Times New Roman" w:hAnsi="Times New Roman" w:cs="Times New Roman"/>
          <w:sz w:val="24"/>
          <w:szCs w:val="17"/>
          <w:lang w:eastAsia="hu-HU"/>
        </w:rPr>
        <w:t>lab</w:t>
      </w:r>
      <w:proofErr w:type="spellEnd"/>
      <w:r>
        <w:rPr>
          <w:rFonts w:ascii="Times New Roman" w:hAnsi="Times New Roman" w:cs="Times New Roman"/>
          <w:sz w:val="24"/>
          <w:szCs w:val="17"/>
          <w:lang w:eastAsia="hu-HU"/>
        </w:rPr>
        <w:t>): 2/</w:t>
      </w:r>
      <w:proofErr w:type="spellStart"/>
      <w:r>
        <w:rPr>
          <w:rFonts w:ascii="Times New Roman" w:hAnsi="Times New Roman" w:cs="Times New Roman"/>
          <w:sz w:val="24"/>
          <w:szCs w:val="17"/>
          <w:lang w:eastAsia="hu-HU"/>
        </w:rPr>
        <w:t>2</w:t>
      </w:r>
      <w:proofErr w:type="spellEnd"/>
      <w:r>
        <w:rPr>
          <w:rFonts w:ascii="Times New Roman" w:hAnsi="Times New Roman" w:cs="Times New Roman"/>
          <w:sz w:val="24"/>
          <w:szCs w:val="17"/>
          <w:lang w:eastAsia="hu-HU"/>
        </w:rPr>
        <w:t>/0</w:t>
      </w:r>
    </w:p>
    <w:p w:rsidR="00965D4B" w:rsidRDefault="00296085">
      <w:pPr>
        <w:numPr>
          <w:ilvl w:val="0"/>
          <w:numId w:val="1"/>
        </w:numPr>
        <w:spacing w:before="280" w:after="280" w:line="100" w:lineRule="atLeast"/>
        <w:rPr>
          <w:rFonts w:ascii="Times New Roman" w:hAnsi="Times New Roman" w:cs="Times New Roman"/>
          <w:sz w:val="24"/>
          <w:szCs w:val="17"/>
          <w:lang w:eastAsia="hu-HU"/>
        </w:rPr>
      </w:pPr>
      <w:r>
        <w:rPr>
          <w:rFonts w:ascii="Times New Roman" w:hAnsi="Times New Roman" w:cs="Times New Roman"/>
          <w:sz w:val="24"/>
          <w:szCs w:val="17"/>
          <w:lang w:eastAsia="hu-HU"/>
        </w:rPr>
        <w:t>Számonkérés módja: vizsga</w:t>
      </w:r>
    </w:p>
    <w:p w:rsidR="00965D4B" w:rsidRDefault="00296085">
      <w:pPr>
        <w:numPr>
          <w:ilvl w:val="0"/>
          <w:numId w:val="1"/>
        </w:numPr>
        <w:spacing w:before="280" w:after="280" w:line="100" w:lineRule="atLeast"/>
        <w:rPr>
          <w:rFonts w:ascii="Times New Roman" w:hAnsi="Times New Roman" w:cs="Times New Roman"/>
          <w:sz w:val="24"/>
          <w:szCs w:val="17"/>
          <w:lang w:eastAsia="hu-HU"/>
        </w:rPr>
      </w:pPr>
      <w:r>
        <w:rPr>
          <w:rFonts w:ascii="Times New Roman" w:hAnsi="Times New Roman" w:cs="Times New Roman"/>
          <w:sz w:val="24"/>
          <w:szCs w:val="17"/>
          <w:lang w:eastAsia="hu-HU"/>
        </w:rPr>
        <w:t>Előfeltételek:</w:t>
      </w:r>
    </w:p>
    <w:p w:rsidR="00965D4B" w:rsidRDefault="00296085">
      <w:pPr>
        <w:numPr>
          <w:ilvl w:val="0"/>
          <w:numId w:val="1"/>
        </w:numPr>
        <w:spacing w:before="280" w:after="280" w:line="100" w:lineRule="atLeast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Tantárgy felelős: Gulyás András dr.</w:t>
      </w:r>
    </w:p>
    <w:p w:rsidR="00965D4B" w:rsidRDefault="00296085">
      <w:pPr>
        <w:numPr>
          <w:ilvl w:val="0"/>
          <w:numId w:val="1"/>
        </w:numPr>
        <w:spacing w:before="280" w:after="280" w:line="100" w:lineRule="atLeast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Tantárgy koordinátor: Lindenbach Ágnes dr.</w:t>
      </w:r>
    </w:p>
    <w:p w:rsidR="00965D4B" w:rsidRDefault="00296085">
      <w:pPr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965D4B" w:rsidRDefault="00296085">
      <w:pPr>
        <w:spacing w:before="280" w:after="28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A vasútvonalak </w:t>
      </w:r>
      <w:r>
        <w:rPr>
          <w:rFonts w:ascii="Times New Roman" w:hAnsi="Times New Roman" w:cs="Arial"/>
          <w:sz w:val="24"/>
          <w:szCs w:val="24"/>
        </w:rPr>
        <w:t>osztályozása, vízszintes és magassági vonalvezetése, vasútvonalak nyomozása, vonaltervezés mozgásgeometriai alapon. Kitérők és átszelések geometriai és szerkezeti tervezése. Szabványos és egyedi vágánykapcsolások kialakítása. Állomások és pályaudvarok terv</w:t>
      </w:r>
      <w:r>
        <w:rPr>
          <w:rFonts w:ascii="Times New Roman" w:hAnsi="Times New Roman" w:cs="Arial"/>
          <w:sz w:val="24"/>
          <w:szCs w:val="24"/>
        </w:rPr>
        <w:t>ezése. Számítógépes vasúttervezés alapjai.</w:t>
      </w:r>
    </w:p>
    <w:p w:rsidR="00965D4B" w:rsidRDefault="00296085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965D4B" w:rsidRDefault="00296085">
      <w:pPr>
        <w:spacing w:before="280" w:after="280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foglalkozásokon minimum 70%-os részvétel, házi tervezési feladat, zárthelyi dolgozat, írásbeli és szóbeli vizsga</w:t>
      </w:r>
    </w:p>
    <w:p w:rsidR="00965D4B" w:rsidRDefault="00296085">
      <w:pPr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965D4B" w:rsidRDefault="00296085">
      <w:pPr>
        <w:spacing w:before="280" w:after="28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A vasúttervezés elméleti alapjainak elsajátítása, konkrét tervezési </w:t>
      </w:r>
      <w:r>
        <w:rPr>
          <w:rFonts w:ascii="Times New Roman" w:hAnsi="Times New Roman" w:cs="Arial"/>
          <w:sz w:val="24"/>
          <w:szCs w:val="24"/>
        </w:rPr>
        <w:t>feladatokon keresztül a tervezés folyamatának megismerése és elsajátítása, a számítógépes vasúttervezés alapjainak megismerése.</w:t>
      </w:r>
    </w:p>
    <w:p w:rsidR="00965D4B" w:rsidRDefault="00296085">
      <w:pPr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965D4B" w:rsidRDefault="00296085">
      <w:pPr>
        <w:spacing w:before="280" w:after="280" w:line="100" w:lineRule="atLeast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Előadás, gyakorlat</w:t>
      </w:r>
    </w:p>
    <w:p w:rsidR="00965D4B" w:rsidRDefault="00296085">
      <w:pPr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965D4B" w:rsidRDefault="002960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Kazinczy László: Vasúttervezés (jegyzet) BME Budapest, 2006</w:t>
      </w:r>
    </w:p>
    <w:p w:rsidR="00965D4B" w:rsidRDefault="002960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Megyeri Jenő: Vasúti m</w:t>
      </w:r>
      <w:r>
        <w:rPr>
          <w:rFonts w:ascii="Times New Roman" w:hAnsi="Times New Roman" w:cs="Times New Roman"/>
          <w:sz w:val="24"/>
          <w:szCs w:val="24"/>
        </w:rPr>
        <w:t>ozgásgeometria, 1986</w:t>
      </w:r>
    </w:p>
    <w:p w:rsidR="00965D4B" w:rsidRDefault="002960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Kerkápoly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Endre: Vasútépítéstan III., 2002</w:t>
      </w:r>
    </w:p>
    <w:p w:rsidR="00965D4B" w:rsidRDefault="002960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Megyeri Jenő: Vasútépítéstan</w:t>
      </w:r>
    </w:p>
    <w:p w:rsidR="00965D4B" w:rsidRDefault="002960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Országos Közforgalmú Vasutak Pályatervezési Szabályzata, 1983</w:t>
      </w:r>
      <w:r>
        <w:rPr>
          <w:rFonts w:ascii="Times New Roman" w:hAnsi="Times New Roman" w:cs="Times New Roman"/>
          <w:sz w:val="24"/>
          <w:szCs w:val="24"/>
        </w:rPr>
        <w:br/>
        <w:t>MSZ 11306, MSZ 11316 szabványok</w:t>
      </w:r>
      <w:r>
        <w:rPr>
          <w:rFonts w:ascii="Times New Roman" w:hAnsi="Times New Roman" w:cs="Times New Roman"/>
          <w:sz w:val="24"/>
          <w:szCs w:val="24"/>
        </w:rPr>
        <w:br/>
        <w:t>UT 2-1.225 útügyi műszaki előírás,</w:t>
      </w:r>
    </w:p>
    <w:p w:rsidR="00965D4B" w:rsidRDefault="002960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D.11, D.12/H, D.54 MÁV </w:t>
      </w:r>
      <w:r>
        <w:rPr>
          <w:rFonts w:ascii="Times New Roman" w:hAnsi="Times New Roman" w:cs="Times New Roman"/>
          <w:sz w:val="24"/>
          <w:szCs w:val="24"/>
        </w:rPr>
        <w:t>utasítások</w:t>
      </w:r>
    </w:p>
    <w:p w:rsidR="00965D4B" w:rsidRDefault="00296085">
      <w:pPr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Követelmények a szorgalmi időszakban:</w:t>
      </w:r>
    </w:p>
    <w:p w:rsidR="00965D4B" w:rsidRDefault="00296085">
      <w:pPr>
        <w:pStyle w:val="Norml0"/>
        <w:tabs>
          <w:tab w:val="center" w:pos="7088"/>
        </w:tabs>
        <w:jc w:val="both"/>
        <w:rPr>
          <w:szCs w:val="24"/>
        </w:rPr>
      </w:pPr>
      <w:r>
        <w:rPr>
          <w:szCs w:val="24"/>
        </w:rPr>
        <w:t>Az órák látogatása (az előadások látogatása nem kötelező), a távolmaradás a szakirodalom tanulmányozásával, konzultációval pótolható</w:t>
      </w:r>
    </w:p>
    <w:p w:rsidR="00965D4B" w:rsidRDefault="00296085">
      <w:pPr>
        <w:pStyle w:val="Norml0"/>
        <w:tabs>
          <w:tab w:val="center" w:pos="7088"/>
        </w:tabs>
        <w:jc w:val="both"/>
        <w:rPr>
          <w:szCs w:val="24"/>
        </w:rPr>
      </w:pPr>
      <w:r>
        <w:rPr>
          <w:szCs w:val="24"/>
        </w:rPr>
        <w:t xml:space="preserve">1 db összetett házi tervezési feladat és </w:t>
      </w:r>
      <w:r>
        <w:rPr>
          <w:szCs w:val="24"/>
        </w:rPr>
        <w:t>1 db zárthelyi dolgozat eredménye</w:t>
      </w:r>
      <w:r>
        <w:rPr>
          <w:szCs w:val="24"/>
        </w:rPr>
        <w:t xml:space="preserve">s (min. 51%) teljesítése a vizsgára bocsátás feltétele. </w:t>
      </w:r>
      <w:proofErr w:type="spellStart"/>
      <w:r>
        <w:rPr>
          <w:szCs w:val="24"/>
        </w:rPr>
        <w:t>Azárthelyi</w:t>
      </w:r>
      <w:proofErr w:type="spellEnd"/>
      <w:r>
        <w:rPr>
          <w:szCs w:val="24"/>
        </w:rPr>
        <w:t xml:space="preserve"> dolgozat eredménye az érdemjegybe nem számít bele.</w:t>
      </w:r>
    </w:p>
    <w:p w:rsidR="00965D4B" w:rsidRDefault="00296085">
      <w:pPr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965D4B" w:rsidRDefault="00296085">
      <w:pPr>
        <w:spacing w:before="280" w:after="28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vizsga eredményes teljesítése</w:t>
      </w:r>
    </w:p>
    <w:p w:rsidR="00965D4B" w:rsidRDefault="00296085">
      <w:pPr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965D4B" w:rsidRDefault="00296085">
      <w:pPr>
        <w:spacing w:before="280" w:after="280" w:line="100" w:lineRule="atLeas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tervezési feladat és a zárthelyi dolgozat javítható, 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vizsga sikertelenség esetén ismételhető</w:t>
      </w:r>
    </w:p>
    <w:p w:rsidR="00965D4B" w:rsidRDefault="00296085">
      <w:pPr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Félévközi ellenőrzések (beszámolók, zárthelyi dolgozatok) számát, témakörét és időpontját, pótlásuk és javításuk lehetőségét:</w:t>
      </w:r>
    </w:p>
    <w:p w:rsidR="00965D4B" w:rsidRDefault="00296085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1 db összetett tervezési feladat: nyíltvonal korszerűsítése (korrekció), kisméretű állomás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korszerűsítése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engedékyezési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terv szinten. A feladat a félév során megoldandó és beadandó. Az esetleges hibás feladat javítható és újra beadható. Órai gyakorlat: pályafenntartási tervezési példák. </w:t>
      </w:r>
    </w:p>
    <w:p w:rsidR="00965D4B" w:rsidRDefault="00296085">
      <w:pPr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Vizsga jellege (szóbeli, írásbeli, vagy mindkettő):</w:t>
      </w:r>
    </w:p>
    <w:p w:rsidR="00965D4B" w:rsidRDefault="00296085">
      <w:pPr>
        <w:spacing w:before="280" w:after="280" w:line="100" w:lineRule="atLeast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viz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sga két részből áll. Írásbeli vizsga (egyszerűbb tervezési feladat: ívszámítás, vágánykapcsolat, stb.) és szóbeli vizsga.</w:t>
      </w:r>
    </w:p>
    <w:p w:rsidR="00965D4B" w:rsidRDefault="00296085">
      <w:pPr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965D4B" w:rsidRDefault="00296085">
      <w:pPr>
        <w:spacing w:before="280" w:after="0" w:line="100" w:lineRule="atLeast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Az összesített értékelés: 50% házi (tervezési) feladat + 50 % vizsga. Elérhető maximális pontszám: tervezési fe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ladat 50 pont, vizsga 50 pont. Minimális pontszám: 26, illetve 26 pont. A tervezési feladat legalább 75%-os kidolgozottság és 67%-os értékelés esetén megfelelő, ez felel meg a minimális pontszámnak. A vizsga összesített pontszáma (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max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 100 pont) a következ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ő ponthatárok szerint kerül minősítésre: </w:t>
      </w:r>
    </w:p>
    <w:p w:rsidR="00965D4B" w:rsidRDefault="00296085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ab/>
        <w:t xml:space="preserve">  0 – 50</w:t>
      </w:r>
      <w:r>
        <w:rPr>
          <w:szCs w:val="24"/>
        </w:rPr>
        <w:tab/>
        <w:t>elégtelen (1)</w:t>
      </w:r>
    </w:p>
    <w:p w:rsidR="00965D4B" w:rsidRDefault="00296085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ab/>
        <w:t>51 – 65</w:t>
      </w:r>
      <w:r>
        <w:rPr>
          <w:szCs w:val="24"/>
        </w:rPr>
        <w:tab/>
        <w:t>elégséges (2)</w:t>
      </w:r>
    </w:p>
    <w:p w:rsidR="00965D4B" w:rsidRDefault="00296085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ab/>
        <w:t>66 – 80</w:t>
      </w:r>
      <w:r>
        <w:rPr>
          <w:szCs w:val="24"/>
        </w:rPr>
        <w:tab/>
        <w:t>közepes (3)</w:t>
      </w:r>
    </w:p>
    <w:p w:rsidR="00965D4B" w:rsidRDefault="00296085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ab/>
        <w:t>81 – 90</w:t>
      </w:r>
      <w:r>
        <w:rPr>
          <w:szCs w:val="24"/>
        </w:rPr>
        <w:tab/>
        <w:t>jó (4)</w:t>
      </w:r>
    </w:p>
    <w:p w:rsidR="00965D4B" w:rsidRDefault="00296085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ab/>
        <w:t>91 – 100</w:t>
      </w:r>
      <w:r>
        <w:rPr>
          <w:szCs w:val="24"/>
        </w:rPr>
        <w:tab/>
        <w:t>jeles (5)</w:t>
      </w:r>
    </w:p>
    <w:p w:rsidR="00965D4B" w:rsidRDefault="00296085">
      <w:pPr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965D4B" w:rsidRDefault="00296085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Vasúti pályageometria – vízszintes vonalvezetés (menetdinamika, alapelemek)</w:t>
      </w:r>
    </w:p>
    <w:p w:rsidR="00965D4B" w:rsidRDefault="00296085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Vasúti pályageometria – vízszintes vonalvezetés (körívek, kosárívek, ellenívek,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átmetiívek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fő- és részletpont-kitűzés)</w:t>
      </w:r>
    </w:p>
    <w:p w:rsidR="00965D4B" w:rsidRDefault="00296085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Vasúti pályageometria – magassági vonalvezetés</w:t>
      </w:r>
    </w:p>
    <w:p w:rsidR="00965D4B" w:rsidRDefault="00296085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Vasútvonalak tervezése és korszerűsítése – vasútvonalak nyomozása,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pahelyszínrajz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próbahossz-szelvény</w:t>
      </w:r>
    </w:p>
    <w:p w:rsidR="00965D4B" w:rsidRDefault="00296085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5.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Vasútvonalak tervezése és korszerűsítése – műtárgyak, útátjárók,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védművek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környezetvédelem</w:t>
      </w:r>
    </w:p>
    <w:p w:rsidR="00965D4B" w:rsidRDefault="00296085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Vasútvonalak tervezése és korszerűsítése – a vasútépítési tervekkel szemben támasztott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tartalmi és formai köve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telmények</w:t>
      </w:r>
    </w:p>
    <w:p w:rsidR="00965D4B" w:rsidRDefault="00296085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Vasútvonalak tervezése és korszerűsítése – a vasútvonalak korszerűsítése, vasútforgalmi és üzemi ismeretek</w:t>
      </w:r>
    </w:p>
    <w:p w:rsidR="00965D4B" w:rsidRDefault="00296085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Kitérők, átszelések, átszelési kitérők – geometria, alaptípusok, ívesítés</w:t>
      </w:r>
    </w:p>
    <w:p w:rsidR="00965D4B" w:rsidRDefault="00296085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Kitérők, átszelések, átszelési kitérők –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szerkezeti kialakítás, kitérők szerkesztése</w:t>
      </w:r>
    </w:p>
    <w:p w:rsidR="00965D4B" w:rsidRDefault="00296085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Vágánykapcsolások – szabványos vágánykapcsolások</w:t>
      </w:r>
    </w:p>
    <w:p w:rsidR="00965D4B" w:rsidRDefault="00296085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Vágánykapcsolások – egyedi vágánykapcsolások</w:t>
      </w:r>
    </w:p>
    <w:p w:rsidR="00965D4B" w:rsidRDefault="00296085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12. hét Tavaszi szünet</w:t>
      </w:r>
    </w:p>
    <w:p w:rsidR="00965D4B" w:rsidRDefault="00296085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 Állomások és pályaudvarok tervezése – állomások helyszínrajzi kialakítása, áru- és személyforgalmi létesítmények</w:t>
      </w:r>
    </w:p>
    <w:p w:rsidR="00965D4B" w:rsidRDefault="00296085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vasúti pályafenntartási tevékenység (vágány-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kitérőszabályozás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ágyazatrostálás) pályatervezési fel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adatai</w:t>
      </w:r>
    </w:p>
    <w:p w:rsidR="00965D4B" w:rsidRDefault="00296085">
      <w:pPr>
        <w:spacing w:after="0" w:line="100" w:lineRule="atLeast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 hét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számítógépes vasúttervezés alapjai I.</w:t>
      </w:r>
    </w:p>
    <w:p w:rsidR="00965D4B" w:rsidRDefault="00296085">
      <w:pPr>
        <w:spacing w:before="280" w:after="280" w:line="10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965D4B" w:rsidRDefault="0029608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Vasútvonal és vasútállomás korszerűsítése – tervezési feladat ismertetése, kiadása </w:t>
      </w:r>
    </w:p>
    <w:p w:rsidR="00965D4B" w:rsidRDefault="0029608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Tanulmányterv, átnézeti helyszínrajz készítése (nyomozás, korrekciók)</w:t>
      </w:r>
    </w:p>
    <w:p w:rsidR="00965D4B" w:rsidRDefault="0029608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Mint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akeresztszelvények, műtárgyak keresztezések</w:t>
      </w:r>
    </w:p>
    <w:p w:rsidR="00965D4B" w:rsidRDefault="0029608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hét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Műszaki leírás, elkészítendő tervek, tartalmi és formai követelmények</w:t>
      </w:r>
    </w:p>
    <w:p w:rsidR="00965D4B" w:rsidRDefault="0029608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Korrekció számítás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Konzultáció</w:t>
      </w:r>
    </w:p>
    <w:p w:rsidR="00965D4B" w:rsidRDefault="0029608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Helyszínrajz készítésének ismertetése</w:t>
      </w:r>
    </w:p>
    <w:p w:rsidR="00965D4B" w:rsidRDefault="0029608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Hossz-szelvény készítésének ismertetése</w:t>
      </w:r>
    </w:p>
    <w:p w:rsidR="00965D4B" w:rsidRDefault="0029608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Keresztszelvények és műszaki leírás készítésének ismertetése</w:t>
      </w:r>
    </w:p>
    <w:p w:rsidR="00965D4B" w:rsidRDefault="0029608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Konzultáció</w:t>
      </w:r>
    </w:p>
    <w:p w:rsidR="00965D4B" w:rsidRDefault="0029608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 korszerűsítés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fejlesztés tervezésének ismertetése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vágánykacsolatok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965D4B" w:rsidRDefault="0029608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11. hét Személy- és áruforgalmi létesítmények kialakítása, helyszínrajzi elrendez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ése</w:t>
      </w:r>
    </w:p>
    <w:p w:rsidR="00965D4B" w:rsidRDefault="0029608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12. hét Tavaszi szünet</w:t>
      </w:r>
      <w:bookmarkStart w:id="0" w:name="_GoBack"/>
      <w:bookmarkEnd w:id="0"/>
    </w:p>
    <w:p w:rsidR="00965D4B" w:rsidRDefault="0029608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Műszaki leírás elkészítése – Konzultáció</w:t>
      </w:r>
    </w:p>
    <w:p w:rsidR="00965D4B" w:rsidRDefault="0029608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14. hét Vasúti pályafenntartási tervezési feladat</w:t>
      </w:r>
    </w:p>
    <w:p w:rsidR="00965D4B" w:rsidRDefault="0029608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 hét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számítógépes vasúttervezés alapjai II.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sectPr w:rsidR="00965D4B">
      <w:pgSz w:w="11906" w:h="16838"/>
      <w:pgMar w:top="709" w:right="1417" w:bottom="851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87186"/>
    <w:multiLevelType w:val="multilevel"/>
    <w:tmpl w:val="EF52E1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575AF7"/>
    <w:multiLevelType w:val="multilevel"/>
    <w:tmpl w:val="E8E4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4B"/>
    <w:rsid w:val="00296085"/>
    <w:rsid w:val="0096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  <w:rPr>
      <w:rFonts w:ascii="Calibri" w:eastAsia="DejaVu Sans" w:hAnsi="Calibri"/>
      <w:color w:val="00000A"/>
      <w:lang w:eastAsia="en-US"/>
    </w:rPr>
  </w:style>
  <w:style w:type="paragraph" w:styleId="Cmsor2">
    <w:name w:val="heading 2"/>
    <w:basedOn w:val="Norml"/>
    <w:pPr>
      <w:spacing w:before="280" w:after="28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pPr>
      <w:spacing w:before="280" w:after="28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</w:style>
  <w:style w:type="character" w:customStyle="1" w:styleId="Internet-hivatkozs">
    <w:name w:val="Internet-hivatkozás"/>
    <w:basedOn w:val="Bekezdsalapbettpusa"/>
    <w:rPr>
      <w:color w:val="0000FF"/>
      <w:u w:val="single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Label1">
    <w:name w:val="ListLabel 1"/>
    <w:rPr>
      <w:sz w:val="20"/>
    </w:r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hAnsi="Verdana" w:cs="Verdana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Verdana" w:hAnsi="Verdana" w:cs="Verdana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Times New Roman"/>
      <w:u w:val="none"/>
    </w:rPr>
  </w:style>
  <w:style w:type="character" w:customStyle="1" w:styleId="WW8Num4z1">
    <w:name w:val="WW8Num4z1"/>
    <w:rPr>
      <w:rFonts w:cs="Times New Roman"/>
    </w:rPr>
  </w:style>
  <w:style w:type="character" w:customStyle="1" w:styleId="ListLabel2">
    <w:name w:val="ListLabel 2"/>
    <w:rPr>
      <w:rFonts w:cs="Symbol"/>
      <w:sz w:val="20"/>
    </w:rPr>
  </w:style>
  <w:style w:type="character" w:customStyle="1" w:styleId="ListLabel3">
    <w:name w:val="ListLabel 3"/>
    <w:rPr>
      <w:rFonts w:cs="Courier New"/>
      <w:sz w:val="20"/>
    </w:rPr>
  </w:style>
  <w:style w:type="character" w:customStyle="1" w:styleId="ListLabel4">
    <w:name w:val="ListLabel 4"/>
    <w:rPr>
      <w:rFonts w:cs="Wingdings"/>
      <w:sz w:val="20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Verdana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u w:val="none"/>
    </w:rPr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customStyle="1" w:styleId="ListLabel11">
    <w:name w:val="ListLabel 11"/>
    <w:rPr>
      <w:rFonts w:cs="Symbol"/>
      <w:sz w:val="20"/>
    </w:rPr>
  </w:style>
  <w:style w:type="character" w:customStyle="1" w:styleId="ListLabel12">
    <w:name w:val="ListLabel 12"/>
    <w:rPr>
      <w:rFonts w:cs="Courier New"/>
      <w:sz w:val="20"/>
    </w:rPr>
  </w:style>
  <w:style w:type="character" w:customStyle="1" w:styleId="ListLabel13">
    <w:name w:val="ListLabel 13"/>
    <w:rPr>
      <w:rFonts w:cs="Wingdings"/>
      <w:sz w:val="20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Szvegtrzs">
    <w:name w:val="Body Text"/>
    <w:basedOn w:val="Norml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">
    <w:name w:val="List"/>
    <w:basedOn w:val="Szvegtrzs"/>
    <w:rPr>
      <w:rFonts w:ascii="Arial" w:hAnsi="Arial" w:cs="Lohit Hindi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ascii="Arial" w:hAnsi="Arial" w:cs="Lohit Hindi"/>
    </w:rPr>
  </w:style>
  <w:style w:type="paragraph" w:styleId="NormlWeb">
    <w:name w:val="Normal (Web)"/>
    <w:basedOn w:val="Norml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x1">
    <w:name w:val="ajax1"/>
    <w:basedOn w:val="Norml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0">
    <w:name w:val="Norm‡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  <w:rPr>
      <w:rFonts w:ascii="Calibri" w:eastAsia="DejaVu Sans" w:hAnsi="Calibri"/>
      <w:color w:val="00000A"/>
      <w:lang w:eastAsia="en-US"/>
    </w:rPr>
  </w:style>
  <w:style w:type="paragraph" w:styleId="Cmsor2">
    <w:name w:val="heading 2"/>
    <w:basedOn w:val="Norml"/>
    <w:pPr>
      <w:spacing w:before="280" w:after="28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pPr>
      <w:spacing w:before="280" w:after="28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</w:style>
  <w:style w:type="character" w:customStyle="1" w:styleId="Internet-hivatkozs">
    <w:name w:val="Internet-hivatkozás"/>
    <w:basedOn w:val="Bekezdsalapbettpusa"/>
    <w:rPr>
      <w:color w:val="0000FF"/>
      <w:u w:val="single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Label1">
    <w:name w:val="ListLabel 1"/>
    <w:rPr>
      <w:sz w:val="20"/>
    </w:r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hAnsi="Verdana" w:cs="Verdana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Verdana" w:hAnsi="Verdana" w:cs="Verdana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Times New Roman"/>
      <w:u w:val="none"/>
    </w:rPr>
  </w:style>
  <w:style w:type="character" w:customStyle="1" w:styleId="WW8Num4z1">
    <w:name w:val="WW8Num4z1"/>
    <w:rPr>
      <w:rFonts w:cs="Times New Roman"/>
    </w:rPr>
  </w:style>
  <w:style w:type="character" w:customStyle="1" w:styleId="ListLabel2">
    <w:name w:val="ListLabel 2"/>
    <w:rPr>
      <w:rFonts w:cs="Symbol"/>
      <w:sz w:val="20"/>
    </w:rPr>
  </w:style>
  <w:style w:type="character" w:customStyle="1" w:styleId="ListLabel3">
    <w:name w:val="ListLabel 3"/>
    <w:rPr>
      <w:rFonts w:cs="Courier New"/>
      <w:sz w:val="20"/>
    </w:rPr>
  </w:style>
  <w:style w:type="character" w:customStyle="1" w:styleId="ListLabel4">
    <w:name w:val="ListLabel 4"/>
    <w:rPr>
      <w:rFonts w:cs="Wingdings"/>
      <w:sz w:val="20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Verdana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u w:val="none"/>
    </w:rPr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customStyle="1" w:styleId="ListLabel11">
    <w:name w:val="ListLabel 11"/>
    <w:rPr>
      <w:rFonts w:cs="Symbol"/>
      <w:sz w:val="20"/>
    </w:rPr>
  </w:style>
  <w:style w:type="character" w:customStyle="1" w:styleId="ListLabel12">
    <w:name w:val="ListLabel 12"/>
    <w:rPr>
      <w:rFonts w:cs="Courier New"/>
      <w:sz w:val="20"/>
    </w:rPr>
  </w:style>
  <w:style w:type="character" w:customStyle="1" w:styleId="ListLabel13">
    <w:name w:val="ListLabel 13"/>
    <w:rPr>
      <w:rFonts w:cs="Wingdings"/>
      <w:sz w:val="20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Szvegtrzs">
    <w:name w:val="Body Text"/>
    <w:basedOn w:val="Norml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">
    <w:name w:val="List"/>
    <w:basedOn w:val="Szvegtrzs"/>
    <w:rPr>
      <w:rFonts w:ascii="Arial" w:hAnsi="Arial" w:cs="Lohit Hindi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ascii="Arial" w:hAnsi="Arial" w:cs="Lohit Hindi"/>
    </w:rPr>
  </w:style>
  <w:style w:type="paragraph" w:styleId="NormlWeb">
    <w:name w:val="Normal (Web)"/>
    <w:basedOn w:val="Norml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x1">
    <w:name w:val="ajax1"/>
    <w:basedOn w:val="Norml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0">
    <w:name w:val="Norm‡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Illyés Tamás</cp:lastModifiedBy>
  <cp:revision>2</cp:revision>
  <dcterms:created xsi:type="dcterms:W3CDTF">2014-02-26T12:07:00Z</dcterms:created>
  <dcterms:modified xsi:type="dcterms:W3CDTF">2014-02-26T12:07:00Z</dcterms:modified>
</cp:coreProperties>
</file>