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756AE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</w:t>
      </w:r>
      <w:r w:rsidRPr="00756AE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: </w:t>
      </w:r>
      <w:r w:rsidR="00756AE1" w:rsidRPr="00756AE1">
        <w:rPr>
          <w:rFonts w:ascii="Times New Roman" w:eastAsia="Calibri" w:hAnsi="Times New Roman" w:cs="Times New Roman"/>
          <w:b/>
          <w:sz w:val="36"/>
          <w:szCs w:val="36"/>
        </w:rPr>
        <w:t>Közművek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F51FD1">
        <w:rPr>
          <w:rFonts w:ascii="Times New Roman" w:eastAsia="Calibri" w:hAnsi="Times New Roman" w:cs="Times New Roman"/>
          <w:sz w:val="24"/>
          <w:szCs w:val="24"/>
        </w:rPr>
        <w:t>RKGL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B095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2/2/0</w:t>
      </w:r>
      <w:r w:rsidR="00F51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56AE1"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Pálné Schreiner Judit</w:t>
      </w:r>
    </w:p>
    <w:p w:rsidR="003F6AD1" w:rsidRPr="00756AE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Pálné Schreiner Judit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Közműellátás feladata, szerepe a társadalmi tevékenységben és fejlődésben. Közművek és várostervezés kapcsolata. Védőtávolságok. Közműellátó rendszerek részletes bemutatása; vízellátás, szennyvízelvezetés, elektromos energia ellátás, </w:t>
      </w:r>
      <w:proofErr w:type="spellStart"/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távhő</w:t>
      </w:r>
      <w:proofErr w:type="spellEnd"/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ellátás, csapadékvíz elvezetés, egyéb speciális közművek. Minden közműtípus az alábbi szempontok szerint kerül tárgyalásra: helyszínrajzi vonalvezetés szabályai, hossz-szelvényi vonalvezetés szabályai, keresztszelvényi elhelyezés szabályai. Csőanyagok, csőbeágyazási módok, főbb szerkezetek és szerelvények. Méretezési alapelvek és módszerek. Rajzi jelölések, tervrajzi ábrázolás. Üzemeltetés. Környezetvédelmi vonatkozások. Szállított közeg minőségi változásai és kihatásuk a fogyasztási illetve termelési oldal kialakítására.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való részvétel a TVSZ. szerint, zárthelyi dolgozatok, beadandó feladatok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kurzus célja, hogy a szakon végző hallgatók kellő jártasságra tegyenek szert a közművek tervezése témakörében. A tantárgy keretén belül a közműrendszerek fajtái és általános ismérvei, a közművek tervezési irányelvei, méretezései kerülnek ismertetésre; valamint a közműhálózatok anyagai, műtárgyai, építési technológiák.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7E5DB2" w:rsidRDefault="007E5DB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7E5D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lőadás, gyakorlat</w:t>
      </w:r>
    </w:p>
    <w:p w:rsidR="00756AE1" w:rsidRDefault="003F6AD1" w:rsidP="00756AE1">
      <w:pPr>
        <w:pStyle w:val="Norml0"/>
        <w:tabs>
          <w:tab w:val="center" w:pos="7088"/>
        </w:tabs>
        <w:rPr>
          <w:szCs w:val="24"/>
        </w:rPr>
      </w:pPr>
      <w:r w:rsidRPr="003F6AD1">
        <w:rPr>
          <w:b/>
          <w:bCs/>
          <w:sz w:val="27"/>
          <w:szCs w:val="27"/>
        </w:rPr>
        <w:t>Irodalom:</w:t>
      </w:r>
    </w:p>
    <w:p w:rsidR="00756AE1" w:rsidRPr="00325BE9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325BE9">
        <w:rPr>
          <w:szCs w:val="24"/>
        </w:rPr>
        <w:t>Pálné Schreiner Judit: Közművek (HEFOP segédlet)</w:t>
      </w:r>
    </w:p>
    <w:p w:rsidR="00756AE1" w:rsidRPr="00325BE9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325BE9">
        <w:rPr>
          <w:szCs w:val="24"/>
        </w:rPr>
        <w:t xml:space="preserve">Dr. </w:t>
      </w:r>
      <w:proofErr w:type="spellStart"/>
      <w:r w:rsidRPr="00325BE9">
        <w:rPr>
          <w:szCs w:val="24"/>
        </w:rPr>
        <w:t>Öllős</w:t>
      </w:r>
      <w:proofErr w:type="spellEnd"/>
      <w:r w:rsidRPr="00325BE9">
        <w:rPr>
          <w:szCs w:val="24"/>
        </w:rPr>
        <w:t xml:space="preserve">: Vízellátás K+F; Csatornázás K+F; </w:t>
      </w:r>
      <w:proofErr w:type="spellStart"/>
      <w:r w:rsidRPr="00325BE9">
        <w:rPr>
          <w:szCs w:val="24"/>
        </w:rPr>
        <w:t>Szvíztisztítás</w:t>
      </w:r>
      <w:proofErr w:type="spellEnd"/>
      <w:r w:rsidRPr="00325BE9">
        <w:rPr>
          <w:szCs w:val="24"/>
        </w:rPr>
        <w:t xml:space="preserve"> K+F;</w:t>
      </w:r>
    </w:p>
    <w:p w:rsidR="00F51FD1" w:rsidRDefault="00756AE1" w:rsidP="00756AE1">
      <w:pPr>
        <w:pStyle w:val="Norml0"/>
        <w:tabs>
          <w:tab w:val="center" w:pos="7088"/>
        </w:tabs>
        <w:rPr>
          <w:szCs w:val="24"/>
        </w:rPr>
      </w:pPr>
      <w:proofErr w:type="spellStart"/>
      <w:r w:rsidRPr="00325BE9">
        <w:rPr>
          <w:szCs w:val="24"/>
        </w:rPr>
        <w:t>Dombi-Dulovics</w:t>
      </w:r>
      <w:proofErr w:type="spellEnd"/>
      <w:proofErr w:type="gramStart"/>
      <w:r w:rsidRPr="00325BE9">
        <w:rPr>
          <w:szCs w:val="24"/>
        </w:rPr>
        <w:t>:</w:t>
      </w:r>
      <w:proofErr w:type="spellStart"/>
      <w:r w:rsidRPr="00325BE9">
        <w:rPr>
          <w:szCs w:val="24"/>
        </w:rPr>
        <w:t>Utak-Közművek</w:t>
      </w:r>
      <w:proofErr w:type="spellEnd"/>
      <w:proofErr w:type="gramEnd"/>
    </w:p>
    <w:p w:rsidR="003F6AD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325BE9">
        <w:rPr>
          <w:color w:val="222222"/>
          <w:szCs w:val="24"/>
          <w:shd w:val="clear" w:color="auto" w:fill="FFFFFF"/>
        </w:rPr>
        <w:t>Darabos Péter – Mészáros Pál: Közművek. BME-VKKT. Digitális jegyzetet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F51FD1" w:rsidRPr="00F51FD1" w:rsidRDefault="00F51FD1" w:rsidP="00F51FD1">
      <w:pPr>
        <w:pStyle w:val="Norml0"/>
        <w:tabs>
          <w:tab w:val="center" w:pos="7088"/>
        </w:tabs>
        <w:jc w:val="both"/>
        <w:rPr>
          <w:i/>
          <w:szCs w:val="24"/>
        </w:rPr>
      </w:pPr>
      <w:r w:rsidRPr="00F51FD1">
        <w:rPr>
          <w:i/>
          <w:szCs w:val="24"/>
        </w:rPr>
        <w:t>A félévközi munka értékelése:</w:t>
      </w:r>
    </w:p>
    <w:p w:rsidR="00F51FD1" w:rsidRPr="00F51FD1" w:rsidRDefault="00F51FD1" w:rsidP="00F51FD1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51FD1">
        <w:rPr>
          <w:szCs w:val="24"/>
        </w:rPr>
        <w:t xml:space="preserve"> 1 db. Zárthelyi 25 pont (minimum 13 pont).</w:t>
      </w:r>
    </w:p>
    <w:p w:rsidR="00F51FD1" w:rsidRPr="00F51FD1" w:rsidRDefault="00F51FD1" w:rsidP="00F51FD1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F51FD1">
        <w:rPr>
          <w:szCs w:val="24"/>
        </w:rPr>
        <w:t xml:space="preserve"> 1 db. Féléves rajzfeladat 25 pont (minimum 13 pont).</w:t>
      </w:r>
    </w:p>
    <w:p w:rsidR="00F51FD1" w:rsidRPr="00F51FD1" w:rsidRDefault="00F51FD1" w:rsidP="00F51FD1">
      <w:pPr>
        <w:pStyle w:val="Norml0"/>
        <w:ind w:left="284" w:hanging="284"/>
        <w:jc w:val="both"/>
        <w:rPr>
          <w:i/>
          <w:szCs w:val="24"/>
        </w:rPr>
      </w:pPr>
      <w:r w:rsidRPr="00F51FD1">
        <w:rPr>
          <w:i/>
          <w:szCs w:val="24"/>
        </w:rPr>
        <w:t>A félévközi munka minimum feltételei:</w:t>
      </w:r>
    </w:p>
    <w:p w:rsidR="00F51FD1" w:rsidRPr="00F51FD1" w:rsidRDefault="00F51FD1" w:rsidP="00F51FD1">
      <w:pPr>
        <w:pStyle w:val="Norml0"/>
        <w:jc w:val="both"/>
        <w:rPr>
          <w:szCs w:val="24"/>
        </w:rPr>
      </w:pPr>
      <w:r w:rsidRPr="00F51FD1">
        <w:rPr>
          <w:szCs w:val="24"/>
        </w:rPr>
        <w:t xml:space="preserve">A zh. és a </w:t>
      </w:r>
      <w:r>
        <w:rPr>
          <w:szCs w:val="24"/>
        </w:rPr>
        <w:t>féléves rajzfeladat</w:t>
      </w:r>
      <w:r w:rsidRPr="00F51FD1">
        <w:rPr>
          <w:szCs w:val="24"/>
        </w:rPr>
        <w:t xml:space="preserve"> el </w:t>
      </w:r>
      <w:proofErr w:type="gramStart"/>
      <w:r w:rsidRPr="00F51FD1">
        <w:rPr>
          <w:szCs w:val="24"/>
        </w:rPr>
        <w:t>kell</w:t>
      </w:r>
      <w:proofErr w:type="gramEnd"/>
      <w:r w:rsidRPr="00F51FD1">
        <w:rPr>
          <w:szCs w:val="24"/>
        </w:rPr>
        <w:t xml:space="preserve"> hogy érje a minimum értéket, és így a félév végére minimum 26 pontot kell összegyűjteni. </w:t>
      </w:r>
    </w:p>
    <w:p w:rsidR="00F51FD1" w:rsidRPr="00F51FD1" w:rsidRDefault="00F51FD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</w:p>
    <w:p w:rsidR="00756AE1" w:rsidRPr="00F51FD1" w:rsidRDefault="00756AE1" w:rsidP="00756AE1">
      <w:pPr>
        <w:pStyle w:val="Norml0"/>
        <w:tabs>
          <w:tab w:val="left" w:pos="360"/>
          <w:tab w:val="center" w:pos="7088"/>
        </w:tabs>
        <w:ind w:left="360" w:hanging="360"/>
        <w:rPr>
          <w:i/>
          <w:szCs w:val="24"/>
        </w:rPr>
      </w:pPr>
      <w:r w:rsidRPr="00F51FD1">
        <w:rPr>
          <w:i/>
          <w:szCs w:val="24"/>
        </w:rPr>
        <w:t>Vizsgára bocsátás feltételei:</w:t>
      </w:r>
    </w:p>
    <w:p w:rsidR="003F6AD1" w:rsidRPr="00F51FD1" w:rsidRDefault="00756AE1" w:rsidP="007E5DB2">
      <w:pPr>
        <w:pStyle w:val="Szvegtrzs"/>
        <w:rPr>
          <w:sz w:val="24"/>
          <w:szCs w:val="24"/>
        </w:rPr>
      </w:pPr>
      <w:r w:rsidRPr="00F51FD1">
        <w:rPr>
          <w:sz w:val="24"/>
          <w:szCs w:val="24"/>
        </w:rPr>
        <w:t xml:space="preserve">A </w:t>
      </w:r>
      <w:proofErr w:type="spellStart"/>
      <w:r w:rsidRPr="00F51FD1">
        <w:rPr>
          <w:sz w:val="24"/>
          <w:szCs w:val="24"/>
        </w:rPr>
        <w:t>TVSz-nek</w:t>
      </w:r>
      <w:proofErr w:type="spellEnd"/>
      <w:r w:rsidRPr="00F51FD1">
        <w:rPr>
          <w:sz w:val="24"/>
          <w:szCs w:val="24"/>
        </w:rPr>
        <w:t xml:space="preserve"> megfelelő részvétel a foglalkozásokon és a félévközi munka minimum feltételeinek teljesítése.</w:t>
      </w:r>
    </w:p>
    <w:p w:rsidR="007E5DB2" w:rsidRPr="007E5DB2" w:rsidRDefault="007E5DB2" w:rsidP="007E5DB2">
      <w:pPr>
        <w:pStyle w:val="Szvegtrzs"/>
        <w:rPr>
          <w:sz w:val="24"/>
          <w:szCs w:val="24"/>
        </w:rPr>
      </w:pPr>
    </w:p>
    <w:p w:rsidR="003F6AD1" w:rsidRPr="00756AE1" w:rsidRDefault="003F6AD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6AE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756AE1" w:rsidRPr="00756AE1" w:rsidRDefault="00756AE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56AE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Vizsga</w:t>
      </w:r>
    </w:p>
    <w:p w:rsidR="003F6AD1" w:rsidRPr="00756AE1" w:rsidRDefault="00756AE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56AE1">
        <w:rPr>
          <w:rFonts w:ascii="Times New Roman" w:eastAsia="Calibri" w:hAnsi="Times New Roman" w:cs="Times New Roman"/>
          <w:sz w:val="24"/>
          <w:szCs w:val="24"/>
        </w:rPr>
        <w:t>A vizsgán a felkészültség értékelése pontozással (max.50 pont) történik. A vizsgán minimálisan jóváírható (elégséges) pontszám: 26. E pontszám érték alatt a féléves kredit: 0. A vizsgáról való távol maradást a TVSZ. szabályozza. A vizsga ismétlő-vizsgajeggyel megismételhető. A félévi tevékenység és vizsga összesített pontszáma (max.100 pont) a következő ponthatárok szerint kerül minősítésre.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756AE1" w:rsidRPr="00756AE1" w:rsidRDefault="00F51FD1" w:rsidP="00756AE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56AE1" w:rsidRPr="00756AE1">
        <w:rPr>
          <w:sz w:val="24"/>
          <w:szCs w:val="24"/>
        </w:rPr>
        <w:t>Zh csak egyszer pótolható. Csak azon hallgatók vehetnek részt a pótláson, akiknek a Zh értéke nem éri e</w:t>
      </w:r>
      <w:r>
        <w:rPr>
          <w:sz w:val="24"/>
          <w:szCs w:val="24"/>
        </w:rPr>
        <w:t>l a 13</w:t>
      </w:r>
      <w:r w:rsidR="00756AE1" w:rsidRPr="00756AE1">
        <w:rPr>
          <w:sz w:val="24"/>
          <w:szCs w:val="24"/>
        </w:rPr>
        <w:t xml:space="preserve"> pontot. Pótlás esetén csak</w:t>
      </w:r>
      <w:r>
        <w:rPr>
          <w:sz w:val="24"/>
          <w:szCs w:val="24"/>
        </w:rPr>
        <w:t xml:space="preserve"> „elfogadható” értékelés, azaz 13</w:t>
      </w:r>
      <w:r w:rsidR="00756AE1" w:rsidRPr="00756AE1">
        <w:rPr>
          <w:sz w:val="24"/>
          <w:szCs w:val="24"/>
        </w:rPr>
        <w:t xml:space="preserve"> pont szerezhető.</w:t>
      </w:r>
    </w:p>
    <w:p w:rsidR="003F6AD1" w:rsidRPr="00756AE1" w:rsidRDefault="00F51FD1" w:rsidP="00756AE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db. Tervezési feladat 25 pont (min. 13 pont és legalább 2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 xml:space="preserve"> rész-aláírás szükséges az elfogadásho</w:t>
      </w:r>
      <w:r>
        <w:rPr>
          <w:rFonts w:ascii="Times New Roman" w:eastAsia="Calibri" w:hAnsi="Times New Roman" w:cs="Times New Roman"/>
          <w:sz w:val="24"/>
          <w:szCs w:val="24"/>
        </w:rPr>
        <w:t>z). Leadási határidő: 2014.06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="00756AE1" w:rsidRPr="00756AE1">
        <w:rPr>
          <w:rFonts w:ascii="Times New Roman" w:eastAsia="Calibri" w:hAnsi="Times New Roman" w:cs="Times New Roman"/>
          <w:sz w:val="24"/>
          <w:szCs w:val="24"/>
        </w:rPr>
        <w:t xml:space="preserve"> 12:00!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F51FD1" w:rsidRPr="00F51FD1" w:rsidRDefault="00F51FD1" w:rsidP="00F51FD1">
      <w:pPr>
        <w:pStyle w:val="Szvegtrzs"/>
        <w:rPr>
          <w:sz w:val="24"/>
          <w:szCs w:val="24"/>
        </w:rPr>
      </w:pPr>
      <w:r w:rsidRPr="00F51FD1">
        <w:rPr>
          <w:sz w:val="24"/>
          <w:szCs w:val="24"/>
        </w:rPr>
        <w:t>1 db. Zárthelyi 25 pont (minimum 13 pont).</w:t>
      </w:r>
      <w:r>
        <w:rPr>
          <w:sz w:val="24"/>
          <w:szCs w:val="24"/>
        </w:rPr>
        <w:t xml:space="preserve"> </w:t>
      </w:r>
      <w:r w:rsidRPr="00F51FD1">
        <w:rPr>
          <w:sz w:val="24"/>
          <w:szCs w:val="24"/>
        </w:rPr>
        <w:t>A Zh csak egyszer pótolható. Csak azon hallgatók vehetnek részt a pótláson, akiknek a Zh értéke nem éri el a 13 pontot. Pótlás esetén csak „elfogadható” értékelés, azaz 13 pont szerezhető.</w:t>
      </w:r>
    </w:p>
    <w:p w:rsidR="00F51FD1" w:rsidRPr="00F51FD1" w:rsidRDefault="00F51FD1" w:rsidP="00F51FD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51FD1">
        <w:rPr>
          <w:rFonts w:ascii="Times New Roman" w:hAnsi="Times New Roman" w:cs="Times New Roman"/>
          <w:sz w:val="24"/>
          <w:szCs w:val="24"/>
        </w:rPr>
        <w:t>1 db. Féléves rajzfeladat 25 pont (minimum 13 pont),</w:t>
      </w:r>
      <w:r w:rsidRPr="00F51FD1">
        <w:rPr>
          <w:rFonts w:ascii="Times New Roman" w:eastAsia="Calibri" w:hAnsi="Times New Roman" w:cs="Times New Roman"/>
          <w:sz w:val="24"/>
          <w:szCs w:val="24"/>
        </w:rPr>
        <w:t xml:space="preserve"> legalább 2 rész-aláírás szükséges az elfogadáshoz). Leadási határidő: 2014.06.16. 12:00!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</w:p>
    <w:p w:rsidR="003F6AD1" w:rsidRPr="00756AE1" w:rsidRDefault="00756A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 vizsga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  </w:t>
      </w:r>
      <w:r w:rsidRPr="00756AE1">
        <w:rPr>
          <w:szCs w:val="24"/>
        </w:rPr>
        <w:t xml:space="preserve">0 </w:t>
      </w:r>
      <w:proofErr w:type="gramStart"/>
      <w:r w:rsidRPr="00756AE1">
        <w:rPr>
          <w:szCs w:val="24"/>
        </w:rPr>
        <w:t>-  55</w:t>
      </w:r>
      <w:proofErr w:type="gramEnd"/>
      <w:r w:rsidRPr="00756AE1">
        <w:rPr>
          <w:szCs w:val="24"/>
        </w:rPr>
        <w:t xml:space="preserve"> pont elégtelen (1)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756AE1">
        <w:rPr>
          <w:szCs w:val="24"/>
        </w:rPr>
        <w:t>56 – 65 pont elégséges (2)</w:t>
      </w:r>
    </w:p>
    <w:p w:rsidR="00756AE1" w:rsidRPr="00756AE1" w:rsidRDefault="00756AE1" w:rsidP="00756AE1">
      <w:pPr>
        <w:pStyle w:val="Norml0"/>
        <w:tabs>
          <w:tab w:val="center" w:pos="7088"/>
        </w:tabs>
        <w:rPr>
          <w:szCs w:val="24"/>
        </w:rPr>
      </w:pPr>
      <w:r w:rsidRPr="00756AE1">
        <w:rPr>
          <w:szCs w:val="24"/>
        </w:rPr>
        <w:t>66 – 75 pont közepes (3)</w:t>
      </w:r>
    </w:p>
    <w:p w:rsidR="00756AE1" w:rsidRPr="00756AE1" w:rsidRDefault="00756AE1" w:rsidP="00756AE1">
      <w:pPr>
        <w:pStyle w:val="Norml0"/>
        <w:tabs>
          <w:tab w:val="left" w:pos="2580"/>
        </w:tabs>
        <w:rPr>
          <w:szCs w:val="24"/>
        </w:rPr>
      </w:pPr>
      <w:r w:rsidRPr="00756AE1">
        <w:rPr>
          <w:szCs w:val="24"/>
        </w:rPr>
        <w:t xml:space="preserve">76 – 85 pont </w:t>
      </w:r>
      <w:r>
        <w:rPr>
          <w:szCs w:val="24"/>
        </w:rPr>
        <w:t>j</w:t>
      </w:r>
      <w:r w:rsidRPr="00756AE1">
        <w:rPr>
          <w:szCs w:val="24"/>
        </w:rPr>
        <w:t>ó (4)</w:t>
      </w:r>
      <w:r w:rsidRPr="00756AE1">
        <w:rPr>
          <w:szCs w:val="24"/>
        </w:rPr>
        <w:tab/>
      </w:r>
    </w:p>
    <w:p w:rsidR="003F6AD1" w:rsidRPr="00756AE1" w:rsidRDefault="00756AE1" w:rsidP="00756AE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6AE1">
        <w:rPr>
          <w:rFonts w:ascii="Times New Roman" w:eastAsia="Calibri" w:hAnsi="Times New Roman" w:cs="Times New Roman"/>
          <w:sz w:val="24"/>
          <w:szCs w:val="24"/>
        </w:rPr>
        <w:t xml:space="preserve">86 – 100 </w:t>
      </w:r>
      <w:r w:rsidRPr="00756AE1">
        <w:rPr>
          <w:rFonts w:ascii="Times New Roman" w:hAnsi="Times New Roman" w:cs="Times New Roman"/>
          <w:sz w:val="24"/>
          <w:szCs w:val="24"/>
        </w:rPr>
        <w:t xml:space="preserve">pont </w:t>
      </w:r>
      <w:r w:rsidRPr="00756AE1">
        <w:rPr>
          <w:rFonts w:ascii="Times New Roman" w:eastAsia="Calibri" w:hAnsi="Times New Roman" w:cs="Times New Roman"/>
          <w:sz w:val="24"/>
          <w:szCs w:val="24"/>
        </w:rPr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EE7803" w:rsidRDefault="00EE780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hét</w:t>
      </w:r>
      <w:r w:rsidR="003F6AD1"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6AE1" w:rsidRPr="00EE7803">
        <w:rPr>
          <w:rFonts w:ascii="Times New Roman" w:eastAsia="Calibri" w:hAnsi="Times New Roman" w:cs="Times New Roman"/>
          <w:sz w:val="24"/>
          <w:szCs w:val="24"/>
        </w:rPr>
        <w:t xml:space="preserve">Közművek fajtái, csoportosításuk, elrendezésük. Vízbeszerzés </w:t>
      </w:r>
      <w:proofErr w:type="spellStart"/>
      <w:r w:rsidR="00756AE1" w:rsidRPr="00EE7803">
        <w:rPr>
          <w:rFonts w:ascii="Times New Roman" w:eastAsia="Calibri" w:hAnsi="Times New Roman" w:cs="Times New Roman"/>
          <w:sz w:val="24"/>
          <w:szCs w:val="24"/>
        </w:rPr>
        <w:t>I.Vízbeszerzés</w:t>
      </w:r>
      <w:proofErr w:type="spellEnd"/>
      <w:r w:rsidR="00756AE1" w:rsidRPr="00EE7803">
        <w:rPr>
          <w:rFonts w:ascii="Times New Roman" w:eastAsia="Calibri" w:hAnsi="Times New Roman" w:cs="Times New Roman"/>
          <w:sz w:val="24"/>
          <w:szCs w:val="24"/>
        </w:rPr>
        <w:t xml:space="preserve"> II., Víztisztítás</w:t>
      </w:r>
      <w:r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56AE1" w:rsidRPr="00EE7803">
        <w:rPr>
          <w:rFonts w:ascii="Times New Roman" w:eastAsia="Calibri" w:hAnsi="Times New Roman" w:cs="Times New Roman"/>
          <w:sz w:val="24"/>
          <w:szCs w:val="24"/>
        </w:rPr>
        <w:t>Vízigények meghatározása. Vízellátó hálózat, szivattyúk és tározók, mint hidraulikai egység.</w:t>
      </w:r>
    </w:p>
    <w:p w:rsidR="003F6AD1" w:rsidRPr="00EE7803" w:rsidRDefault="00EE780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hét</w:t>
      </w:r>
      <w:r w:rsidR="003F6AD1"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6AE1" w:rsidRPr="00EE7803">
        <w:rPr>
          <w:rFonts w:ascii="Times New Roman" w:eastAsia="Calibri" w:hAnsi="Times New Roman" w:cs="Times New Roman"/>
          <w:sz w:val="24"/>
          <w:szCs w:val="24"/>
        </w:rPr>
        <w:t>Vízellátó hálózat</w:t>
      </w:r>
      <w:r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56AE1" w:rsidRPr="00EE7803">
        <w:rPr>
          <w:rFonts w:ascii="Times New Roman" w:eastAsia="Calibri" w:hAnsi="Times New Roman" w:cs="Times New Roman"/>
          <w:sz w:val="24"/>
          <w:szCs w:val="24"/>
        </w:rPr>
        <w:t>Szivattyúk, Tározók</w:t>
      </w:r>
    </w:p>
    <w:p w:rsidR="003F6AD1" w:rsidRPr="00EE780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hét</w:t>
      </w:r>
      <w:r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5DB2" w:rsidRPr="00EE7803">
        <w:rPr>
          <w:rFonts w:ascii="Times New Roman" w:eastAsia="Calibri" w:hAnsi="Times New Roman" w:cs="Times New Roman"/>
          <w:sz w:val="24"/>
          <w:szCs w:val="24"/>
        </w:rPr>
        <w:t>Csatorna rendszerek osztályozása. Gravitációs csatornahálózat I.</w:t>
      </w:r>
      <w:r w:rsidR="00EE7803"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5DB2" w:rsidRPr="00EE7803">
        <w:rPr>
          <w:rFonts w:ascii="Times New Roman" w:eastAsia="Calibri" w:hAnsi="Times New Roman" w:cs="Times New Roman"/>
          <w:sz w:val="24"/>
          <w:szCs w:val="24"/>
        </w:rPr>
        <w:t>Gravitációs csatornahálózat II. Nyomás alatti csatornahálózat Vákuumos csatornahálózat</w:t>
      </w:r>
      <w:r w:rsidR="007E5DB2" w:rsidRPr="00EE7803">
        <w:rPr>
          <w:rFonts w:ascii="Times New Roman" w:hAnsi="Times New Roman" w:cs="Times New Roman"/>
          <w:sz w:val="24"/>
          <w:szCs w:val="24"/>
        </w:rPr>
        <w:t>; (1 zh javítása órarenden kívüli időpontban)</w:t>
      </w:r>
    </w:p>
    <w:p w:rsidR="00EE7803" w:rsidRDefault="003F6AD1" w:rsidP="007E5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8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hét</w:t>
      </w:r>
      <w:r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7E5DB2" w:rsidRPr="00EE780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7E5DB2" w:rsidRPr="00EE7803">
        <w:rPr>
          <w:rFonts w:ascii="Times New Roman" w:eastAsia="Calibri" w:hAnsi="Times New Roman" w:cs="Times New Roman"/>
          <w:sz w:val="24"/>
          <w:szCs w:val="24"/>
        </w:rPr>
        <w:t xml:space="preserve"> csatornahálózat főrészei, aknák, az építés menete csatorna anyagok. Keresztező műtárgyak</w:t>
      </w:r>
      <w:r w:rsidR="00EE7803" w:rsidRPr="00EE780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F6AD1" w:rsidRDefault="00EE7803" w:rsidP="007E5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803">
        <w:rPr>
          <w:rFonts w:ascii="Times New Roman" w:eastAsia="Calibri" w:hAnsi="Times New Roman" w:cs="Times New Roman"/>
          <w:b/>
          <w:sz w:val="24"/>
          <w:szCs w:val="24"/>
        </w:rPr>
        <w:t>14. hét</w:t>
      </w:r>
      <w:r w:rsidRPr="00EE7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DB2" w:rsidRPr="00EE7803">
        <w:rPr>
          <w:rFonts w:ascii="Times New Roman" w:hAnsi="Times New Roman" w:cs="Times New Roman"/>
          <w:sz w:val="24"/>
          <w:szCs w:val="24"/>
        </w:rPr>
        <w:t>Szennyvíztisztítás</w:t>
      </w:r>
      <w:r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E5DB2" w:rsidRPr="00EE7803">
        <w:rPr>
          <w:rFonts w:ascii="Times New Roman" w:eastAsia="Calibri" w:hAnsi="Times New Roman" w:cs="Times New Roman"/>
          <w:sz w:val="24"/>
          <w:szCs w:val="24"/>
        </w:rPr>
        <w:t>Gázellátás, Hőenergia ellátás</w:t>
      </w:r>
      <w:r w:rsidRPr="00EE7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E5DB2" w:rsidRPr="00EE7803">
        <w:rPr>
          <w:rFonts w:ascii="Times New Roman" w:eastAsia="Calibri" w:hAnsi="Times New Roman" w:cs="Times New Roman"/>
          <w:sz w:val="24"/>
          <w:szCs w:val="24"/>
        </w:rPr>
        <w:t>Villamos energiaellátás, Távközlés</w:t>
      </w:r>
    </w:p>
    <w:p w:rsidR="00EE7803" w:rsidRPr="00EE7803" w:rsidRDefault="00EE7803" w:rsidP="007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Pr="007E5DB2" w:rsidRDefault="00EE780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F6AD1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7E5DB2" w:rsidRPr="007E5DB2">
        <w:rPr>
          <w:rFonts w:ascii="Times New Roman" w:eastAsia="Calibri" w:hAnsi="Times New Roman" w:cs="Times New Roman"/>
          <w:szCs w:val="24"/>
        </w:rPr>
        <w:t>Félévi tervezési fela</w:t>
      </w:r>
      <w:r w:rsidR="007E5DB2" w:rsidRPr="007E5DB2">
        <w:rPr>
          <w:rFonts w:ascii="Times New Roman" w:eastAsia="Calibri" w:hAnsi="Times New Roman" w:cs="Times New Roman"/>
          <w:color w:val="000000"/>
          <w:szCs w:val="24"/>
        </w:rPr>
        <w:t xml:space="preserve">dat kiosztása, a feladat </w:t>
      </w:r>
      <w:r w:rsidR="007E5DB2" w:rsidRPr="007E5DB2">
        <w:rPr>
          <w:rFonts w:ascii="Times New Roman" w:eastAsia="Calibri" w:hAnsi="Times New Roman" w:cs="Times New Roman"/>
          <w:szCs w:val="24"/>
        </w:rPr>
        <w:t>ismertetése, bemutatása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E5DB2" w:rsidRPr="007E5DB2">
        <w:rPr>
          <w:rFonts w:ascii="Times New Roman" w:eastAsia="Calibri" w:hAnsi="Times New Roman" w:cs="Times New Roman"/>
          <w:szCs w:val="24"/>
        </w:rPr>
        <w:t xml:space="preserve">Gravitációs csatorna vonalvezetése </w:t>
      </w:r>
    </w:p>
    <w:p w:rsidR="003F6AD1" w:rsidRPr="007E5DB2" w:rsidRDefault="00EE780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F6AD1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7E5DB2" w:rsidRPr="007E5DB2">
        <w:rPr>
          <w:rFonts w:ascii="Times New Roman" w:eastAsia="Calibri" w:hAnsi="Times New Roman" w:cs="Times New Roman"/>
          <w:szCs w:val="24"/>
        </w:rPr>
        <w:t>Próba hossz-szelvény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7E5DB2" w:rsidRPr="007E5DB2">
        <w:rPr>
          <w:rFonts w:ascii="Times New Roman" w:eastAsia="Calibri" w:hAnsi="Times New Roman" w:cs="Times New Roman"/>
          <w:szCs w:val="24"/>
        </w:rPr>
        <w:t>Csatorna hidraulikai méretezése</w:t>
      </w:r>
    </w:p>
    <w:p w:rsidR="003F6AD1" w:rsidRPr="007E5DB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7E5DB2" w:rsidRPr="007E5DB2">
        <w:rPr>
          <w:rFonts w:ascii="Times New Roman" w:eastAsia="Calibri" w:hAnsi="Times New Roman" w:cs="Times New Roman"/>
          <w:szCs w:val="24"/>
        </w:rPr>
        <w:t xml:space="preserve">Összközműves helyszínrajz </w:t>
      </w:r>
    </w:p>
    <w:p w:rsidR="003F6AD1" w:rsidRPr="007E5DB2" w:rsidRDefault="00EE780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3F6AD1" w:rsidRPr="007E5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7E5DB2" w:rsidRPr="007E5DB2">
        <w:rPr>
          <w:rFonts w:ascii="Times New Roman" w:eastAsia="Calibri" w:hAnsi="Times New Roman" w:cs="Times New Roman"/>
          <w:szCs w:val="24"/>
        </w:rPr>
        <w:t>Átemelő méretezése</w:t>
      </w:r>
    </w:p>
    <w:sectPr w:rsidR="003F6AD1" w:rsidRPr="007E5DB2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6AD1"/>
    <w:rsid w:val="002A15FA"/>
    <w:rsid w:val="003F6AD1"/>
    <w:rsid w:val="00565A47"/>
    <w:rsid w:val="006A105A"/>
    <w:rsid w:val="00701951"/>
    <w:rsid w:val="00756AE1"/>
    <w:rsid w:val="007E5DB2"/>
    <w:rsid w:val="007F7074"/>
    <w:rsid w:val="00A36109"/>
    <w:rsid w:val="00AB3F03"/>
    <w:rsid w:val="00EE7803"/>
    <w:rsid w:val="00F5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756A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">
    <w:name w:val="Szšvegtšrzs"/>
    <w:basedOn w:val="Norml0"/>
    <w:rsid w:val="00756AE1"/>
    <w:pPr>
      <w:tabs>
        <w:tab w:val="center" w:pos="7088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23</vt:i4>
      </vt:variant>
    </vt:vector>
  </HeadingPairs>
  <TitlesOfParts>
    <vt:vector size="24" baseType="lpstr">
      <vt:lpstr/>
      <vt:lpstr>    Tantárgy neve: Közművek</vt:lpstr>
      <vt:lpstr>        Rövid leírás:</vt:lpstr>
      <vt:lpstr>        Közműellátás feladata, szerepe a társadalmi tevékenységben és fejlődésben. Közmű</vt:lpstr>
      <vt:lpstr>        Általános követelmények:</vt:lpstr>
      <vt:lpstr>        A foglalkozásokon való részvétel a TVSZ. szerint, zárthelyi dolgozatok, beadandó</vt:lpstr>
      <vt:lpstr>        Cél:</vt:lpstr>
      <vt:lpstr>        A kurzus célja, hogy a szakon végző hallgatók kellő jártasságra tegyenek szert a</vt:lpstr>
      <vt:lpstr>        Módszer:</vt:lpstr>
      <vt:lpstr>        Előadás, gyakorlat</vt:lpstr>
      <vt:lpstr>        Követelmények a szorgalmi időszakban:</vt:lpstr>
      <vt:lpstr>        Követelmények a vizsgaidőszakban:</vt:lpstr>
      <vt:lpstr>        Vizsga</vt:lpstr>
      <vt:lpstr>        A vizsgán a felkészültség értékelése pontozással (max.50 pont) történik. A vizsg</vt:lpstr>
      <vt:lpstr>        Pótlások:</vt:lpstr>
      <vt:lpstr>        1 db. Tervezési feladat 25 pont (min. 13 pont és legalább 2 rész-aláírás szükség</vt:lpstr>
      <vt:lpstr>        Félévközi ellenőrzések (beszámolók, zárthelyi dolgozatok) számát, témakörét és i</vt:lpstr>
      <vt:lpstr>        1 db. Féléves rajzfeladat 25 pont (minimum 13 pont), legalább 2 rész-aláírás szü</vt:lpstr>
      <vt:lpstr>        Vizsga jellege (szóbeli, írásbeli, vagy mindkettő):</vt:lpstr>
      <vt:lpstr>        Írásbeli vizsga</vt:lpstr>
      <vt:lpstr>        Érdemjegy kialakítása:</vt:lpstr>
      <vt:lpstr>        86 – 100 pont jeles (5)</vt:lpstr>
      <vt:lpstr>        Program (előadás):</vt:lpstr>
      <vt:lpstr>        Program (gyakorlat):</vt:lpstr>
    </vt:vector>
  </TitlesOfParts>
  <Company>PTE PMMiK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Judit</cp:lastModifiedBy>
  <cp:revision>3</cp:revision>
  <dcterms:created xsi:type="dcterms:W3CDTF">2014-02-23T16:40:00Z</dcterms:created>
  <dcterms:modified xsi:type="dcterms:W3CDTF">2014-02-23T16:53:00Z</dcterms:modified>
</cp:coreProperties>
</file>