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2A" w:rsidRDefault="00F04695">
      <w:pPr>
        <w:pStyle w:val="Cm"/>
        <w:rPr>
          <w:caps/>
          <w:sz w:val="22"/>
        </w:rPr>
      </w:pPr>
      <w:r>
        <w:rPr>
          <w:caps/>
          <w:sz w:val="22"/>
        </w:rPr>
        <w:t>COURSE DE</w:t>
      </w:r>
      <w:r w:rsidR="00D14975">
        <w:rPr>
          <w:caps/>
          <w:sz w:val="22"/>
        </w:rPr>
        <w:t>SCRIPTION</w:t>
      </w:r>
    </w:p>
    <w:p w:rsidR="00D14975" w:rsidRPr="00C30B61" w:rsidRDefault="00D14975">
      <w:pPr>
        <w:pStyle w:val="Cm"/>
        <w:rPr>
          <w:caps/>
          <w:sz w:val="22"/>
        </w:rPr>
      </w:pPr>
    </w:p>
    <w:p w:rsidR="00D50B2A" w:rsidRDefault="00D50B2A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D50B2A" w:rsidTr="00F04695"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D50B2A" w:rsidRDefault="00E55A4D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Name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the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course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D50B2A" w:rsidRDefault="00E55A4D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MECHANICS 2 (MECHANICS OF MATERIALS)</w:t>
            </w:r>
          </w:p>
        </w:tc>
      </w:tr>
      <w:tr w:rsidR="00D50B2A" w:rsidTr="00F04695">
        <w:tc>
          <w:tcPr>
            <w:tcW w:w="4068" w:type="dxa"/>
            <w:tcBorders>
              <w:top w:val="single" w:sz="4" w:space="0" w:color="auto"/>
            </w:tcBorders>
          </w:tcPr>
          <w:p w:rsidR="00D50B2A" w:rsidRDefault="00215B0D">
            <w:pPr>
              <w:pStyle w:val="Cmsor1"/>
              <w:rPr>
                <w:color w:val="auto"/>
                <w:sz w:val="22"/>
              </w:rPr>
            </w:pPr>
            <w:proofErr w:type="spellStart"/>
            <w:r>
              <w:rPr>
                <w:i/>
                <w:color w:val="auto"/>
                <w:sz w:val="22"/>
              </w:rPr>
              <w:t>Code</w:t>
            </w:r>
            <w:proofErr w:type="spellEnd"/>
            <w:r>
              <w:rPr>
                <w:i/>
                <w:color w:val="auto"/>
                <w:sz w:val="22"/>
              </w:rPr>
              <w:t xml:space="preserve"> of </w:t>
            </w:r>
            <w:proofErr w:type="spellStart"/>
            <w:r>
              <w:rPr>
                <w:i/>
                <w:color w:val="auto"/>
                <w:sz w:val="22"/>
              </w:rPr>
              <w:t>course</w:t>
            </w:r>
            <w:proofErr w:type="spellEnd"/>
            <w:r>
              <w:rPr>
                <w:i/>
                <w:color w:val="auto"/>
                <w:sz w:val="22"/>
              </w:rPr>
              <w:t>:</w:t>
            </w:r>
            <w:r w:rsidR="00D50B2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D50B2A" w:rsidRPr="00D82ECA" w:rsidRDefault="00797792">
            <w:pPr>
              <w:pStyle w:val="Cmsor1"/>
              <w:rPr>
                <w:b w:val="0"/>
                <w:color w:val="auto"/>
                <w:sz w:val="20"/>
              </w:rPr>
            </w:pPr>
            <w:hyperlink r:id="rId5" w:history="1">
              <w:r w:rsidR="00D82ECA" w:rsidRPr="00D82ECA">
                <w:rPr>
                  <w:rStyle w:val="Hiperhivatkozs"/>
                  <w:b w:val="0"/>
                  <w:color w:val="auto"/>
                  <w:sz w:val="20"/>
                  <w:u w:val="none"/>
                </w:rPr>
                <w:t>PM-KSTNE043</w:t>
              </w:r>
            </w:hyperlink>
          </w:p>
        </w:tc>
      </w:tr>
      <w:tr w:rsidR="00D50B2A">
        <w:tc>
          <w:tcPr>
            <w:tcW w:w="4068" w:type="dxa"/>
          </w:tcPr>
          <w:p w:rsidR="00D82ECA" w:rsidRDefault="00D82ECA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Number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lectures</w:t>
            </w:r>
            <w:proofErr w:type="spellEnd"/>
            <w:r>
              <w:rPr>
                <w:b/>
                <w:i/>
                <w:sz w:val="22"/>
              </w:rPr>
              <w:t xml:space="preserve"> per </w:t>
            </w:r>
            <w:proofErr w:type="spellStart"/>
            <w:r>
              <w:rPr>
                <w:b/>
                <w:i/>
                <w:sz w:val="22"/>
              </w:rPr>
              <w:t>week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D50B2A" w:rsidRDefault="00D82ECA" w:rsidP="00D82EC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presentation</w:t>
            </w:r>
            <w:proofErr w:type="spellEnd"/>
            <w:r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practical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</w:tc>
        <w:tc>
          <w:tcPr>
            <w:tcW w:w="5146" w:type="dxa"/>
          </w:tcPr>
          <w:p w:rsidR="00D82ECA" w:rsidRDefault="00D82ECA">
            <w:pPr>
              <w:rPr>
                <w:color w:val="000000"/>
                <w:sz w:val="20"/>
              </w:rPr>
            </w:pPr>
          </w:p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</w:t>
            </w:r>
            <w:r w:rsidR="00D82ECA">
              <w:rPr>
                <w:color w:val="000000"/>
                <w:sz w:val="20"/>
              </w:rPr>
              <w:t>2</w:t>
            </w:r>
          </w:p>
        </w:tc>
      </w:tr>
      <w:tr w:rsidR="00D50B2A">
        <w:tc>
          <w:tcPr>
            <w:tcW w:w="4068" w:type="dxa"/>
          </w:tcPr>
          <w:p w:rsidR="00D50B2A" w:rsidRDefault="00D82ECA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Requirement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  <w:r w:rsidR="00D50B2A"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D50B2A" w:rsidRDefault="00E55A4D">
            <w:pPr>
              <w:rPr>
                <w:b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Exam</w:t>
            </w:r>
            <w:proofErr w:type="spellEnd"/>
          </w:p>
        </w:tc>
      </w:tr>
      <w:tr w:rsidR="00D50B2A">
        <w:tc>
          <w:tcPr>
            <w:tcW w:w="4068" w:type="dxa"/>
          </w:tcPr>
          <w:p w:rsidR="00D50B2A" w:rsidRDefault="00E55A4D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Number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credits</w:t>
            </w:r>
            <w:proofErr w:type="spellEnd"/>
            <w:r w:rsidR="00F04695">
              <w:rPr>
                <w:b/>
                <w:i/>
                <w:sz w:val="22"/>
              </w:rPr>
              <w:t xml:space="preserve"> (ECTS)</w:t>
            </w:r>
            <w:r w:rsidR="00D50B2A">
              <w:rPr>
                <w:b/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color w:val="000000"/>
                <w:sz w:val="20"/>
              </w:rPr>
            </w:pPr>
          </w:p>
        </w:tc>
      </w:tr>
      <w:tr w:rsidR="00D50B2A">
        <w:tc>
          <w:tcPr>
            <w:tcW w:w="4068" w:type="dxa"/>
          </w:tcPr>
          <w:p w:rsidR="00D50B2A" w:rsidRDefault="00D82ECA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Proposed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term</w:t>
            </w:r>
            <w:proofErr w:type="spellEnd"/>
            <w:r w:rsidR="00D50B2A"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C58BF" w:rsidRPr="00FC58BF">
              <w:rPr>
                <w:color w:val="000000"/>
                <w:sz w:val="20"/>
                <w:vertAlign w:val="superscript"/>
              </w:rPr>
              <w:t>nd</w:t>
            </w:r>
            <w:r w:rsidR="00FC58BF">
              <w:rPr>
                <w:color w:val="000000"/>
                <w:sz w:val="20"/>
              </w:rPr>
              <w:t xml:space="preserve"> </w:t>
            </w:r>
            <w:proofErr w:type="spellStart"/>
            <w:r w:rsidR="00FC58BF">
              <w:rPr>
                <w:color w:val="000000"/>
                <w:sz w:val="20"/>
              </w:rPr>
              <w:t>semester</w:t>
            </w:r>
            <w:proofErr w:type="spellEnd"/>
          </w:p>
        </w:tc>
      </w:tr>
      <w:tr w:rsidR="00D50B2A" w:rsidTr="00F04695">
        <w:tc>
          <w:tcPr>
            <w:tcW w:w="4068" w:type="dxa"/>
            <w:tcBorders>
              <w:bottom w:val="single" w:sz="4" w:space="0" w:color="auto"/>
            </w:tcBorders>
          </w:tcPr>
          <w:p w:rsidR="00D50B2A" w:rsidRDefault="00D82ECA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Department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D50B2A" w:rsidRDefault="00E55A4D">
            <w:pPr>
              <w:rPr>
                <w:b/>
                <w:i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Department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Structural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Engineering</w:t>
            </w:r>
            <w:proofErr w:type="spellEnd"/>
            <w:r w:rsidR="00FC58BF">
              <w:rPr>
                <w:color w:val="000000"/>
                <w:sz w:val="20"/>
              </w:rPr>
              <w:t xml:space="preserve"> 100%</w:t>
            </w:r>
          </w:p>
        </w:tc>
      </w:tr>
      <w:tr w:rsidR="00D50B2A" w:rsidTr="00F04695">
        <w:tc>
          <w:tcPr>
            <w:tcW w:w="4068" w:type="dxa"/>
            <w:tcBorders>
              <w:top w:val="single" w:sz="4" w:space="0" w:color="auto"/>
            </w:tcBorders>
          </w:tcPr>
          <w:p w:rsidR="00D50B2A" w:rsidRDefault="00C31605">
            <w:pPr>
              <w:pStyle w:val="Cmsor2"/>
              <w:rPr>
                <w:b w:val="0"/>
                <w:sz w:val="22"/>
              </w:rPr>
            </w:pPr>
            <w:proofErr w:type="spellStart"/>
            <w:r w:rsidRPr="00C31605">
              <w:rPr>
                <w:i/>
                <w:sz w:val="22"/>
              </w:rPr>
              <w:t>Preliminary</w:t>
            </w:r>
            <w:proofErr w:type="spellEnd"/>
            <w:r w:rsidRPr="00C31605">
              <w:rPr>
                <w:i/>
                <w:sz w:val="22"/>
              </w:rPr>
              <w:t xml:space="preserve"> </w:t>
            </w:r>
            <w:proofErr w:type="spellStart"/>
            <w:r w:rsidRPr="00C31605">
              <w:rPr>
                <w:i/>
                <w:sz w:val="22"/>
              </w:rPr>
              <w:t>study</w:t>
            </w:r>
            <w:proofErr w:type="spellEnd"/>
            <w:r w:rsidRPr="00C31605">
              <w:rPr>
                <w:i/>
                <w:sz w:val="22"/>
              </w:rPr>
              <w:t xml:space="preserve"> </w:t>
            </w:r>
            <w:proofErr w:type="spellStart"/>
            <w:r w:rsidRPr="00C31605">
              <w:rPr>
                <w:i/>
                <w:sz w:val="22"/>
              </w:rPr>
              <w:t>requirement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D50B2A" w:rsidRDefault="00C316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MECHANICS 1 (STATICS)</w:t>
            </w:r>
          </w:p>
        </w:tc>
      </w:tr>
      <w:tr w:rsidR="00D50B2A">
        <w:tc>
          <w:tcPr>
            <w:tcW w:w="4068" w:type="dxa"/>
          </w:tcPr>
          <w:p w:rsidR="00D50B2A" w:rsidRDefault="00FC58BF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Programme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E55A4D">
            <w:pPr>
              <w:pStyle w:val="Cmsor2"/>
              <w:rPr>
                <w:b w:val="0"/>
                <w:color w:val="000000"/>
                <w:sz w:val="20"/>
              </w:rPr>
            </w:pPr>
            <w:proofErr w:type="spellStart"/>
            <w:r>
              <w:rPr>
                <w:b w:val="0"/>
                <w:color w:val="000000"/>
                <w:sz w:val="20"/>
              </w:rPr>
              <w:t>Architect</w:t>
            </w:r>
            <w:proofErr w:type="spellEnd"/>
            <w:r w:rsidR="00215B0D">
              <w:rPr>
                <w:b w:val="0"/>
                <w:color w:val="000000"/>
                <w:sz w:val="20"/>
              </w:rPr>
              <w:t>, Erasmus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Default="00FC58BF" w:rsidP="00D82ECA">
            <w:pPr>
              <w:rPr>
                <w:bCs/>
                <w:sz w:val="20"/>
              </w:rPr>
            </w:pPr>
            <w:proofErr w:type="spellStart"/>
            <w:r>
              <w:rPr>
                <w:b/>
                <w:i/>
                <w:sz w:val="22"/>
              </w:rPr>
              <w:t>Aim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  <w:r w:rsidR="00D50B2A">
              <w:rPr>
                <w:b/>
                <w:sz w:val="20"/>
              </w:rPr>
              <w:t xml:space="preserve"> </w:t>
            </w:r>
            <w:proofErr w:type="spellStart"/>
            <w:r w:rsidR="00D82ECA">
              <w:rPr>
                <w:sz w:val="20"/>
              </w:rPr>
              <w:t>Provision</w:t>
            </w:r>
            <w:proofErr w:type="spellEnd"/>
            <w:r w:rsidR="00D82ECA">
              <w:rPr>
                <w:sz w:val="20"/>
              </w:rPr>
              <w:t xml:space="preserve"> of </w:t>
            </w:r>
            <w:proofErr w:type="spellStart"/>
            <w:r w:rsidR="00D82ECA">
              <w:rPr>
                <w:sz w:val="20"/>
              </w:rPr>
              <w:t>basic</w:t>
            </w:r>
            <w:proofErr w:type="spellEnd"/>
            <w:r w:rsidR="00D82ECA">
              <w:rPr>
                <w:sz w:val="20"/>
              </w:rPr>
              <w:t xml:space="preserve"> </w:t>
            </w:r>
            <w:proofErr w:type="spellStart"/>
            <w:r w:rsidR="00D82ECA">
              <w:rPr>
                <w:sz w:val="20"/>
              </w:rPr>
              <w:t>information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gramStart"/>
            <w:r w:rsidR="00D82ECA">
              <w:rPr>
                <w:sz w:val="20"/>
              </w:rPr>
              <w:t>int</w:t>
            </w:r>
            <w:proofErr w:type="gramEnd"/>
            <w:r w:rsidR="00D82ECA">
              <w:rPr>
                <w:sz w:val="20"/>
              </w:rPr>
              <w:t xml:space="preserve"> he </w:t>
            </w:r>
            <w:proofErr w:type="spellStart"/>
            <w:r w:rsidR="00D82ECA">
              <w:rPr>
                <w:sz w:val="20"/>
              </w:rPr>
              <w:t>field</w:t>
            </w:r>
            <w:proofErr w:type="spellEnd"/>
            <w:r w:rsidR="00D82ECA">
              <w:rPr>
                <w:sz w:val="20"/>
              </w:rPr>
              <w:t xml:space="preserve"> of</w:t>
            </w:r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dimensioning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basic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structural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components</w:t>
            </w:r>
            <w:proofErr w:type="spellEnd"/>
            <w:r w:rsidR="00C31605" w:rsidRPr="00E07960">
              <w:rPr>
                <w:sz w:val="20"/>
              </w:rPr>
              <w:t xml:space="preserve"> of </w:t>
            </w:r>
            <w:proofErr w:type="spellStart"/>
            <w:r w:rsidR="00C31605" w:rsidRPr="00E07960">
              <w:rPr>
                <w:sz w:val="20"/>
              </w:rPr>
              <w:t>construction</w:t>
            </w:r>
            <w:proofErr w:type="spellEnd"/>
            <w:r w:rsidR="00C31605" w:rsidRPr="00E07960">
              <w:rPr>
                <w:sz w:val="20"/>
              </w:rPr>
              <w:t xml:space="preserve"> and </w:t>
            </w:r>
            <w:proofErr w:type="spellStart"/>
            <w:r w:rsidR="00C31605" w:rsidRPr="00E07960">
              <w:rPr>
                <w:sz w:val="20"/>
              </w:rPr>
              <w:t>selecting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t</w:t>
            </w:r>
            <w:r w:rsidR="00C31605">
              <w:rPr>
                <w:sz w:val="20"/>
              </w:rPr>
              <w:t>he</w:t>
            </w:r>
            <w:proofErr w:type="spellEnd"/>
            <w:r w:rsidR="00C31605">
              <w:rPr>
                <w:sz w:val="20"/>
              </w:rPr>
              <w:t xml:space="preserve"> most </w:t>
            </w:r>
            <w:proofErr w:type="spellStart"/>
            <w:r w:rsidR="00C31605">
              <w:rPr>
                <w:sz w:val="20"/>
              </w:rPr>
              <w:t>appropriate</w:t>
            </w:r>
            <w:proofErr w:type="spellEnd"/>
            <w:r w:rsidR="00C31605">
              <w:rPr>
                <w:sz w:val="20"/>
              </w:rPr>
              <w:t xml:space="preserve"> </w:t>
            </w:r>
            <w:proofErr w:type="spellStart"/>
            <w:r w:rsidR="00C31605">
              <w:rPr>
                <w:sz w:val="20"/>
              </w:rPr>
              <w:t>materials</w:t>
            </w:r>
            <w:proofErr w:type="spellEnd"/>
            <w:r w:rsidR="00D82ECA">
              <w:rPr>
                <w:sz w:val="20"/>
              </w:rPr>
              <w:t>.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Pr="00C31605" w:rsidRDefault="00C31605" w:rsidP="00C31605">
            <w:pPr>
              <w:rPr>
                <w:b/>
                <w:i/>
                <w:color w:val="000000"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Short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description</w:t>
            </w:r>
            <w:proofErr w:type="spellEnd"/>
            <w:r w:rsidR="00D50B2A">
              <w:rPr>
                <w:b/>
                <w:i/>
                <w:color w:val="000000"/>
                <w:sz w:val="22"/>
              </w:rPr>
              <w:t>:</w:t>
            </w:r>
            <w:r>
              <w:rPr>
                <w:b/>
                <w:i/>
                <w:color w:val="000000"/>
                <w:sz w:val="22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Students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continue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to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learn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the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fundamentals</w:t>
            </w:r>
            <w:proofErr w:type="spellEnd"/>
            <w:r w:rsidR="00E07960" w:rsidRPr="00E07960">
              <w:rPr>
                <w:sz w:val="20"/>
              </w:rPr>
              <w:t xml:space="preserve"> of </w:t>
            </w:r>
            <w:proofErr w:type="spellStart"/>
            <w:r w:rsidR="00E07960" w:rsidRPr="00E07960">
              <w:rPr>
                <w:sz w:val="20"/>
              </w:rPr>
              <w:t>mechanics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compression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stressing</w:t>
            </w:r>
            <w:proofErr w:type="spellEnd"/>
            <w:r w:rsidR="00E07960" w:rsidRPr="00E07960">
              <w:rPr>
                <w:sz w:val="20"/>
              </w:rPr>
              <w:t xml:space="preserve"> of bar </w:t>
            </w:r>
            <w:proofErr w:type="spellStart"/>
            <w:r w:rsidR="00E07960" w:rsidRPr="00E07960">
              <w:rPr>
                <w:sz w:val="20"/>
              </w:rPr>
              <w:t>structures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which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helps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them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with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dimensioning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basic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structural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components</w:t>
            </w:r>
            <w:proofErr w:type="spellEnd"/>
            <w:r w:rsidR="00E07960" w:rsidRPr="00E07960">
              <w:rPr>
                <w:sz w:val="20"/>
              </w:rPr>
              <w:t xml:space="preserve"> of </w:t>
            </w:r>
            <w:proofErr w:type="spellStart"/>
            <w:r w:rsidR="00E07960" w:rsidRPr="00E07960">
              <w:rPr>
                <w:sz w:val="20"/>
              </w:rPr>
              <w:t>construction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selecting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</w:t>
            </w:r>
            <w:r w:rsidR="00E07960">
              <w:rPr>
                <w:sz w:val="20"/>
              </w:rPr>
              <w:t>he</w:t>
            </w:r>
            <w:proofErr w:type="spellEnd"/>
            <w:r w:rsidR="00E07960">
              <w:rPr>
                <w:sz w:val="20"/>
              </w:rPr>
              <w:t xml:space="preserve"> most </w:t>
            </w:r>
            <w:proofErr w:type="spellStart"/>
            <w:r w:rsidR="00E07960">
              <w:rPr>
                <w:sz w:val="20"/>
              </w:rPr>
              <w:t>appropriate</w:t>
            </w:r>
            <w:proofErr w:type="spellEnd"/>
            <w:r w:rsidR="00E07960">
              <w:rPr>
                <w:sz w:val="20"/>
              </w:rPr>
              <w:t xml:space="preserve"> </w:t>
            </w:r>
            <w:proofErr w:type="spellStart"/>
            <w:r w:rsidR="00E07960">
              <w:rPr>
                <w:sz w:val="20"/>
              </w:rPr>
              <w:t>materials</w:t>
            </w:r>
            <w:proofErr w:type="spellEnd"/>
            <w:r w:rsidR="00E07960">
              <w:rPr>
                <w:sz w:val="20"/>
              </w:rPr>
              <w:t xml:space="preserve">. </w:t>
            </w:r>
            <w:proofErr w:type="spellStart"/>
            <w:r w:rsidR="00E07960" w:rsidRPr="00E07960">
              <w:rPr>
                <w:sz w:val="20"/>
              </w:rPr>
              <w:t>In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particular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students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cover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the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following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topics</w:t>
            </w:r>
            <w:proofErr w:type="spellEnd"/>
            <w:r w:rsidR="00E07960" w:rsidRPr="00E07960">
              <w:rPr>
                <w:sz w:val="20"/>
              </w:rPr>
              <w:t xml:space="preserve">: </w:t>
            </w:r>
            <w:proofErr w:type="spellStart"/>
            <w:r w:rsidR="00E07960" w:rsidRPr="00E07960">
              <w:rPr>
                <w:sz w:val="20"/>
              </w:rPr>
              <w:t>stress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deformation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Hookes</w:t>
            </w:r>
            <w:proofErr w:type="spellEnd"/>
            <w:r w:rsidR="00E07960" w:rsidRPr="00E07960">
              <w:rPr>
                <w:sz w:val="20"/>
              </w:rPr>
              <w:t xml:space="preserve"> Law, </w:t>
            </w:r>
            <w:proofErr w:type="spellStart"/>
            <w:r w:rsidR="00E07960" w:rsidRPr="00E07960">
              <w:rPr>
                <w:sz w:val="20"/>
              </w:rPr>
              <w:t>axial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prestressing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compression</w:t>
            </w:r>
            <w:proofErr w:type="spellEnd"/>
            <w:r w:rsidR="00E07960" w:rsidRPr="00E07960">
              <w:rPr>
                <w:sz w:val="20"/>
              </w:rPr>
              <w:t xml:space="preserve"> of bar </w:t>
            </w:r>
            <w:proofErr w:type="spellStart"/>
            <w:r w:rsidR="00E07960" w:rsidRPr="00E07960">
              <w:rPr>
                <w:sz w:val="20"/>
              </w:rPr>
              <w:t>structures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pure</w:t>
            </w:r>
            <w:proofErr w:type="spellEnd"/>
            <w:r w:rsidR="00E07960" w:rsidRPr="00E07960">
              <w:rPr>
                <w:sz w:val="20"/>
              </w:rPr>
              <w:t xml:space="preserve"> shear, design of </w:t>
            </w:r>
            <w:proofErr w:type="spellStart"/>
            <w:r w:rsidR="00E07960" w:rsidRPr="00E07960">
              <w:rPr>
                <w:sz w:val="20"/>
              </w:rPr>
              <w:t>bolted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joints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wooden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joints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bending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stress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perpendicular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oblique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bending</w:t>
            </w:r>
            <w:proofErr w:type="spellEnd"/>
            <w:r w:rsidR="00E07960" w:rsidRPr="00E07960">
              <w:rPr>
                <w:sz w:val="20"/>
              </w:rPr>
              <w:t xml:space="preserve">, shear </w:t>
            </w:r>
            <w:proofErr w:type="spellStart"/>
            <w:r w:rsidR="00E07960" w:rsidRPr="00E07960">
              <w:rPr>
                <w:sz w:val="20"/>
              </w:rPr>
              <w:t>stresses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with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simultaneous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bending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eccentric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stresses</w:t>
            </w:r>
            <w:proofErr w:type="spellEnd"/>
            <w:r w:rsidR="00E07960" w:rsidRPr="00E07960">
              <w:rPr>
                <w:sz w:val="20"/>
              </w:rPr>
              <w:t xml:space="preserve"> of </w:t>
            </w:r>
            <w:proofErr w:type="spellStart"/>
            <w:r w:rsidR="00E07960" w:rsidRPr="00E07960">
              <w:rPr>
                <w:sz w:val="20"/>
              </w:rPr>
              <w:t>materials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with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without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tension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strength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issues</w:t>
            </w:r>
            <w:proofErr w:type="spellEnd"/>
            <w:r w:rsidR="00E07960" w:rsidRPr="00E07960">
              <w:rPr>
                <w:sz w:val="20"/>
              </w:rPr>
              <w:t xml:space="preserve"> of design and </w:t>
            </w:r>
            <w:proofErr w:type="spellStart"/>
            <w:r w:rsidR="00E07960" w:rsidRPr="00E07960">
              <w:rPr>
                <w:sz w:val="20"/>
              </w:rPr>
              <w:t>examination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EUROCODE’s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Hungarian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standards</w:t>
            </w:r>
            <w:proofErr w:type="spellEnd"/>
            <w:r w:rsidR="00E07960" w:rsidRPr="00E07960">
              <w:rPr>
                <w:sz w:val="20"/>
              </w:rPr>
              <w:t>.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Default="00C31605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important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informations</w:t>
            </w:r>
            <w:proofErr w:type="spellEnd"/>
          </w:p>
        </w:tc>
      </w:tr>
      <w:tr w:rsidR="00D50B2A">
        <w:tc>
          <w:tcPr>
            <w:tcW w:w="4068" w:type="dxa"/>
          </w:tcPr>
          <w:p w:rsidR="00D50B2A" w:rsidRDefault="00E07960" w:rsidP="00E0796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Course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leader</w:t>
            </w:r>
            <w:proofErr w:type="spellEnd"/>
            <w:r w:rsidR="00C31605">
              <w:rPr>
                <w:b/>
                <w:i/>
                <w:sz w:val="22"/>
              </w:rPr>
              <w:t xml:space="preserve"> /</w:t>
            </w:r>
            <w:proofErr w:type="spellStart"/>
            <w:r w:rsidR="00C31605">
              <w:rPr>
                <w:b/>
                <w:i/>
                <w:sz w:val="22"/>
              </w:rPr>
              <w:t>lecturer</w:t>
            </w:r>
            <w:proofErr w:type="spellEnd"/>
            <w:r w:rsidR="00C31605"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z w:val="22"/>
              </w:rPr>
              <w:t>:</w:t>
            </w:r>
          </w:p>
          <w:p w:rsidR="00E07960" w:rsidRDefault="00E07960" w:rsidP="00E0796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Practical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teacher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E55A4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Zoltan</w:t>
            </w:r>
            <w:proofErr w:type="spellEnd"/>
            <w:r>
              <w:rPr>
                <w:color w:val="000000"/>
                <w:sz w:val="20"/>
              </w:rPr>
              <w:t xml:space="preserve"> ORB</w:t>
            </w:r>
            <w:r w:rsidR="00FC58BF">
              <w:rPr>
                <w:color w:val="000000"/>
                <w:sz w:val="20"/>
              </w:rPr>
              <w:t>AN, P</w:t>
            </w:r>
            <w:r>
              <w:rPr>
                <w:color w:val="000000"/>
                <w:sz w:val="20"/>
              </w:rPr>
              <w:t>hD.</w:t>
            </w:r>
            <w:r w:rsidR="00BB362C"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Tamas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82ECA">
              <w:rPr>
                <w:color w:val="000000"/>
                <w:sz w:val="20"/>
              </w:rPr>
              <w:t>JUHASZ</w:t>
            </w:r>
            <w:r w:rsidR="00BB362C">
              <w:rPr>
                <w:color w:val="000000"/>
                <w:sz w:val="20"/>
              </w:rPr>
              <w:t>/</w:t>
            </w:r>
          </w:p>
          <w:p w:rsidR="00D50B2A" w:rsidRDefault="00E55A4D" w:rsidP="00D82EC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Tamas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82ECA">
              <w:rPr>
                <w:color w:val="000000"/>
                <w:sz w:val="20"/>
              </w:rPr>
              <w:t>JUHASZ</w:t>
            </w:r>
          </w:p>
        </w:tc>
      </w:tr>
      <w:tr w:rsidR="00D50B2A">
        <w:tc>
          <w:tcPr>
            <w:tcW w:w="4068" w:type="dxa"/>
          </w:tcPr>
          <w:p w:rsidR="00D50B2A" w:rsidRDefault="00E55A4D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Language</w:t>
            </w:r>
            <w:proofErr w:type="spellEnd"/>
            <w:r w:rsidR="00D50B2A"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2108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  <w:r w:rsidR="00E55A4D">
              <w:rPr>
                <w:color w:val="000000"/>
                <w:sz w:val="20"/>
              </w:rPr>
              <w:t>nglish</w:t>
            </w:r>
          </w:p>
        </w:tc>
      </w:tr>
      <w:tr w:rsidR="00D50B2A">
        <w:tc>
          <w:tcPr>
            <w:tcW w:w="4068" w:type="dxa"/>
          </w:tcPr>
          <w:p w:rsidR="00D50B2A" w:rsidRDefault="00C31605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Terms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certification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21089C" w:rsidRDefault="0021089C" w:rsidP="0021089C">
            <w:pPr>
              <w:tabs>
                <w:tab w:val="center" w:pos="708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Obtainable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amount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  <w:r>
              <w:rPr>
                <w:sz w:val="20"/>
              </w:rPr>
              <w:t xml:space="preserve">: 100 </w:t>
            </w:r>
            <w:proofErr w:type="spellStart"/>
            <w:r>
              <w:rPr>
                <w:sz w:val="20"/>
              </w:rPr>
              <w:t>points</w:t>
            </w:r>
            <w:proofErr w:type="spellEnd"/>
          </w:p>
          <w:p w:rsidR="00D50B2A" w:rsidRPr="0021089C" w:rsidRDefault="0021089C" w:rsidP="0021089C">
            <w:pPr>
              <w:pStyle w:val="Listaszerbekezds"/>
              <w:numPr>
                <w:ilvl w:val="0"/>
                <w:numId w:val="8"/>
              </w:numPr>
              <w:tabs>
                <w:tab w:val="center" w:pos="7088"/>
              </w:tabs>
              <w:rPr>
                <w:sz w:val="20"/>
              </w:rPr>
            </w:pPr>
            <w:r w:rsidRPr="0021089C">
              <w:rPr>
                <w:sz w:val="20"/>
              </w:rPr>
              <w:t>Test</w:t>
            </w:r>
            <w:r w:rsidR="00D50B2A" w:rsidRPr="0021089C">
              <w:rPr>
                <w:sz w:val="20"/>
              </w:rPr>
              <w:t xml:space="preserve">: </w:t>
            </w:r>
            <w:r w:rsidR="00F04695">
              <w:rPr>
                <w:sz w:val="20"/>
              </w:rPr>
              <w:t xml:space="preserve">            </w:t>
            </w:r>
            <w:r w:rsidR="00F23AE8">
              <w:rPr>
                <w:sz w:val="20"/>
              </w:rPr>
              <w:t xml:space="preserve"> </w:t>
            </w:r>
            <w:r w:rsidR="00D50B2A" w:rsidRPr="0021089C">
              <w:rPr>
                <w:sz w:val="20"/>
              </w:rPr>
              <w:t xml:space="preserve">50 </w:t>
            </w:r>
            <w:proofErr w:type="spellStart"/>
            <w:r w:rsidR="00D50B2A" w:rsidRPr="0021089C">
              <w:rPr>
                <w:sz w:val="20"/>
              </w:rPr>
              <w:t>po</w:t>
            </w:r>
            <w:r w:rsidR="00F04695">
              <w:rPr>
                <w:sz w:val="20"/>
              </w:rPr>
              <w:t>i</w:t>
            </w:r>
            <w:r w:rsidR="00D50B2A" w:rsidRPr="0021089C">
              <w:rPr>
                <w:sz w:val="20"/>
              </w:rPr>
              <w:t>nt</w:t>
            </w:r>
            <w:r w:rsidR="00F23AE8">
              <w:rPr>
                <w:sz w:val="20"/>
              </w:rPr>
              <w:t>s</w:t>
            </w:r>
            <w:proofErr w:type="spellEnd"/>
          </w:p>
          <w:p w:rsidR="00D50B2A" w:rsidRPr="0021089C" w:rsidRDefault="0021089C" w:rsidP="0021089C">
            <w:pPr>
              <w:pStyle w:val="Listaszerbekezds"/>
              <w:numPr>
                <w:ilvl w:val="0"/>
                <w:numId w:val="8"/>
              </w:numPr>
              <w:tabs>
                <w:tab w:val="center" w:pos="7088"/>
              </w:tabs>
              <w:rPr>
                <w:sz w:val="20"/>
              </w:rPr>
            </w:pPr>
            <w:proofErr w:type="spellStart"/>
            <w:r w:rsidRPr="0021089C">
              <w:rPr>
                <w:sz w:val="20"/>
              </w:rPr>
              <w:t>Homeworks</w:t>
            </w:r>
            <w:proofErr w:type="spellEnd"/>
            <w:r w:rsidRPr="0021089C">
              <w:rPr>
                <w:sz w:val="20"/>
              </w:rPr>
              <w:t xml:space="preserve">: 50 </w:t>
            </w:r>
            <w:proofErr w:type="spellStart"/>
            <w:r w:rsidRPr="0021089C">
              <w:rPr>
                <w:sz w:val="20"/>
              </w:rPr>
              <w:t>point</w:t>
            </w:r>
            <w:r w:rsidR="00F23AE8">
              <w:rPr>
                <w:sz w:val="20"/>
              </w:rPr>
              <w:t>s</w:t>
            </w:r>
            <w:proofErr w:type="spellEnd"/>
          </w:p>
          <w:p w:rsidR="00D50B2A" w:rsidRDefault="0021089C">
            <w:pPr>
              <w:jc w:val="both"/>
              <w:rPr>
                <w:color w:val="000000"/>
                <w:sz w:val="20"/>
              </w:rPr>
            </w:pPr>
            <w:proofErr w:type="spellStart"/>
            <w:r w:rsidRPr="0021089C">
              <w:rPr>
                <w:bCs/>
                <w:sz w:val="20"/>
              </w:rPr>
              <w:t>In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all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cases</w:t>
            </w:r>
            <w:proofErr w:type="spellEnd"/>
            <w:r w:rsidRPr="0021089C">
              <w:rPr>
                <w:bCs/>
                <w:sz w:val="20"/>
              </w:rPr>
              <w:t xml:space="preserve">, 50% </w:t>
            </w:r>
            <w:proofErr w:type="spellStart"/>
            <w:r w:rsidRPr="0021089C">
              <w:rPr>
                <w:bCs/>
                <w:sz w:val="20"/>
              </w:rPr>
              <w:t>in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power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required</w:t>
            </w:r>
            <w:proofErr w:type="spellEnd"/>
          </w:p>
        </w:tc>
      </w:tr>
      <w:tr w:rsidR="00D50B2A">
        <w:tc>
          <w:tcPr>
            <w:tcW w:w="4068" w:type="dxa"/>
          </w:tcPr>
          <w:p w:rsidR="00D50B2A" w:rsidRDefault="0021089C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Exam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21089C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Written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examination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examination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period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="00D14975">
              <w:rPr>
                <w:color w:val="000000"/>
                <w:sz w:val="20"/>
              </w:rPr>
              <w:t xml:space="preserve"> (50 </w:t>
            </w:r>
            <w:proofErr w:type="spellStart"/>
            <w:r w:rsidR="00D14975">
              <w:rPr>
                <w:color w:val="000000"/>
                <w:sz w:val="20"/>
              </w:rPr>
              <w:t>points</w:t>
            </w:r>
            <w:proofErr w:type="spellEnd"/>
            <w:r w:rsidR="00D14975">
              <w:rPr>
                <w:color w:val="000000"/>
                <w:sz w:val="20"/>
              </w:rPr>
              <w:t>)</w:t>
            </w:r>
          </w:p>
          <w:p w:rsidR="00D14975" w:rsidRDefault="00215B0D">
            <w:pPr>
              <w:rPr>
                <w:color w:val="000000"/>
                <w:sz w:val="20"/>
              </w:rPr>
            </w:pPr>
            <w:proofErr w:type="spellStart"/>
            <w:r>
              <w:rPr>
                <w:bCs/>
                <w:sz w:val="20"/>
              </w:rPr>
              <w:t>At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least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D14975" w:rsidRPr="0021089C">
              <w:rPr>
                <w:bCs/>
                <w:sz w:val="20"/>
              </w:rPr>
              <w:t xml:space="preserve">50% </w:t>
            </w:r>
            <w:proofErr w:type="spellStart"/>
            <w:r w:rsidR="00D14975" w:rsidRPr="0021089C">
              <w:rPr>
                <w:bCs/>
                <w:sz w:val="20"/>
              </w:rPr>
              <w:t>in</w:t>
            </w:r>
            <w:proofErr w:type="spellEnd"/>
            <w:r w:rsidR="00D14975" w:rsidRPr="0021089C">
              <w:rPr>
                <w:bCs/>
                <w:sz w:val="20"/>
              </w:rPr>
              <w:t xml:space="preserve"> </w:t>
            </w:r>
            <w:proofErr w:type="spellStart"/>
            <w:r w:rsidR="00D14975" w:rsidRPr="0021089C">
              <w:rPr>
                <w:bCs/>
                <w:sz w:val="20"/>
              </w:rPr>
              <w:t>power</w:t>
            </w:r>
            <w:proofErr w:type="spellEnd"/>
            <w:r w:rsidR="00D14975" w:rsidRPr="0021089C">
              <w:rPr>
                <w:bCs/>
                <w:sz w:val="20"/>
              </w:rPr>
              <w:t xml:space="preserve"> </w:t>
            </w:r>
            <w:proofErr w:type="spellStart"/>
            <w:r w:rsidR="00D14975" w:rsidRPr="0021089C">
              <w:rPr>
                <w:bCs/>
                <w:sz w:val="20"/>
              </w:rPr>
              <w:t>required</w:t>
            </w:r>
            <w:proofErr w:type="spellEnd"/>
            <w:r w:rsidR="00D14975">
              <w:rPr>
                <w:bCs/>
                <w:sz w:val="20"/>
              </w:rPr>
              <w:t>.</w:t>
            </w:r>
          </w:p>
        </w:tc>
      </w:tr>
      <w:tr w:rsidR="00D50B2A">
        <w:tc>
          <w:tcPr>
            <w:tcW w:w="4068" w:type="dxa"/>
          </w:tcPr>
          <w:p w:rsidR="00D50B2A" w:rsidRDefault="0021089C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Marks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21089C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  <w:ind w:left="81"/>
            </w:pP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 w:rsidR="00D14975">
              <w:t>during</w:t>
            </w:r>
            <w:proofErr w:type="spellEnd"/>
            <w:r w:rsidR="00D14975">
              <w:t xml:space="preserve"> </w:t>
            </w:r>
            <w:proofErr w:type="spellStart"/>
            <w:r w:rsidR="00D14975">
              <w:t>the</w:t>
            </w:r>
            <w:proofErr w:type="spellEnd"/>
            <w:r w:rsidR="00D14975">
              <w:t xml:space="preserve"> </w:t>
            </w:r>
            <w:proofErr w:type="spellStart"/>
            <w:r w:rsidR="00D14975">
              <w:t>term</w:t>
            </w:r>
            <w:proofErr w:type="spellEnd"/>
            <w:r w:rsidR="00D14975">
              <w:t>: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</w:pPr>
            <w:r>
              <w:tab/>
            </w:r>
            <w:proofErr w:type="spellStart"/>
            <w:r w:rsidR="00FC58BF">
              <w:t>Fail</w:t>
            </w:r>
            <w:proofErr w:type="spellEnd"/>
            <w:r>
              <w:tab/>
              <w:t>(1</w:t>
            </w:r>
            <w:proofErr w:type="gramStart"/>
            <w:r>
              <w:t>)</w:t>
            </w:r>
            <w:r>
              <w:tab/>
              <w:t xml:space="preserve">        -</w:t>
            </w:r>
            <w:proofErr w:type="gramEnd"/>
            <w:r>
              <w:t xml:space="preserve"> 49,9%</w:t>
            </w:r>
            <w:r>
              <w:tab/>
              <w:t>-150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</w:r>
            <w:proofErr w:type="spellStart"/>
            <w:r w:rsidR="00FC58BF">
              <w:t>Pass</w:t>
            </w:r>
            <w:proofErr w:type="spellEnd"/>
            <w:r>
              <w:tab/>
              <w:t>(2)</w:t>
            </w:r>
            <w:r>
              <w:tab/>
              <w:t>50,0% - 62,9%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</w:r>
            <w:proofErr w:type="spellStart"/>
            <w:r w:rsidR="00FC58BF">
              <w:t>Satisfactory</w:t>
            </w:r>
            <w:proofErr w:type="spellEnd"/>
            <w:r>
              <w:tab/>
              <w:t>(3)</w:t>
            </w:r>
            <w:r>
              <w:tab/>
              <w:t>63,0% - 73,9%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</w:r>
            <w:r w:rsidR="00FC58BF">
              <w:t>Good</w:t>
            </w:r>
            <w:r>
              <w:tab/>
              <w:t>(4)</w:t>
            </w:r>
            <w:r>
              <w:tab/>
              <w:t>74,0% - 84,9%</w:t>
            </w:r>
            <w:r>
              <w:tab/>
              <w:t>pont</w:t>
            </w:r>
          </w:p>
          <w:p w:rsidR="00D50B2A" w:rsidRDefault="00D50B2A" w:rsidP="00FC58BF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0"/>
              </w:rPr>
            </w:pPr>
            <w:r>
              <w:rPr>
                <w:sz w:val="20"/>
              </w:rPr>
              <w:tab/>
            </w:r>
            <w:proofErr w:type="spellStart"/>
            <w:r w:rsidR="00FC58BF">
              <w:rPr>
                <w:sz w:val="20"/>
              </w:rPr>
              <w:t>Excellent</w:t>
            </w:r>
            <w:proofErr w:type="spellEnd"/>
            <w:r>
              <w:rPr>
                <w:sz w:val="20"/>
              </w:rPr>
              <w:tab/>
              <w:t>(5)</w:t>
            </w:r>
            <w:r>
              <w:rPr>
                <w:sz w:val="20"/>
              </w:rPr>
              <w:tab/>
              <w:t>85,0% - 100%</w:t>
            </w:r>
          </w:p>
        </w:tc>
      </w:tr>
      <w:tr w:rsidR="00D50B2A">
        <w:tc>
          <w:tcPr>
            <w:tcW w:w="4068" w:type="dxa"/>
          </w:tcPr>
          <w:p w:rsidR="00D50B2A" w:rsidRDefault="00D14975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Educational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materials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D149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M. </w:t>
            </w:r>
            <w:proofErr w:type="spellStart"/>
            <w:r>
              <w:rPr>
                <w:color w:val="000000"/>
                <w:sz w:val="20"/>
              </w:rPr>
              <w:t>Vable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Mechanics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Materials</w:t>
            </w:r>
            <w:proofErr w:type="spellEnd"/>
            <w:r>
              <w:rPr>
                <w:color w:val="000000"/>
                <w:sz w:val="20"/>
              </w:rPr>
              <w:t xml:space="preserve">. Michigan </w:t>
            </w:r>
            <w:proofErr w:type="spellStart"/>
            <w:r>
              <w:rPr>
                <w:color w:val="000000"/>
                <w:sz w:val="20"/>
              </w:rPr>
              <w:t>Technological</w:t>
            </w:r>
            <w:proofErr w:type="spellEnd"/>
            <w:r>
              <w:rPr>
                <w:color w:val="000000"/>
                <w:sz w:val="20"/>
              </w:rPr>
              <w:t xml:space="preserve"> University</w:t>
            </w:r>
          </w:p>
          <w:p w:rsidR="00D14975" w:rsidRPr="00D14975" w:rsidRDefault="00D14975">
            <w:pPr>
              <w:rPr>
                <w:i/>
                <w:color w:val="000000"/>
                <w:sz w:val="20"/>
              </w:rPr>
            </w:pPr>
            <w:r w:rsidRPr="00D14975">
              <w:rPr>
                <w:i/>
                <w:color w:val="000000"/>
                <w:sz w:val="20"/>
              </w:rPr>
              <w:t>http://www.me.mtu.edu/~mavable/Book/Entire%20Book.pdf</w:t>
            </w:r>
          </w:p>
        </w:tc>
      </w:tr>
      <w:tr w:rsidR="00D50B2A">
        <w:tc>
          <w:tcPr>
            <w:tcW w:w="4068" w:type="dxa"/>
          </w:tcPr>
          <w:p w:rsidR="00D50B2A" w:rsidRDefault="00D14975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Terms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registration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3679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via</w:t>
            </w:r>
            <w:proofErr w:type="spellEnd"/>
            <w:r>
              <w:rPr>
                <w:sz w:val="20"/>
              </w:rPr>
              <w:t xml:space="preserve"> ETR </w:t>
            </w:r>
            <w:proofErr w:type="spellStart"/>
            <w:r>
              <w:rPr>
                <w:sz w:val="20"/>
              </w:rPr>
              <w:t>system</w:t>
            </w:r>
            <w:proofErr w:type="spellEnd"/>
          </w:p>
        </w:tc>
      </w:tr>
    </w:tbl>
    <w:p w:rsidR="00D50B2A" w:rsidRDefault="00D50B2A">
      <w:pPr>
        <w:rPr>
          <w:sz w:val="22"/>
        </w:rPr>
      </w:pPr>
    </w:p>
    <w:p w:rsidR="00D50B2A" w:rsidRDefault="00D50B2A">
      <w:pPr>
        <w:pStyle w:val="Alcm"/>
        <w:rPr>
          <w:sz w:val="22"/>
        </w:rPr>
      </w:pPr>
      <w:r>
        <w:rPr>
          <w:sz w:val="22"/>
        </w:rPr>
        <w:br w:type="page"/>
      </w:r>
    </w:p>
    <w:p w:rsidR="00D50B2A" w:rsidRDefault="002C0CA4">
      <w:pPr>
        <w:pStyle w:val="Alcm"/>
        <w:rPr>
          <w:sz w:val="22"/>
        </w:rPr>
      </w:pPr>
      <w:r>
        <w:rPr>
          <w:sz w:val="22"/>
        </w:rPr>
        <w:lastRenderedPageBreak/>
        <w:t>DETAILED SCHEDULE</w:t>
      </w:r>
    </w:p>
    <w:p w:rsidR="00D50B2A" w:rsidRDefault="00D50B2A">
      <w:pPr>
        <w:pStyle w:val="Alcm"/>
        <w:rPr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1288"/>
        <w:gridCol w:w="3260"/>
        <w:gridCol w:w="4111"/>
      </w:tblGrid>
      <w:tr w:rsidR="008473C9" w:rsidTr="008721B9">
        <w:trPr>
          <w:cantSplit/>
          <w:trHeight w:val="33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3C9" w:rsidRPr="00C30B61" w:rsidRDefault="002C0CA4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Week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3C9" w:rsidRPr="00C30B61" w:rsidRDefault="008473C9">
            <w:pPr>
              <w:jc w:val="both"/>
              <w:rPr>
                <w:b/>
                <w:sz w:val="20"/>
              </w:rPr>
            </w:pPr>
            <w:proofErr w:type="spellStart"/>
            <w:r w:rsidRPr="00C30B61">
              <w:rPr>
                <w:b/>
                <w:sz w:val="20"/>
              </w:rPr>
              <w:t>D</w:t>
            </w:r>
            <w:r w:rsidR="002C0CA4">
              <w:rPr>
                <w:b/>
                <w:sz w:val="20"/>
              </w:rPr>
              <w:t>ate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473C9" w:rsidRDefault="002C0CA4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Presentation</w:t>
            </w:r>
            <w:proofErr w:type="spellEnd"/>
          </w:p>
          <w:p w:rsidR="008721B9" w:rsidRPr="008721B9" w:rsidRDefault="008721B9">
            <w:pPr>
              <w:jc w:val="both"/>
              <w:rPr>
                <w:sz w:val="20"/>
              </w:rPr>
            </w:pPr>
            <w:r w:rsidRPr="008721B9">
              <w:rPr>
                <w:sz w:val="20"/>
              </w:rPr>
              <w:t>/</w:t>
            </w:r>
            <w:proofErr w:type="spellStart"/>
            <w:r w:rsidRPr="008721B9">
              <w:rPr>
                <w:sz w:val="20"/>
              </w:rPr>
              <w:t>Tuesday</w:t>
            </w:r>
            <w:proofErr w:type="spellEnd"/>
            <w:r w:rsidRPr="008721B9">
              <w:rPr>
                <w:sz w:val="20"/>
              </w:rPr>
              <w:t xml:space="preserve"> 9:30-11:00 a.m./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473C9" w:rsidRDefault="002C0CA4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</w:t>
            </w:r>
            <w:r w:rsidR="00FC58BF">
              <w:rPr>
                <w:b/>
                <w:sz w:val="20"/>
              </w:rPr>
              <w:t>al</w:t>
            </w:r>
            <w:proofErr w:type="spellEnd"/>
          </w:p>
          <w:p w:rsidR="008721B9" w:rsidRPr="008721B9" w:rsidRDefault="008721B9">
            <w:pPr>
              <w:jc w:val="both"/>
              <w:rPr>
                <w:sz w:val="20"/>
              </w:rPr>
            </w:pPr>
            <w:r w:rsidRPr="008721B9">
              <w:rPr>
                <w:sz w:val="20"/>
              </w:rPr>
              <w:t>/</w:t>
            </w:r>
            <w:proofErr w:type="spellStart"/>
            <w:r w:rsidRPr="008721B9">
              <w:rPr>
                <w:sz w:val="20"/>
              </w:rPr>
              <w:t>Tuesday</w:t>
            </w:r>
            <w:proofErr w:type="spellEnd"/>
            <w:r w:rsidRPr="008721B9">
              <w:rPr>
                <w:sz w:val="20"/>
              </w:rPr>
              <w:t xml:space="preserve"> 7:45-9:15 a.m./</w:t>
            </w: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 w:rsidP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 w:rsidP="008473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February</w:t>
            </w:r>
            <w:proofErr w:type="spellEnd"/>
            <w:r>
              <w:rPr>
                <w:sz w:val="20"/>
              </w:rPr>
              <w:t xml:space="preserve"> 04</w:t>
            </w:r>
          </w:p>
        </w:tc>
        <w:tc>
          <w:tcPr>
            <w:tcW w:w="3260" w:type="dxa"/>
          </w:tcPr>
          <w:p w:rsidR="008473C9" w:rsidRPr="00C30B61" w:rsidRDefault="002C0CA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473C9" w:rsidRPr="00C30B61" w:rsidRDefault="008473C9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8473C9" w:rsidRPr="00C30B61" w:rsidRDefault="002C0CA4" w:rsidP="00C30B61">
            <w:pPr>
              <w:pStyle w:val="Cmsor3"/>
              <w:jc w:val="both"/>
              <w:rPr>
                <w:i w:val="0"/>
                <w:iCs w:val="0"/>
                <w:sz w:val="20"/>
              </w:rPr>
            </w:pPr>
            <w:proofErr w:type="spellStart"/>
            <w:r>
              <w:rPr>
                <w:i w:val="0"/>
                <w:iCs w:val="0"/>
                <w:sz w:val="20"/>
              </w:rPr>
              <w:t>Registration</w:t>
            </w:r>
            <w:proofErr w:type="spellEnd"/>
            <w:r>
              <w:rPr>
                <w:i w:val="0"/>
                <w:iCs w:val="0"/>
                <w:sz w:val="20"/>
              </w:rPr>
              <w:t xml:space="preserve">. </w:t>
            </w:r>
            <w:proofErr w:type="spellStart"/>
            <w:r>
              <w:rPr>
                <w:i w:val="0"/>
                <w:iCs w:val="0"/>
                <w:sz w:val="20"/>
              </w:rPr>
              <w:t>Repetition</w:t>
            </w:r>
            <w:proofErr w:type="spellEnd"/>
            <w:r>
              <w:rPr>
                <w:i w:val="0"/>
                <w:iCs w:val="0"/>
                <w:sz w:val="20"/>
              </w:rPr>
              <w:t>.</w:t>
            </w: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 w:rsidP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February</w:t>
            </w:r>
            <w:proofErr w:type="spellEnd"/>
            <w:r>
              <w:rPr>
                <w:sz w:val="20"/>
              </w:rPr>
              <w:t xml:space="preserve"> </w:t>
            </w:r>
            <w:r w:rsidR="008473C9" w:rsidRPr="00C30B61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8473C9" w:rsidRPr="00C30B61" w:rsidRDefault="002C0CA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Introduction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Geometrical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cross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sections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8473C9" w:rsidRPr="00C30B61" w:rsidRDefault="002C0CA4" w:rsidP="001159D7">
            <w:pPr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Centroid</w:t>
            </w:r>
            <w:proofErr w:type="spellEnd"/>
            <w:r>
              <w:rPr>
                <w:iCs/>
                <w:sz w:val="20"/>
              </w:rPr>
              <w:t xml:space="preserve">, </w:t>
            </w:r>
            <w:proofErr w:type="spellStart"/>
            <w:r>
              <w:rPr>
                <w:iCs/>
                <w:sz w:val="20"/>
              </w:rPr>
              <w:t>first</w:t>
            </w:r>
            <w:proofErr w:type="spellEnd"/>
            <w:r>
              <w:rPr>
                <w:iCs/>
                <w:sz w:val="20"/>
              </w:rPr>
              <w:t xml:space="preserve"> and </w:t>
            </w:r>
            <w:proofErr w:type="spellStart"/>
            <w:r>
              <w:rPr>
                <w:iCs/>
                <w:sz w:val="20"/>
              </w:rPr>
              <w:t>second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moments</w:t>
            </w:r>
            <w:proofErr w:type="spellEnd"/>
            <w:r>
              <w:rPr>
                <w:iCs/>
                <w:sz w:val="20"/>
              </w:rPr>
              <w:t xml:space="preserve"> of </w:t>
            </w:r>
            <w:proofErr w:type="spellStart"/>
            <w:r>
              <w:rPr>
                <w:iCs/>
                <w:sz w:val="20"/>
              </w:rPr>
              <w:t>inertia</w:t>
            </w:r>
            <w:proofErr w:type="spellEnd"/>
            <w:r>
              <w:rPr>
                <w:iCs/>
                <w:sz w:val="20"/>
              </w:rPr>
              <w:t>.</w:t>
            </w:r>
          </w:p>
        </w:tc>
      </w:tr>
      <w:tr w:rsidR="008473C9" w:rsidTr="008721B9">
        <w:trPr>
          <w:cantSplit/>
          <w:trHeight w:val="49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3.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February</w:t>
            </w:r>
            <w:proofErr w:type="spellEnd"/>
            <w:r>
              <w:rPr>
                <w:sz w:val="20"/>
              </w:rPr>
              <w:t xml:space="preserve"> 18</w:t>
            </w:r>
          </w:p>
        </w:tc>
        <w:tc>
          <w:tcPr>
            <w:tcW w:w="3260" w:type="dxa"/>
          </w:tcPr>
          <w:p w:rsidR="008473C9" w:rsidRPr="00C30B61" w:rsidRDefault="002C0CA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8473C9" w:rsidRPr="00C30B61" w:rsidRDefault="002C0CA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Product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inertia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principal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directions</w:t>
            </w:r>
            <w:proofErr w:type="spellEnd"/>
            <w:r w:rsidR="008473C9" w:rsidRPr="00C30B61">
              <w:rPr>
                <w:sz w:val="20"/>
              </w:rPr>
              <w:t>.</w:t>
            </w:r>
          </w:p>
          <w:p w:rsidR="008473C9" w:rsidRPr="00C30B61" w:rsidRDefault="008473C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February</w:t>
            </w:r>
            <w:proofErr w:type="spellEnd"/>
            <w:r>
              <w:rPr>
                <w:sz w:val="20"/>
              </w:rPr>
              <w:t xml:space="preserve"> 25</w:t>
            </w:r>
          </w:p>
        </w:tc>
        <w:tc>
          <w:tcPr>
            <w:tcW w:w="3260" w:type="dxa"/>
          </w:tcPr>
          <w:p w:rsidR="008473C9" w:rsidRPr="00C30B61" w:rsidRDefault="002065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Stresses</w:t>
            </w:r>
            <w:proofErr w:type="spellEnd"/>
            <w:r>
              <w:rPr>
                <w:sz w:val="20"/>
              </w:rPr>
              <w:t>.</w:t>
            </w:r>
            <w:r w:rsidR="001A1802">
              <w:rPr>
                <w:sz w:val="20"/>
              </w:rPr>
              <w:t xml:space="preserve"> </w:t>
            </w:r>
            <w:proofErr w:type="spellStart"/>
            <w:r w:rsidR="001A1802">
              <w:rPr>
                <w:sz w:val="20"/>
              </w:rPr>
              <w:t>Principal</w:t>
            </w:r>
            <w:proofErr w:type="spellEnd"/>
            <w:r w:rsidR="001A1802">
              <w:rPr>
                <w:sz w:val="20"/>
              </w:rPr>
              <w:t xml:space="preserve"> </w:t>
            </w:r>
            <w:proofErr w:type="spellStart"/>
            <w:r w:rsidR="001A1802">
              <w:rPr>
                <w:sz w:val="20"/>
              </w:rPr>
              <w:t>stresses</w:t>
            </w:r>
            <w:proofErr w:type="spellEnd"/>
            <w:r w:rsidR="001A180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Average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normal</w:t>
            </w:r>
            <w:proofErr w:type="spellEnd"/>
            <w:r>
              <w:rPr>
                <w:sz w:val="20"/>
              </w:rPr>
              <w:t xml:space="preserve"> and shear </w:t>
            </w:r>
            <w:proofErr w:type="spellStart"/>
            <w:r>
              <w:rPr>
                <w:sz w:val="20"/>
              </w:rPr>
              <w:t>steresses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axial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loading</w:t>
            </w:r>
            <w:proofErr w:type="spellEnd"/>
            <w:r>
              <w:rPr>
                <w:sz w:val="20"/>
              </w:rPr>
              <w:t xml:space="preserve">, and </w:t>
            </w: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shear.</w:t>
            </w:r>
          </w:p>
        </w:tc>
        <w:tc>
          <w:tcPr>
            <w:tcW w:w="4111" w:type="dxa"/>
          </w:tcPr>
          <w:p w:rsidR="008473C9" w:rsidRPr="00C30B61" w:rsidRDefault="0020652A" w:rsidP="00872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compression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March</w:t>
            </w:r>
            <w:proofErr w:type="spellEnd"/>
            <w:r>
              <w:rPr>
                <w:sz w:val="20"/>
              </w:rPr>
              <w:t xml:space="preserve"> </w:t>
            </w:r>
            <w:r w:rsidR="008473C9" w:rsidRPr="00C30B61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8473C9" w:rsidRPr="00C30B61" w:rsidRDefault="0020652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1A1802" w:rsidRPr="00C30B61" w:rsidRDefault="008721B9" w:rsidP="001159D7">
            <w:pPr>
              <w:rPr>
                <w:i/>
                <w:iCs/>
                <w:sz w:val="20"/>
              </w:rPr>
            </w:pP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shear. </w:t>
            </w:r>
            <w:proofErr w:type="spellStart"/>
            <w:r>
              <w:rPr>
                <w:sz w:val="20"/>
              </w:rPr>
              <w:t>Bolted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single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double</w:t>
            </w:r>
            <w:proofErr w:type="spellEnd"/>
            <w:r>
              <w:rPr>
                <w:sz w:val="20"/>
              </w:rPr>
              <w:t xml:space="preserve"> shear.</w:t>
            </w: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March</w:t>
            </w:r>
            <w:proofErr w:type="spellEnd"/>
            <w:r>
              <w:rPr>
                <w:sz w:val="20"/>
              </w:rPr>
              <w:t xml:space="preserve"> 11</w:t>
            </w:r>
          </w:p>
        </w:tc>
        <w:tc>
          <w:tcPr>
            <w:tcW w:w="3260" w:type="dxa"/>
          </w:tcPr>
          <w:p w:rsidR="008473C9" w:rsidRPr="00C30B61" w:rsidRDefault="002065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Strains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Normal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, shear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cartesian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Transverse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contraction</w:t>
            </w:r>
            <w:proofErr w:type="spellEnd"/>
            <w:r>
              <w:rPr>
                <w:sz w:val="20"/>
              </w:rPr>
              <w:t>.</w:t>
            </w:r>
            <w:r w:rsidR="00CE17FE">
              <w:rPr>
                <w:sz w:val="20"/>
              </w:rPr>
              <w:t xml:space="preserve"> </w:t>
            </w:r>
            <w:proofErr w:type="spellStart"/>
            <w:r w:rsidR="00CE17FE" w:rsidRPr="00CE17FE">
              <w:rPr>
                <w:sz w:val="20"/>
              </w:rPr>
              <w:t>Mechanical</w:t>
            </w:r>
            <w:proofErr w:type="spellEnd"/>
            <w:r w:rsidR="00CE17FE" w:rsidRPr="00CE17FE">
              <w:rPr>
                <w:sz w:val="20"/>
              </w:rPr>
              <w:t xml:space="preserve"> </w:t>
            </w:r>
            <w:proofErr w:type="spellStart"/>
            <w:r w:rsidR="00CE17FE" w:rsidRPr="00CE17FE">
              <w:rPr>
                <w:sz w:val="20"/>
              </w:rPr>
              <w:t>properties</w:t>
            </w:r>
            <w:proofErr w:type="spellEnd"/>
            <w:r w:rsidR="00CE17FE" w:rsidRPr="00CE17FE">
              <w:rPr>
                <w:sz w:val="20"/>
              </w:rPr>
              <w:t xml:space="preserve"> of </w:t>
            </w:r>
            <w:proofErr w:type="spellStart"/>
            <w:r w:rsidR="00CE17FE" w:rsidRPr="00CE17FE">
              <w:rPr>
                <w:sz w:val="20"/>
              </w:rPr>
              <w:t>materials</w:t>
            </w:r>
            <w:proofErr w:type="spellEnd"/>
            <w:r w:rsidR="00CE17FE" w:rsidRPr="00CE17FE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8473C9" w:rsidRPr="00C30B61" w:rsidRDefault="00E55A4D" w:rsidP="00C30B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Elongation</w:t>
            </w:r>
            <w:r w:rsidR="001A1802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,</w:t>
            </w:r>
            <w:r w:rsidR="001A1802">
              <w:rPr>
                <w:sz w:val="20"/>
              </w:rPr>
              <w:t xml:space="preserve"> </w:t>
            </w:r>
            <w:proofErr w:type="spellStart"/>
            <w:r w:rsidR="001A1802">
              <w:rPr>
                <w:sz w:val="20"/>
              </w:rPr>
              <w:t>distorsionss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transverse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contraction</w:t>
            </w:r>
            <w:r w:rsidR="001A1802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7.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March</w:t>
            </w:r>
            <w:proofErr w:type="spellEnd"/>
            <w:r>
              <w:rPr>
                <w:sz w:val="20"/>
              </w:rPr>
              <w:t xml:space="preserve"> 18</w:t>
            </w:r>
          </w:p>
        </w:tc>
        <w:tc>
          <w:tcPr>
            <w:tcW w:w="3260" w:type="dxa"/>
          </w:tcPr>
          <w:p w:rsidR="008473C9" w:rsidRPr="00C30B61" w:rsidRDefault="0020652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8473C9" w:rsidRPr="00C30B61" w:rsidRDefault="008721B9" w:rsidP="00872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Elongations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distorsionss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transverse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contractions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159D7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1159D7" w:rsidRPr="00C30B61" w:rsidRDefault="001159D7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8.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1159D7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March</w:t>
            </w:r>
            <w:proofErr w:type="spellEnd"/>
            <w:r>
              <w:rPr>
                <w:sz w:val="20"/>
              </w:rPr>
              <w:t xml:space="preserve"> 24</w:t>
            </w:r>
          </w:p>
        </w:tc>
        <w:tc>
          <w:tcPr>
            <w:tcW w:w="3260" w:type="dxa"/>
          </w:tcPr>
          <w:p w:rsidR="001159D7" w:rsidRPr="00E55A4D" w:rsidRDefault="0020652A" w:rsidP="00E55A4D">
            <w:pPr>
              <w:pStyle w:val="Cmsor4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Mechanical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properties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materials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Stress-strain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diagrams</w:t>
            </w:r>
            <w:proofErr w:type="spellEnd"/>
            <w:r w:rsidR="00CE17FE">
              <w:rPr>
                <w:rFonts w:ascii="Times New Roman" w:hAnsi="Times New Roman"/>
                <w:b w:val="0"/>
                <w:sz w:val="20"/>
              </w:rPr>
              <w:t xml:space="preserve">. </w:t>
            </w:r>
            <w:proofErr w:type="spellStart"/>
            <w:r w:rsidR="00CE17FE">
              <w:rPr>
                <w:rFonts w:ascii="Times New Roman" w:hAnsi="Times New Roman"/>
                <w:b w:val="0"/>
                <w:sz w:val="20"/>
              </w:rPr>
              <w:t>Elastic</w:t>
            </w:r>
            <w:proofErr w:type="spellEnd"/>
            <w:r w:rsidR="00CE17FE">
              <w:rPr>
                <w:rFonts w:ascii="Times New Roman" w:hAnsi="Times New Roman"/>
                <w:b w:val="0"/>
                <w:sz w:val="20"/>
              </w:rPr>
              <w:t xml:space="preserve"> and </w:t>
            </w:r>
            <w:proofErr w:type="spellStart"/>
            <w:r w:rsidR="00CE17FE">
              <w:rPr>
                <w:rFonts w:ascii="Times New Roman" w:hAnsi="Times New Roman"/>
                <w:b w:val="0"/>
                <w:sz w:val="20"/>
              </w:rPr>
              <w:t>plastic</w:t>
            </w:r>
            <w:proofErr w:type="spellEnd"/>
            <w:r w:rsidR="00CE17FE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CE17FE">
              <w:rPr>
                <w:rFonts w:ascii="Times New Roman" w:hAnsi="Times New Roman"/>
                <w:b w:val="0"/>
                <w:sz w:val="20"/>
              </w:rPr>
              <w:t>behavior</w:t>
            </w:r>
            <w:proofErr w:type="spellEnd"/>
            <w:r w:rsidR="00CE17FE">
              <w:rPr>
                <w:rFonts w:ascii="Times New Roman" w:hAnsi="Times New Roman"/>
                <w:b w:val="0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Hooke’s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law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111" w:type="dxa"/>
          </w:tcPr>
          <w:p w:rsidR="001159D7" w:rsidRPr="00C30B61" w:rsidRDefault="00E55A4D" w:rsidP="008721B9">
            <w:pPr>
              <w:rPr>
                <w:sz w:val="20"/>
              </w:rPr>
            </w:pPr>
            <w:r>
              <w:rPr>
                <w:sz w:val="20"/>
              </w:rPr>
              <w:t xml:space="preserve">Design of </w:t>
            </w:r>
            <w:proofErr w:type="spellStart"/>
            <w:r>
              <w:rPr>
                <w:sz w:val="20"/>
              </w:rPr>
              <w:t>cross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sections</w:t>
            </w:r>
            <w:proofErr w:type="spellEnd"/>
            <w:r>
              <w:rPr>
                <w:sz w:val="20"/>
              </w:rPr>
              <w:t>.</w:t>
            </w:r>
            <w:r w:rsidR="00CE17FE">
              <w:rPr>
                <w:sz w:val="20"/>
              </w:rPr>
              <w:t xml:space="preserve"> </w:t>
            </w: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9.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April</w:t>
            </w:r>
            <w:proofErr w:type="spellEnd"/>
            <w:r>
              <w:rPr>
                <w:sz w:val="20"/>
              </w:rPr>
              <w:t xml:space="preserve"> 01</w:t>
            </w:r>
          </w:p>
        </w:tc>
        <w:tc>
          <w:tcPr>
            <w:tcW w:w="3260" w:type="dxa"/>
          </w:tcPr>
          <w:p w:rsidR="008473C9" w:rsidRPr="00C30B61" w:rsidRDefault="00E55A4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8473C9" w:rsidRDefault="008721B9" w:rsidP="001159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Plastic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resistance</w:t>
            </w:r>
            <w:proofErr w:type="spellEnd"/>
            <w:r>
              <w:rPr>
                <w:sz w:val="20"/>
              </w:rPr>
              <w:t>.</w:t>
            </w:r>
          </w:p>
          <w:p w:rsidR="008721B9" w:rsidRPr="00C30B61" w:rsidRDefault="008721B9" w:rsidP="001159D7">
            <w:pPr>
              <w:rPr>
                <w:sz w:val="20"/>
              </w:rPr>
            </w:pP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10.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April</w:t>
            </w:r>
            <w:proofErr w:type="spellEnd"/>
            <w:r>
              <w:rPr>
                <w:sz w:val="20"/>
              </w:rPr>
              <w:t xml:space="preserve"> 08</w:t>
            </w:r>
          </w:p>
        </w:tc>
        <w:tc>
          <w:tcPr>
            <w:tcW w:w="3260" w:type="dxa"/>
          </w:tcPr>
          <w:p w:rsidR="008473C9" w:rsidRPr="00C30B61" w:rsidRDefault="00E55A4D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Simple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bending</w:t>
            </w:r>
            <w:proofErr w:type="spellEnd"/>
            <w:r>
              <w:rPr>
                <w:bCs/>
                <w:sz w:val="20"/>
              </w:rPr>
              <w:t>, torsion.</w:t>
            </w:r>
            <w:r w:rsidR="00CE17FE">
              <w:rPr>
                <w:bCs/>
                <w:sz w:val="20"/>
              </w:rPr>
              <w:t xml:space="preserve"> </w:t>
            </w:r>
            <w:proofErr w:type="spellStart"/>
            <w:r w:rsidR="00CE17FE">
              <w:rPr>
                <w:bCs/>
                <w:sz w:val="20"/>
              </w:rPr>
              <w:t>Stersesses</w:t>
            </w:r>
            <w:proofErr w:type="spellEnd"/>
            <w:r w:rsidR="00CE17FE">
              <w:rPr>
                <w:bCs/>
                <w:sz w:val="20"/>
              </w:rPr>
              <w:t xml:space="preserve"> of </w:t>
            </w:r>
            <w:proofErr w:type="spellStart"/>
            <w:r w:rsidR="00CE17FE">
              <w:rPr>
                <w:bCs/>
                <w:sz w:val="20"/>
              </w:rPr>
              <w:t>beams</w:t>
            </w:r>
            <w:proofErr w:type="spellEnd"/>
            <w:r w:rsidR="00CE17FE">
              <w:rPr>
                <w:bCs/>
                <w:sz w:val="20"/>
              </w:rPr>
              <w:t xml:space="preserve">. </w:t>
            </w:r>
            <w:proofErr w:type="spellStart"/>
            <w:r w:rsidR="001A1802" w:rsidRPr="001A1802">
              <w:rPr>
                <w:bCs/>
                <w:sz w:val="20"/>
              </w:rPr>
              <w:t>Zhuravskiy</w:t>
            </w:r>
            <w:proofErr w:type="spellEnd"/>
            <w:r w:rsidR="001A1802">
              <w:rPr>
                <w:bCs/>
                <w:sz w:val="20"/>
              </w:rPr>
              <w:t xml:space="preserve"> formula.</w:t>
            </w:r>
          </w:p>
        </w:tc>
        <w:tc>
          <w:tcPr>
            <w:tcW w:w="4111" w:type="dxa"/>
          </w:tcPr>
          <w:p w:rsidR="008473C9" w:rsidRPr="00C30B61" w:rsidRDefault="00CE17FE" w:rsidP="001159D7">
            <w:pPr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Stersesses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beams</w:t>
            </w:r>
            <w:proofErr w:type="spellEnd"/>
            <w:r>
              <w:rPr>
                <w:bCs/>
                <w:sz w:val="20"/>
              </w:rPr>
              <w:t>.</w:t>
            </w:r>
          </w:p>
        </w:tc>
      </w:tr>
      <w:tr w:rsidR="008473C9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11.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April</w:t>
            </w:r>
            <w:proofErr w:type="spellEnd"/>
            <w:r>
              <w:rPr>
                <w:sz w:val="20"/>
              </w:rPr>
              <w:t xml:space="preserve"> 15</w:t>
            </w:r>
          </w:p>
        </w:tc>
        <w:tc>
          <w:tcPr>
            <w:tcW w:w="3260" w:type="dxa"/>
          </w:tcPr>
          <w:p w:rsidR="008473C9" w:rsidRPr="00C30B61" w:rsidRDefault="001A180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8473C9" w:rsidRDefault="001A1802" w:rsidP="001159D7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Stersesses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beams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1A1802" w:rsidRPr="00C30B61" w:rsidRDefault="001A1802" w:rsidP="001159D7">
            <w:pPr>
              <w:rPr>
                <w:sz w:val="20"/>
              </w:rPr>
            </w:pPr>
          </w:p>
        </w:tc>
      </w:tr>
      <w:tr w:rsidR="00AC1FAE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12.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April</w:t>
            </w:r>
            <w:proofErr w:type="spellEnd"/>
            <w:r>
              <w:rPr>
                <w:sz w:val="20"/>
              </w:rPr>
              <w:t xml:space="preserve"> 22</w:t>
            </w:r>
          </w:p>
        </w:tc>
        <w:tc>
          <w:tcPr>
            <w:tcW w:w="7371" w:type="dxa"/>
            <w:gridSpan w:val="2"/>
          </w:tcPr>
          <w:p w:rsidR="00AC1FAE" w:rsidRDefault="00E55A4D" w:rsidP="00C30B6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EASTER BREAK</w:t>
            </w:r>
          </w:p>
          <w:p w:rsidR="001A1802" w:rsidRPr="00C30B61" w:rsidRDefault="001A1802" w:rsidP="00C30B61">
            <w:pPr>
              <w:jc w:val="center"/>
              <w:rPr>
                <w:sz w:val="20"/>
              </w:rPr>
            </w:pPr>
          </w:p>
        </w:tc>
      </w:tr>
      <w:tr w:rsidR="00AC1FAE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13.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CE17F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April</w:t>
            </w:r>
            <w:proofErr w:type="spellEnd"/>
            <w:r>
              <w:rPr>
                <w:sz w:val="20"/>
              </w:rPr>
              <w:t xml:space="preserve"> 29</w:t>
            </w:r>
          </w:p>
        </w:tc>
        <w:tc>
          <w:tcPr>
            <w:tcW w:w="3260" w:type="dxa"/>
          </w:tcPr>
          <w:p w:rsidR="00AC1FAE" w:rsidRPr="00C30B61" w:rsidRDefault="001A1802" w:rsidP="001159D7">
            <w:pPr>
              <w:pStyle w:val="Cmsor6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Stability</w:t>
            </w:r>
            <w:proofErr w:type="spellEnd"/>
            <w:r>
              <w:rPr>
                <w:b w:val="0"/>
                <w:sz w:val="20"/>
              </w:rPr>
              <w:t xml:space="preserve"> of </w:t>
            </w:r>
            <w:proofErr w:type="spellStart"/>
            <w:r>
              <w:rPr>
                <w:b w:val="0"/>
                <w:sz w:val="20"/>
              </w:rPr>
              <w:t>compressed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members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</w:rPr>
              <w:t>Buckling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4111" w:type="dxa"/>
          </w:tcPr>
          <w:p w:rsidR="00AC1FAE" w:rsidRPr="00C30B61" w:rsidRDefault="008721B9" w:rsidP="00AC1FAE">
            <w:pPr>
              <w:pStyle w:val="Cmsor6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Consultation</w:t>
            </w:r>
            <w:proofErr w:type="spellEnd"/>
          </w:p>
        </w:tc>
      </w:tr>
      <w:tr w:rsidR="00AC1FAE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14.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CE17FE">
            <w:pPr>
              <w:jc w:val="both"/>
              <w:rPr>
                <w:sz w:val="20"/>
              </w:rPr>
            </w:pPr>
            <w:r>
              <w:rPr>
                <w:sz w:val="20"/>
              </w:rPr>
              <w:t>May 06</w:t>
            </w:r>
          </w:p>
        </w:tc>
        <w:tc>
          <w:tcPr>
            <w:tcW w:w="3260" w:type="dxa"/>
          </w:tcPr>
          <w:p w:rsidR="00AC1FAE" w:rsidRPr="00C30B61" w:rsidRDefault="008721B9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AC1FAE" w:rsidRPr="00C30B61" w:rsidRDefault="008721B9">
            <w:pPr>
              <w:rPr>
                <w:sz w:val="20"/>
              </w:rPr>
            </w:pPr>
            <w:r>
              <w:rPr>
                <w:sz w:val="20"/>
              </w:rPr>
              <w:t>Test</w:t>
            </w:r>
          </w:p>
          <w:p w:rsidR="00AC1FAE" w:rsidRPr="00C30B61" w:rsidRDefault="00AC1FAE" w:rsidP="001159D7">
            <w:pPr>
              <w:rPr>
                <w:sz w:val="20"/>
              </w:rPr>
            </w:pPr>
          </w:p>
        </w:tc>
      </w:tr>
      <w:tr w:rsidR="00AC1FAE" w:rsidTr="008721B9">
        <w:trPr>
          <w:cantSplit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15.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CE17FE">
            <w:pPr>
              <w:jc w:val="both"/>
              <w:rPr>
                <w:sz w:val="20"/>
              </w:rPr>
            </w:pPr>
            <w:r>
              <w:rPr>
                <w:sz w:val="20"/>
              </w:rPr>
              <w:t>May 13</w:t>
            </w:r>
          </w:p>
        </w:tc>
        <w:tc>
          <w:tcPr>
            <w:tcW w:w="3260" w:type="dxa"/>
          </w:tcPr>
          <w:p w:rsidR="00AC1FAE" w:rsidRPr="008721B9" w:rsidRDefault="008721B9">
            <w:pPr>
              <w:pStyle w:val="Cmsor5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8721B9">
              <w:rPr>
                <w:rFonts w:ascii="Times New Roman" w:hAnsi="Times New Roman"/>
                <w:b w:val="0"/>
                <w:sz w:val="20"/>
              </w:rPr>
              <w:t>Closing</w:t>
            </w:r>
            <w:proofErr w:type="spellEnd"/>
          </w:p>
        </w:tc>
        <w:tc>
          <w:tcPr>
            <w:tcW w:w="4111" w:type="dxa"/>
          </w:tcPr>
          <w:p w:rsidR="00AC1FAE" w:rsidRPr="00C30B61" w:rsidRDefault="00872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Closing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consultation</w:t>
            </w:r>
            <w:proofErr w:type="spellEnd"/>
          </w:p>
          <w:p w:rsidR="00AC1FAE" w:rsidRPr="00C30B61" w:rsidRDefault="00AC1FAE">
            <w:pPr>
              <w:rPr>
                <w:b/>
                <w:bCs/>
                <w:sz w:val="20"/>
              </w:rPr>
            </w:pPr>
          </w:p>
        </w:tc>
      </w:tr>
    </w:tbl>
    <w:p w:rsidR="00D50B2A" w:rsidRDefault="00D50B2A">
      <w:pPr>
        <w:jc w:val="both"/>
        <w:rPr>
          <w:sz w:val="22"/>
        </w:rPr>
      </w:pPr>
    </w:p>
    <w:p w:rsidR="00D50B2A" w:rsidRDefault="00D50B2A">
      <w:pPr>
        <w:jc w:val="both"/>
        <w:rPr>
          <w:sz w:val="22"/>
        </w:rPr>
      </w:pPr>
    </w:p>
    <w:p w:rsidR="00D50B2A" w:rsidRPr="00C30B61" w:rsidRDefault="00D14975">
      <w:pPr>
        <w:tabs>
          <w:tab w:val="center" w:pos="2340"/>
        </w:tabs>
        <w:ind w:right="45"/>
        <w:jc w:val="both"/>
        <w:rPr>
          <w:sz w:val="20"/>
        </w:rPr>
      </w:pPr>
      <w:proofErr w:type="spellStart"/>
      <w:r>
        <w:rPr>
          <w:sz w:val="20"/>
        </w:rPr>
        <w:t>Zoltan</w:t>
      </w:r>
      <w:proofErr w:type="spellEnd"/>
      <w:r>
        <w:rPr>
          <w:sz w:val="20"/>
        </w:rPr>
        <w:t xml:space="preserve"> ORBAN, PhD</w:t>
      </w:r>
    </w:p>
    <w:p w:rsidR="00D50B2A" w:rsidRPr="00C30B61" w:rsidRDefault="00D14975">
      <w:pPr>
        <w:tabs>
          <w:tab w:val="center" w:pos="2340"/>
        </w:tabs>
        <w:ind w:right="45"/>
        <w:jc w:val="both"/>
        <w:rPr>
          <w:sz w:val="20"/>
        </w:rPr>
      </w:pP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leader</w:t>
      </w:r>
      <w:proofErr w:type="spellEnd"/>
    </w:p>
    <w:p w:rsidR="00D50B2A" w:rsidRDefault="00D50B2A">
      <w:pPr>
        <w:pStyle w:val="Alcm"/>
        <w:rPr>
          <w:sz w:val="24"/>
        </w:rPr>
      </w:pPr>
    </w:p>
    <w:sectPr w:rsidR="00D50B2A" w:rsidSect="001835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15576B19"/>
    <w:multiLevelType w:val="hybridMultilevel"/>
    <w:tmpl w:val="DF8A4654"/>
    <w:lvl w:ilvl="0" w:tplc="160048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3C4DE9"/>
    <w:multiLevelType w:val="hybridMultilevel"/>
    <w:tmpl w:val="4440C1C2"/>
    <w:lvl w:ilvl="0" w:tplc="0B089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F1D16CE"/>
    <w:multiLevelType w:val="hybridMultilevel"/>
    <w:tmpl w:val="92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B7C32"/>
    <w:multiLevelType w:val="hybridMultilevel"/>
    <w:tmpl w:val="AA725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A0592"/>
    <w:multiLevelType w:val="hybridMultilevel"/>
    <w:tmpl w:val="07222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7EF1"/>
    <w:rsid w:val="000F1659"/>
    <w:rsid w:val="001159D7"/>
    <w:rsid w:val="001835B6"/>
    <w:rsid w:val="001A1802"/>
    <w:rsid w:val="001D0C07"/>
    <w:rsid w:val="0020652A"/>
    <w:rsid w:val="0021089C"/>
    <w:rsid w:val="00215B0D"/>
    <w:rsid w:val="002C0CA4"/>
    <w:rsid w:val="00340DBB"/>
    <w:rsid w:val="0036794B"/>
    <w:rsid w:val="005A13C5"/>
    <w:rsid w:val="00672508"/>
    <w:rsid w:val="00797792"/>
    <w:rsid w:val="008473C9"/>
    <w:rsid w:val="008721B9"/>
    <w:rsid w:val="008A7EF1"/>
    <w:rsid w:val="00AC1FAE"/>
    <w:rsid w:val="00BB362C"/>
    <w:rsid w:val="00C30B61"/>
    <w:rsid w:val="00C31605"/>
    <w:rsid w:val="00CE17FE"/>
    <w:rsid w:val="00D14975"/>
    <w:rsid w:val="00D50B2A"/>
    <w:rsid w:val="00D82ECA"/>
    <w:rsid w:val="00E07960"/>
    <w:rsid w:val="00E55A4D"/>
    <w:rsid w:val="00F04695"/>
    <w:rsid w:val="00F23AE8"/>
    <w:rsid w:val="00FC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35B6"/>
    <w:rPr>
      <w:sz w:val="24"/>
    </w:rPr>
  </w:style>
  <w:style w:type="paragraph" w:styleId="Cmsor1">
    <w:name w:val="heading 1"/>
    <w:basedOn w:val="Norml"/>
    <w:next w:val="Norml"/>
    <w:qFormat/>
    <w:rsid w:val="001835B6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1835B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1835B6"/>
    <w:pPr>
      <w:keepNext/>
      <w:outlineLvl w:val="2"/>
    </w:pPr>
    <w:rPr>
      <w:i/>
      <w:iCs/>
      <w:sz w:val="22"/>
      <w:lang w:eastAsia="en-US"/>
    </w:rPr>
  </w:style>
  <w:style w:type="paragraph" w:styleId="Cmsor4">
    <w:name w:val="heading 4"/>
    <w:basedOn w:val="Norml"/>
    <w:next w:val="Norml"/>
    <w:qFormat/>
    <w:rsid w:val="001835B6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Cmsor5">
    <w:name w:val="heading 5"/>
    <w:basedOn w:val="Norml"/>
    <w:next w:val="Norml"/>
    <w:qFormat/>
    <w:rsid w:val="001835B6"/>
    <w:pPr>
      <w:keepNext/>
      <w:jc w:val="both"/>
      <w:outlineLvl w:val="4"/>
    </w:pPr>
    <w:rPr>
      <w:rFonts w:ascii="Arial Narrow" w:hAnsi="Arial Narrow"/>
      <w:b/>
      <w:bCs/>
      <w:sz w:val="22"/>
    </w:rPr>
  </w:style>
  <w:style w:type="paragraph" w:styleId="Cmsor6">
    <w:name w:val="heading 6"/>
    <w:basedOn w:val="Norml"/>
    <w:next w:val="Norml"/>
    <w:qFormat/>
    <w:rsid w:val="001835B6"/>
    <w:pPr>
      <w:keepNext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835B6"/>
    <w:pPr>
      <w:jc w:val="center"/>
    </w:pPr>
    <w:rPr>
      <w:b/>
    </w:rPr>
  </w:style>
  <w:style w:type="paragraph" w:styleId="Szvegtrzsbehzssal2">
    <w:name w:val="Body Text Indent 2"/>
    <w:basedOn w:val="Norml"/>
    <w:rsid w:val="001835B6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1835B6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1835B6"/>
    <w:rPr>
      <w:sz w:val="20"/>
    </w:rPr>
  </w:style>
  <w:style w:type="paragraph" w:styleId="lfej">
    <w:name w:val="header"/>
    <w:basedOn w:val="Norml"/>
    <w:rsid w:val="001835B6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1835B6"/>
    <w:pPr>
      <w:jc w:val="center"/>
    </w:pPr>
    <w:rPr>
      <w:b/>
      <w:bCs/>
      <w:sz w:val="28"/>
      <w:lang w:eastAsia="en-US"/>
    </w:rPr>
  </w:style>
  <w:style w:type="character" w:styleId="Hiperhivatkozs">
    <w:name w:val="Hyperlink"/>
    <w:basedOn w:val="Bekezdsalapbettpusa"/>
    <w:rsid w:val="00D82EC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a.pmmik.pte.hu/subjects/subject/890?filte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dr. Vétek Lajos</dc:creator>
  <cp:keywords/>
  <cp:lastModifiedBy>Juhász Tamás</cp:lastModifiedBy>
  <cp:revision>5</cp:revision>
  <cp:lastPrinted>2003-05-26T12:39:00Z</cp:lastPrinted>
  <dcterms:created xsi:type="dcterms:W3CDTF">2014-02-25T10:57:00Z</dcterms:created>
  <dcterms:modified xsi:type="dcterms:W3CDTF">2014-03-03T16:11:00Z</dcterms:modified>
</cp:coreProperties>
</file>