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"/>
        <w:gridCol w:w="1498"/>
        <w:gridCol w:w="1260"/>
        <w:gridCol w:w="997"/>
        <w:gridCol w:w="25"/>
        <w:gridCol w:w="113"/>
        <w:gridCol w:w="485"/>
        <w:gridCol w:w="302"/>
        <w:gridCol w:w="1138"/>
        <w:gridCol w:w="540"/>
        <w:gridCol w:w="1440"/>
        <w:gridCol w:w="662"/>
      </w:tblGrid>
      <w:tr w:rsidR="001E17AF" w:rsidRPr="001A181C" w:rsidTr="00E67B9C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E17AF" w:rsidRPr="000A3EEF" w:rsidRDefault="001E17AF" w:rsidP="004C362F">
            <w:pPr>
              <w:jc w:val="both"/>
              <w:rPr>
                <w:b/>
                <w:highlight w:val="yellow"/>
              </w:rPr>
            </w:pPr>
            <w:r w:rsidRPr="006D50AB">
              <w:rPr>
                <w:b/>
              </w:rPr>
              <w:t>Tantárgy megnevezése: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048CD" w:rsidRPr="00E67B9C" w:rsidRDefault="00C048CD" w:rsidP="004C362F">
            <w:pPr>
              <w:jc w:val="both"/>
              <w:rPr>
                <w:b/>
              </w:rPr>
            </w:pPr>
            <w:r w:rsidRPr="00E67B9C">
              <w:rPr>
                <w:b/>
              </w:rPr>
              <w:t xml:space="preserve">FEJLESZTÉS MENEDZSMENT – </w:t>
            </w:r>
          </w:p>
          <w:p w:rsidR="001E17AF" w:rsidRPr="000A3EEF" w:rsidRDefault="00C048CD" w:rsidP="00C048CD">
            <w:pPr>
              <w:jc w:val="both"/>
              <w:rPr>
                <w:b/>
                <w:highlight w:val="yellow"/>
              </w:rPr>
            </w:pPr>
            <w:r w:rsidRPr="00E67B9C">
              <w:rPr>
                <w:b/>
              </w:rPr>
              <w:t>EU-S PÁLYÁZATOK TERVEZÉSE</w:t>
            </w:r>
            <w:r w:rsidR="000408C6" w:rsidRPr="00E67B9C">
              <w:rPr>
                <w:b/>
              </w:rPr>
              <w:t xml:space="preserve"> </w:t>
            </w:r>
          </w:p>
        </w:tc>
      </w:tr>
      <w:tr w:rsidR="001E17AF" w:rsidRPr="001A181C" w:rsidTr="00696A85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követelmény modulja:</w:t>
            </w:r>
          </w:p>
        </w:tc>
        <w:tc>
          <w:tcPr>
            <w:tcW w:w="5702" w:type="dxa"/>
            <w:gridSpan w:val="9"/>
          </w:tcPr>
          <w:p w:rsidR="001E17AF" w:rsidRPr="001A181C" w:rsidRDefault="00C048CD" w:rsidP="004C362F">
            <w:pPr>
              <w:rPr>
                <w:b/>
                <w:bCs/>
              </w:rPr>
            </w:pPr>
            <w:r>
              <w:rPr>
                <w:b/>
              </w:rPr>
              <w:t>Fakultatív, szabadon választható tárgyak</w:t>
            </w:r>
          </w:p>
        </w:tc>
      </w:tr>
      <w:tr w:rsidR="001E17AF" w:rsidRPr="001A181C" w:rsidTr="00696A85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kódja:</w:t>
            </w:r>
          </w:p>
        </w:tc>
        <w:tc>
          <w:tcPr>
            <w:tcW w:w="5702" w:type="dxa"/>
            <w:gridSpan w:val="9"/>
          </w:tcPr>
          <w:p w:rsidR="001E17AF" w:rsidRPr="008D190C" w:rsidRDefault="008D190C" w:rsidP="00735C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PM</w:t>
            </w:r>
            <w:r w:rsidR="00C048C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UR</w:t>
            </w:r>
            <w:r w:rsidR="00C048CD">
              <w:rPr>
                <w:rFonts w:ascii="Arial" w:hAnsi="Arial" w:cs="Arial"/>
              </w:rPr>
              <w:t>LE294S</w:t>
            </w:r>
            <w:r>
              <w:rPr>
                <w:rFonts w:ascii="Arial" w:hAnsi="Arial" w:cs="Arial"/>
              </w:rPr>
              <w:t>-E</w:t>
            </w:r>
            <w:r w:rsidR="00C048CD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-00</w:t>
            </w:r>
          </w:p>
        </w:tc>
      </w:tr>
      <w:tr w:rsidR="001E17AF" w:rsidRPr="001A181C" w:rsidTr="00696A85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Kontaktórák száma: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Elmélet: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Gyakorlat: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0A3EEF" w:rsidP="004C362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>
              <w:rPr>
                <w:b/>
              </w:rPr>
              <w:t>Szemeszter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E17AF" w:rsidRPr="001A181C" w:rsidTr="00696A85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Számonkérés módja:</w:t>
            </w:r>
          </w:p>
        </w:tc>
        <w:tc>
          <w:tcPr>
            <w:tcW w:w="5702" w:type="dxa"/>
            <w:gridSpan w:val="9"/>
          </w:tcPr>
          <w:p w:rsidR="001E17AF" w:rsidRPr="001A181C" w:rsidRDefault="00AA4C49" w:rsidP="004C36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Félévközi jegy</w:t>
            </w:r>
          </w:p>
        </w:tc>
      </w:tr>
      <w:tr w:rsidR="001E17AF" w:rsidRPr="001A181C" w:rsidTr="00696A85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tantárgy kreditértéke</w:t>
            </w:r>
            <w:r w:rsidRPr="001A181C">
              <w:rPr>
                <w:b/>
              </w:rPr>
              <w:t>:</w:t>
            </w:r>
          </w:p>
        </w:tc>
        <w:tc>
          <w:tcPr>
            <w:tcW w:w="5702" w:type="dxa"/>
            <w:gridSpan w:val="9"/>
          </w:tcPr>
          <w:p w:rsidR="001E17AF" w:rsidRPr="001A181C" w:rsidRDefault="00C36C3D" w:rsidP="004C362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E17AF" w:rsidRPr="001A181C" w:rsidTr="00696A85">
        <w:tc>
          <w:tcPr>
            <w:tcW w:w="3708" w:type="dxa"/>
            <w:gridSpan w:val="3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A tantárgy előtanulmányi rendje:</w:t>
            </w:r>
          </w:p>
        </w:tc>
        <w:tc>
          <w:tcPr>
            <w:tcW w:w="5702" w:type="dxa"/>
            <w:gridSpan w:val="9"/>
            <w:tcBorders>
              <w:bottom w:val="nil"/>
            </w:tcBorders>
          </w:tcPr>
          <w:p w:rsidR="001E17AF" w:rsidRPr="001A181C" w:rsidRDefault="001E17AF" w:rsidP="004C362F">
            <w:pPr>
              <w:jc w:val="both"/>
              <w:rPr>
                <w:b/>
              </w:rPr>
            </w:pPr>
          </w:p>
        </w:tc>
      </w:tr>
      <w:tr w:rsidR="001E17AF" w:rsidRPr="001A181C" w:rsidTr="00696A85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PTE PMMK tantárgyfelelős: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0A3EEF" w:rsidP="000A3EEF">
            <w:pPr>
              <w:jc w:val="both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Tiderenczl</w:t>
            </w:r>
            <w:proofErr w:type="spellEnd"/>
            <w:r>
              <w:rPr>
                <w:b/>
              </w:rPr>
              <w:t xml:space="preserve"> Gábor</w:t>
            </w:r>
            <w:r w:rsidR="001E17AF" w:rsidRPr="001A181C">
              <w:rPr>
                <w:b/>
              </w:rPr>
              <w:t xml:space="preserve"> </w:t>
            </w:r>
          </w:p>
        </w:tc>
      </w:tr>
      <w:tr w:rsidR="001E17AF" w:rsidRPr="001A181C" w:rsidTr="00696A85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  <w:shd w:val="clear" w:color="auto" w:fill="CCCCCC"/>
              </w:rPr>
            </w:pPr>
            <w:r w:rsidRPr="001A181C">
              <w:rPr>
                <w:b/>
                <w:shd w:val="clear" w:color="auto" w:fill="CCCCCC"/>
              </w:rPr>
              <w:t>A tantárgy képzési célja: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  <w:shd w:val="clear" w:color="auto" w:fill="CCCCCC"/>
              </w:rPr>
            </w:pP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bottom w:val="single" w:sz="4" w:space="0" w:color="auto"/>
            </w:tcBorders>
          </w:tcPr>
          <w:p w:rsidR="001E17AF" w:rsidRPr="001A4D91" w:rsidRDefault="00C048CD" w:rsidP="00B90C9F">
            <w:pPr>
              <w:pStyle w:val="lfej"/>
              <w:rPr>
                <w:szCs w:val="24"/>
                <w:lang w:val="hu-HU"/>
              </w:rPr>
            </w:pPr>
            <w:r w:rsidRPr="008F721D">
              <w:rPr>
                <w:szCs w:val="24"/>
                <w:lang w:val="hu-HU"/>
              </w:rPr>
              <w:t xml:space="preserve">Az EU regionális politikájának és a politikára épülő támogatási </w:t>
            </w:r>
            <w:r w:rsidR="001A4D91">
              <w:rPr>
                <w:szCs w:val="24"/>
                <w:lang w:val="hu-HU"/>
              </w:rPr>
              <w:t>rendszer</w:t>
            </w:r>
            <w:r w:rsidR="00756F82">
              <w:rPr>
                <w:szCs w:val="24"/>
                <w:lang w:val="hu-HU"/>
              </w:rPr>
              <w:t>é</w:t>
            </w:r>
            <w:r w:rsidR="001A4D91">
              <w:rPr>
                <w:szCs w:val="24"/>
                <w:lang w:val="hu-HU"/>
              </w:rPr>
              <w:t>ne</w:t>
            </w:r>
            <w:r w:rsidR="00756F82">
              <w:rPr>
                <w:szCs w:val="24"/>
                <w:lang w:val="hu-HU"/>
              </w:rPr>
              <w:t>k</w:t>
            </w:r>
            <w:r w:rsidRPr="008F721D">
              <w:rPr>
                <w:szCs w:val="24"/>
                <w:lang w:val="hu-HU"/>
              </w:rPr>
              <w:t xml:space="preserve"> a megismerése.</w:t>
            </w:r>
            <w:r w:rsidR="00DF59C9">
              <w:rPr>
                <w:szCs w:val="24"/>
                <w:lang w:val="hu-HU"/>
              </w:rPr>
              <w:t xml:space="preserve"> Betekintés a</w:t>
            </w:r>
            <w:r w:rsidR="00E875F5">
              <w:rPr>
                <w:szCs w:val="24"/>
                <w:lang w:val="hu-HU"/>
              </w:rPr>
              <w:t xml:space="preserve"> fejleszté</w:t>
            </w:r>
            <w:r w:rsidR="00DF59C9">
              <w:rPr>
                <w:szCs w:val="24"/>
                <w:lang w:val="hu-HU"/>
              </w:rPr>
              <w:t xml:space="preserve">spolitika tervezési módszertanába, fejlesztési projektek tervezésébe és megvalósításába. A hallgatók elsajátítsák azokat az alapismereteket, melyekkel </w:t>
            </w:r>
            <w:r w:rsidR="00B90C9F">
              <w:rPr>
                <w:szCs w:val="24"/>
                <w:lang w:val="hu-HU"/>
              </w:rPr>
              <w:t>közre tudnak működni</w:t>
            </w:r>
            <w:r w:rsidR="00DF59C9">
              <w:rPr>
                <w:szCs w:val="24"/>
                <w:lang w:val="hu-HU"/>
              </w:rPr>
              <w:t xml:space="preserve"> különböző fejlesztési </w:t>
            </w:r>
            <w:r w:rsidR="001A4D91">
              <w:rPr>
                <w:szCs w:val="24"/>
                <w:lang w:val="hu-HU"/>
              </w:rPr>
              <w:t>projektek előkészítésében, tervezésében és megvalósításában, a p</w:t>
            </w:r>
            <w:r w:rsidR="00DF59C9">
              <w:rPr>
                <w:szCs w:val="24"/>
                <w:lang w:val="hu-HU"/>
              </w:rPr>
              <w:t>rojektmenedzsment, pályázatmenedzsment, stratégiai városfejlesztés</w:t>
            </w:r>
            <w:r w:rsidR="001A4D91">
              <w:rPr>
                <w:szCs w:val="24"/>
                <w:lang w:val="hu-HU"/>
              </w:rPr>
              <w:t xml:space="preserve"> folyamataiban.</w:t>
            </w:r>
          </w:p>
        </w:tc>
      </w:tr>
      <w:tr w:rsidR="001E17AF" w:rsidRPr="001A181C" w:rsidTr="00696A85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Tantárgyi rövid program: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E875F5" w:rsidRDefault="001A4D91" w:rsidP="001A4D91">
            <w:pPr>
              <w:pStyle w:val="lfej"/>
              <w:jc w:val="both"/>
              <w:rPr>
                <w:szCs w:val="24"/>
                <w:lang w:val="hu-HU"/>
              </w:rPr>
            </w:pPr>
            <w:r>
              <w:rPr>
                <w:szCs w:val="24"/>
                <w:lang w:val="hu-HU"/>
              </w:rPr>
              <w:t>Az EU regionális politikája</w:t>
            </w:r>
            <w:r w:rsidR="00C048CD" w:rsidRPr="008F721D">
              <w:rPr>
                <w:szCs w:val="24"/>
                <w:lang w:val="hu-HU"/>
              </w:rPr>
              <w:t xml:space="preserve">, kohéziós alap, strukturális alapok, vidékfejlesztés. </w:t>
            </w:r>
            <w:r>
              <w:rPr>
                <w:szCs w:val="24"/>
                <w:lang w:val="hu-HU"/>
              </w:rPr>
              <w:t>Kohéziós politika és a</w:t>
            </w:r>
            <w:r w:rsidR="00DF59C9">
              <w:rPr>
                <w:szCs w:val="24"/>
                <w:lang w:val="hu-HU"/>
              </w:rPr>
              <w:t>z</w:t>
            </w:r>
            <w:r w:rsidR="00E875F5">
              <w:rPr>
                <w:szCs w:val="24"/>
                <w:lang w:val="hu-HU"/>
              </w:rPr>
              <w:t xml:space="preserve"> Európa 2020 stratégia.</w:t>
            </w:r>
            <w:r w:rsidR="00C048CD" w:rsidRPr="008F721D">
              <w:rPr>
                <w:szCs w:val="24"/>
                <w:lang w:val="hu-HU"/>
              </w:rPr>
              <w:t xml:space="preserve"> </w:t>
            </w:r>
            <w:r>
              <w:rPr>
                <w:szCs w:val="24"/>
                <w:lang w:val="hu-HU"/>
              </w:rPr>
              <w:t xml:space="preserve">A hazai területfejlesztés rendszere és módszertana, a fejlesztéspolitika tervezés elméleti alapjai. Konkrét fejlesztési projektek, esettanulmányok elemzése: szociális </w:t>
            </w:r>
            <w:proofErr w:type="spellStart"/>
            <w:r>
              <w:rPr>
                <w:szCs w:val="24"/>
                <w:lang w:val="hu-HU"/>
              </w:rPr>
              <w:t>városrehabilitáció</w:t>
            </w:r>
            <w:proofErr w:type="spellEnd"/>
            <w:r>
              <w:rPr>
                <w:szCs w:val="24"/>
                <w:lang w:val="hu-HU"/>
              </w:rPr>
              <w:t>; turizmusfejlesztés. Fejlesztési projektek tervezése, tervek és programok, a projektmenedzsment alapjai, projektek pénzügy</w:t>
            </w:r>
            <w:r w:rsidR="00232284">
              <w:rPr>
                <w:szCs w:val="24"/>
                <w:lang w:val="hu-HU"/>
              </w:rPr>
              <w:t>i elemzése, IVS. Pályázatmenedzs</w:t>
            </w:r>
            <w:r>
              <w:rPr>
                <w:szCs w:val="24"/>
                <w:lang w:val="hu-HU"/>
              </w:rPr>
              <w:t>ment. Fejlesztési projektek megvalósítása, stratégiai városfejlesztés.</w:t>
            </w:r>
          </w:p>
        </w:tc>
      </w:tr>
      <w:tr w:rsidR="001E17AF" w:rsidRPr="001A181C" w:rsidTr="00696A85">
        <w:trPr>
          <w:trHeight w:val="334"/>
        </w:trPr>
        <w:tc>
          <w:tcPr>
            <w:tcW w:w="4730" w:type="dxa"/>
            <w:gridSpan w:val="5"/>
            <w:tcBorders>
              <w:left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  <w:bCs/>
                <w:shd w:val="clear" w:color="auto" w:fill="CCCCCC"/>
              </w:rPr>
            </w:pPr>
            <w:r w:rsidRPr="001A181C">
              <w:rPr>
                <w:b/>
                <w:bCs/>
                <w:shd w:val="clear" w:color="auto" w:fill="CCCCCC"/>
              </w:rPr>
              <w:t>A tananyag tartalma részletesen: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</w:p>
        </w:tc>
      </w:tr>
      <w:tr w:rsidR="001E17AF" w:rsidRPr="001A181C" w:rsidTr="00696A85">
        <w:trPr>
          <w:trHeight w:val="334"/>
        </w:trPr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E67B9C" w:rsidP="004C362F">
            <w:pPr>
              <w:jc w:val="both"/>
              <w:rPr>
                <w:b/>
              </w:rPr>
            </w:pPr>
            <w:r>
              <w:rPr>
                <w:b/>
              </w:rPr>
              <w:t>Előadások / g</w:t>
            </w:r>
            <w:r w:rsidR="001E17AF" w:rsidRPr="001A181C">
              <w:rPr>
                <w:b/>
              </w:rPr>
              <w:t>yakorlatok heti bontásban:</w:t>
            </w:r>
          </w:p>
        </w:tc>
      </w:tr>
      <w:tr w:rsidR="001E17AF" w:rsidRPr="001A181C" w:rsidTr="00E67B9C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1.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6D50AB" w:rsidRDefault="006D50AB" w:rsidP="004C362F">
            <w:pPr>
              <w:jc w:val="both"/>
              <w:rPr>
                <w:b/>
              </w:rPr>
            </w:pPr>
            <w:r w:rsidRPr="00E67B9C">
              <w:rPr>
                <w:b/>
                <w:bCs/>
              </w:rPr>
              <w:t>Regionális és strukturális politikai alapismeretek</w:t>
            </w:r>
            <w:r w:rsidRPr="006D50AB">
              <w:rPr>
                <w:b/>
              </w:rPr>
              <w:t xml:space="preserve"> </w:t>
            </w: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6D50AB" w:rsidRPr="006D50AB" w:rsidRDefault="006D50AB" w:rsidP="006D50AB">
            <w:pPr>
              <w:pStyle w:val="Listaszerbekezds"/>
              <w:numPr>
                <w:ilvl w:val="1"/>
                <w:numId w:val="6"/>
              </w:numPr>
              <w:tabs>
                <w:tab w:val="left" w:pos="567"/>
              </w:tabs>
              <w:ind w:left="0" w:firstLine="0"/>
            </w:pPr>
            <w:r w:rsidRPr="006D50AB">
              <w:t>A tantárgy programjának ismertetése, követelmények, értékelés…</w:t>
            </w:r>
          </w:p>
          <w:p w:rsidR="00C24820" w:rsidRPr="006D50AB" w:rsidRDefault="006D50AB" w:rsidP="006D50AB">
            <w:pPr>
              <w:pStyle w:val="Listaszerbekezds"/>
              <w:numPr>
                <w:ilvl w:val="1"/>
                <w:numId w:val="6"/>
              </w:numPr>
              <w:ind w:left="567" w:hanging="567"/>
              <w:jc w:val="both"/>
              <w:rPr>
                <w:b/>
              </w:rPr>
            </w:pPr>
            <w:r w:rsidRPr="006D50AB">
              <w:rPr>
                <w:b/>
              </w:rPr>
              <w:t>Európai regionális politika</w:t>
            </w:r>
            <w:r w:rsidRPr="006D50AB">
              <w:t xml:space="preserve">: célok, </w:t>
            </w:r>
            <w:proofErr w:type="spellStart"/>
            <w:r w:rsidRPr="006D50AB">
              <w:t>regionalizáció</w:t>
            </w:r>
            <w:proofErr w:type="spellEnd"/>
            <w:r w:rsidRPr="006D50AB">
              <w:t xml:space="preserve"> és a regionális politika alapelvei. a szakpolitika rendszere. Az európai regionális politika eszközei: strukturális források és működési elvei. Tervezési statisztikai régiók (NUTS, LAU) Európai regionális politika a gyakorlatban: szabályozás, intézmények, programok, horizontális elvek. Kohéziós politika 2007-2013. Kohéziós politika 2014-2020, az Európa 2020 Stratégia.</w:t>
            </w:r>
          </w:p>
        </w:tc>
      </w:tr>
      <w:tr w:rsidR="001E17AF" w:rsidRPr="001A181C" w:rsidTr="00E67B9C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3.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AF6552" w:rsidP="00AF6552">
            <w:pPr>
              <w:jc w:val="both"/>
            </w:pPr>
            <w:r>
              <w:rPr>
                <w:b/>
                <w:bCs/>
              </w:rPr>
              <w:t>Fejlesztéspolitika megalapozása</w:t>
            </w: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B00FF4" w:rsidRDefault="006D50AB" w:rsidP="00B00FF4">
            <w:pPr>
              <w:ind w:left="567" w:hanging="567"/>
              <w:rPr>
                <w:bCs/>
              </w:rPr>
            </w:pPr>
            <w:r w:rsidRPr="006D50AB">
              <w:t>2.</w:t>
            </w:r>
            <w:r w:rsidR="008C0CFC">
              <w:t>1</w:t>
            </w:r>
            <w:r w:rsidRPr="006D50AB">
              <w:t xml:space="preserve">. </w:t>
            </w:r>
            <w:r w:rsidR="001F4C36">
              <w:t xml:space="preserve">  </w:t>
            </w:r>
            <w:r w:rsidRPr="006D50AB">
              <w:rPr>
                <w:b/>
              </w:rPr>
              <w:t>A fejlesztéspolitika tervezés elméleti megalapozása</w:t>
            </w:r>
            <w:r w:rsidR="001F4C36">
              <w:t xml:space="preserve">. </w:t>
            </w:r>
            <w:r w:rsidR="00AF6552" w:rsidRPr="00AF6552">
              <w:rPr>
                <w:b/>
                <w:bCs/>
              </w:rPr>
              <w:t>Nemzeti fejlesztés 2030</w:t>
            </w:r>
            <w:r w:rsidR="00AF6552">
              <w:rPr>
                <w:b/>
                <w:bCs/>
              </w:rPr>
              <w:t xml:space="preserve"> </w:t>
            </w:r>
            <w:proofErr w:type="spellStart"/>
            <w:r w:rsidR="00AF6552">
              <w:rPr>
                <w:b/>
                <w:bCs/>
              </w:rPr>
              <w:t>-</w:t>
            </w:r>
            <w:r w:rsidR="00AF6552" w:rsidRPr="00AF6552">
              <w:t>Országos</w:t>
            </w:r>
            <w:proofErr w:type="spellEnd"/>
            <w:r w:rsidR="00AF6552" w:rsidRPr="00AF6552">
              <w:t xml:space="preserve"> Fejlesztési és Területfejlesztési Koncepció</w:t>
            </w:r>
            <w:r w:rsidR="00AF6552">
              <w:t xml:space="preserve">. </w:t>
            </w:r>
            <w:r w:rsidR="00AF6552" w:rsidRPr="00B00FF4">
              <w:rPr>
                <w:bCs/>
              </w:rPr>
              <w:t>Kihívások és fejlődési esélyeinket meghatározó trendek</w:t>
            </w:r>
            <w:r w:rsidR="00AF6552">
              <w:rPr>
                <w:b/>
                <w:bCs/>
              </w:rPr>
              <w:t xml:space="preserve"> </w:t>
            </w:r>
            <w:r w:rsidR="00B00FF4">
              <w:rPr>
                <w:bCs/>
              </w:rPr>
              <w:t>(</w:t>
            </w:r>
            <w:proofErr w:type="gramStart"/>
            <w:r w:rsidR="00B00FF4">
              <w:rPr>
                <w:bCs/>
              </w:rPr>
              <w:t>helyzetkép elemzés</w:t>
            </w:r>
            <w:proofErr w:type="gramEnd"/>
            <w:r w:rsidR="00B00FF4">
              <w:rPr>
                <w:bCs/>
              </w:rPr>
              <w:t>)</w:t>
            </w:r>
          </w:p>
          <w:p w:rsidR="008C0CFC" w:rsidRPr="001F4C36" w:rsidRDefault="008C0CFC" w:rsidP="00B00FF4">
            <w:pPr>
              <w:ind w:left="567" w:hanging="567"/>
            </w:pPr>
            <w:r w:rsidRPr="006D50AB">
              <w:t>2.</w:t>
            </w:r>
            <w:r>
              <w:t>2</w:t>
            </w:r>
            <w:r w:rsidRPr="006D50AB">
              <w:t xml:space="preserve"> </w:t>
            </w:r>
            <w:r>
              <w:t xml:space="preserve">    </w:t>
            </w:r>
            <w:r w:rsidRPr="00BA6DE3">
              <w:rPr>
                <w:b/>
              </w:rPr>
              <w:t>Területfejlesztés</w:t>
            </w:r>
            <w:r w:rsidRPr="00BA6DE3">
              <w:t>. A hazai területfejlesztési rendsz</w:t>
            </w:r>
            <w:r w:rsidR="00AF6552">
              <w:t xml:space="preserve">er, a tervezés-programozás és a </w:t>
            </w:r>
            <w:r w:rsidRPr="00BA6DE3">
              <w:t>területi szint összekapcsolódása, vidékfejlesztés.</w:t>
            </w:r>
          </w:p>
        </w:tc>
      </w:tr>
      <w:tr w:rsidR="001E17AF" w:rsidRPr="001A181C" w:rsidTr="00E67B9C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5.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E67B9C" w:rsidRDefault="00E67B9C" w:rsidP="004C362F">
            <w:pPr>
              <w:jc w:val="both"/>
              <w:rPr>
                <w:b/>
              </w:rPr>
            </w:pPr>
            <w:r>
              <w:t xml:space="preserve"> </w:t>
            </w:r>
            <w:r w:rsidRPr="00E67B9C">
              <w:rPr>
                <w:b/>
              </w:rPr>
              <w:t xml:space="preserve">Szociális </w:t>
            </w:r>
            <w:proofErr w:type="spellStart"/>
            <w:r w:rsidRPr="00E67B9C">
              <w:rPr>
                <w:b/>
              </w:rPr>
              <w:t>városrehabiltációs</w:t>
            </w:r>
            <w:proofErr w:type="spellEnd"/>
            <w:r w:rsidRPr="00E67B9C">
              <w:rPr>
                <w:b/>
              </w:rPr>
              <w:t xml:space="preserve"> tapasztalatok</w:t>
            </w: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C36" w:rsidRPr="001F4C36" w:rsidRDefault="001F4C36" w:rsidP="001F4C36">
            <w:pPr>
              <w:pStyle w:val="Listaszerbekezds"/>
              <w:numPr>
                <w:ilvl w:val="0"/>
                <w:numId w:val="7"/>
              </w:numPr>
              <w:ind w:left="567" w:hanging="567"/>
              <w:jc w:val="both"/>
              <w:rPr>
                <w:b/>
              </w:rPr>
            </w:pPr>
            <w:r w:rsidRPr="001F4C36">
              <w:rPr>
                <w:b/>
              </w:rPr>
              <w:t xml:space="preserve">Szociális </w:t>
            </w:r>
            <w:proofErr w:type="spellStart"/>
            <w:r w:rsidRPr="001F4C36">
              <w:rPr>
                <w:b/>
              </w:rPr>
              <w:t>városrehabilitáció</w:t>
            </w:r>
            <w:proofErr w:type="spellEnd"/>
          </w:p>
          <w:p w:rsidR="001E17AF" w:rsidRPr="001F4C36" w:rsidRDefault="00E67B9C" w:rsidP="001F4C36">
            <w:pPr>
              <w:ind w:left="567" w:hanging="567"/>
              <w:jc w:val="both"/>
              <w:rPr>
                <w:b/>
                <w:bCs/>
              </w:rPr>
            </w:pPr>
            <w:r>
              <w:t xml:space="preserve">         </w:t>
            </w:r>
            <w:r w:rsidR="001F4C36" w:rsidRPr="001F4C36">
              <w:t>Konkrét projektek</w:t>
            </w:r>
            <w:r w:rsidR="001F4C36">
              <w:t xml:space="preserve"> elemzése</w:t>
            </w:r>
            <w:r w:rsidR="001F4C36" w:rsidRPr="001F4C36">
              <w:t xml:space="preserve">, </w:t>
            </w:r>
            <w:r w:rsidR="001F4C36">
              <w:t xml:space="preserve">tapasztalatai, </w:t>
            </w:r>
            <w:r w:rsidR="001F4C36" w:rsidRPr="001F4C36">
              <w:t>jó és rossz gyakorlatok megfogalmazása</w:t>
            </w:r>
          </w:p>
        </w:tc>
      </w:tr>
      <w:tr w:rsidR="001E17AF" w:rsidRPr="001A181C" w:rsidTr="00E67B9C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7.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0C0F14" w:rsidP="004C362F">
            <w:pPr>
              <w:jc w:val="both"/>
            </w:pPr>
            <w:r w:rsidRPr="000C0F14">
              <w:rPr>
                <w:b/>
                <w:bCs/>
              </w:rPr>
              <w:t>Fejlesztési projektek tervezése I.</w:t>
            </w: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6552" w:rsidRPr="00B00FF4" w:rsidRDefault="00B00FF4" w:rsidP="00B00FF4">
            <w:pPr>
              <w:tabs>
                <w:tab w:val="left" w:pos="707"/>
              </w:tabs>
              <w:autoSpaceDE w:val="0"/>
              <w:autoSpaceDN w:val="0"/>
              <w:adjustRightInd w:val="0"/>
              <w:ind w:left="567" w:hanging="567"/>
              <w:rPr>
                <w:rFonts w:eastAsiaTheme="minorHAnsi"/>
                <w:bCs/>
                <w:lang w:eastAsia="en-US"/>
              </w:rPr>
            </w:pPr>
            <w:r w:rsidRPr="00B00FF4">
              <w:rPr>
                <w:bCs/>
              </w:rPr>
              <w:t>4.1.</w:t>
            </w:r>
            <w:r>
              <w:rPr>
                <w:b/>
                <w:bCs/>
              </w:rPr>
              <w:t xml:space="preserve">   </w:t>
            </w:r>
            <w:r w:rsidR="00AF6552" w:rsidRPr="00AF6552">
              <w:rPr>
                <w:b/>
                <w:bCs/>
              </w:rPr>
              <w:t>Nemzeti fejlesztés 2030</w:t>
            </w:r>
            <w:r w:rsidR="00AF6552">
              <w:rPr>
                <w:b/>
                <w:bCs/>
              </w:rPr>
              <w:t xml:space="preserve"> -</w:t>
            </w:r>
            <w:r>
              <w:rPr>
                <w:b/>
                <w:bCs/>
              </w:rPr>
              <w:t xml:space="preserve"> </w:t>
            </w:r>
            <w:r w:rsidRPr="00B00FF4">
              <w:rPr>
                <w:rFonts w:eastAsiaTheme="minorHAnsi"/>
                <w:bCs/>
                <w:lang w:eastAsia="en-US"/>
              </w:rPr>
              <w:t>Fejlesztéspolitikai és területfejlesztési célkitűzések</w:t>
            </w:r>
            <w:r>
              <w:rPr>
                <w:rFonts w:eastAsiaTheme="minorHAnsi"/>
                <w:bCs/>
                <w:lang w:eastAsia="en-US"/>
              </w:rPr>
              <w:t xml:space="preserve">. </w:t>
            </w:r>
            <w:r w:rsidRPr="00B00FF4">
              <w:rPr>
                <w:rFonts w:eastAsiaTheme="minorHAnsi"/>
                <w:bCs/>
                <w:lang w:eastAsia="en-US"/>
              </w:rPr>
              <w:t>Szak- és területpolitikai fejlesztési irányok</w:t>
            </w:r>
            <w:r>
              <w:t xml:space="preserve">. </w:t>
            </w:r>
            <w:r w:rsidRPr="00B00FF4">
              <w:rPr>
                <w:rFonts w:eastAsiaTheme="minorHAnsi"/>
                <w:bCs/>
                <w:lang w:eastAsia="en-US"/>
              </w:rPr>
              <w:t>A megvalósítás feltételrendszere</w:t>
            </w:r>
          </w:p>
          <w:p w:rsidR="00F83259" w:rsidRPr="00BA6DE3" w:rsidRDefault="000C0F14" w:rsidP="00F83259">
            <w:pPr>
              <w:ind w:left="567" w:hanging="567"/>
            </w:pPr>
            <w:r w:rsidRPr="00BA6DE3">
              <w:t>4.</w:t>
            </w:r>
            <w:r w:rsidR="00B00FF4">
              <w:t>2</w:t>
            </w:r>
            <w:r w:rsidRPr="00BA6DE3">
              <w:t xml:space="preserve">.   </w:t>
            </w:r>
            <w:r w:rsidRPr="00BA6DE3">
              <w:rPr>
                <w:b/>
              </w:rPr>
              <w:t>Tervek és programok:</w:t>
            </w:r>
            <w:r w:rsidRPr="00BA6DE3">
              <w:t xml:space="preserve"> NFT (Nemzeti Fejlesztési Terv), ÚMFT (Új Magyarország Fejlesztési Terv), Területi Operatív Program (TOP)</w:t>
            </w:r>
          </w:p>
          <w:p w:rsidR="00B6722A" w:rsidRPr="000C0F14" w:rsidRDefault="000C0F14" w:rsidP="00AD40F6">
            <w:pPr>
              <w:ind w:left="567" w:hanging="567"/>
            </w:pPr>
            <w:r w:rsidRPr="00BA6DE3">
              <w:t>4.</w:t>
            </w:r>
            <w:r w:rsidR="00B00FF4">
              <w:t>3</w:t>
            </w:r>
            <w:r w:rsidRPr="00BA6DE3">
              <w:t xml:space="preserve">.   </w:t>
            </w:r>
            <w:r w:rsidRPr="00BA6DE3">
              <w:rPr>
                <w:b/>
              </w:rPr>
              <w:t xml:space="preserve">A projektmenedzsment alapjai, a PCM és </w:t>
            </w:r>
            <w:proofErr w:type="spellStart"/>
            <w:r w:rsidRPr="00BA6DE3">
              <w:rPr>
                <w:b/>
              </w:rPr>
              <w:t>logframe</w:t>
            </w:r>
            <w:proofErr w:type="spellEnd"/>
            <w:r w:rsidRPr="00BA6DE3">
              <w:rPr>
                <w:b/>
              </w:rPr>
              <w:t xml:space="preserve"> módszertan alapjai.</w:t>
            </w:r>
            <w:r w:rsidRPr="00BA6DE3">
              <w:t xml:space="preserve"> Helyzetfeltárás, problémaelemzés, célmeghatározás; SWOT, problémafa és célfa. </w:t>
            </w:r>
            <w:proofErr w:type="spellStart"/>
            <w:r w:rsidRPr="00BA6DE3">
              <w:t>Logframe</w:t>
            </w:r>
            <w:proofErr w:type="spellEnd"/>
            <w:r w:rsidRPr="00BA6DE3">
              <w:t>, indikátorok.</w:t>
            </w:r>
            <w:r w:rsidR="00F83259" w:rsidRPr="00BA6DE3">
              <w:t xml:space="preserve"> </w:t>
            </w:r>
          </w:p>
        </w:tc>
      </w:tr>
      <w:tr w:rsidR="001E17AF" w:rsidRPr="001A181C" w:rsidTr="00B6722A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9.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0C0F14" w:rsidP="004C362F">
            <w:pPr>
              <w:jc w:val="both"/>
            </w:pPr>
            <w:r w:rsidRPr="00B6722A">
              <w:rPr>
                <w:b/>
                <w:bCs/>
              </w:rPr>
              <w:t>Turizmusfejlesztés beruházási tapasztalatai</w:t>
            </w: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1E17AF" w:rsidRPr="00696A85" w:rsidRDefault="00EA5B78" w:rsidP="00696A85">
            <w:pPr>
              <w:pStyle w:val="Listaszerbekezds"/>
              <w:numPr>
                <w:ilvl w:val="0"/>
                <w:numId w:val="8"/>
              </w:numPr>
              <w:ind w:left="567" w:hanging="567"/>
              <w:rPr>
                <w:b/>
              </w:rPr>
            </w:pPr>
            <w:r w:rsidRPr="00696A85">
              <w:rPr>
                <w:b/>
              </w:rPr>
              <w:t xml:space="preserve">Turizmusfejlesztés. </w:t>
            </w:r>
          </w:p>
          <w:p w:rsidR="00696A85" w:rsidRPr="00FC269E" w:rsidRDefault="00696A85" w:rsidP="00696A85">
            <w:pPr>
              <w:ind w:firstLine="567"/>
            </w:pPr>
            <w:r w:rsidRPr="001F4C36">
              <w:t>Konkrét projektek</w:t>
            </w:r>
            <w:r>
              <w:t xml:space="preserve"> elemzése</w:t>
            </w:r>
            <w:r w:rsidRPr="001F4C36">
              <w:t xml:space="preserve">, </w:t>
            </w:r>
            <w:r>
              <w:t xml:space="preserve">tapasztalatai, </w:t>
            </w:r>
            <w:r w:rsidRPr="001F4C36">
              <w:t>jó és rossz gyakorlatok megfogalmazása</w:t>
            </w:r>
          </w:p>
        </w:tc>
      </w:tr>
      <w:tr w:rsidR="001E17AF" w:rsidRPr="001A181C" w:rsidTr="00B6722A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lastRenderedPageBreak/>
              <w:t>11.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334C26" w:rsidP="004C362F">
            <w:pPr>
              <w:jc w:val="both"/>
            </w:pPr>
            <w:r w:rsidRPr="00B6722A">
              <w:rPr>
                <w:b/>
                <w:bCs/>
              </w:rPr>
              <w:t>Fejlesztési projektek tervezése II. / Pályázatmenedzsment</w:t>
            </w: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34C26" w:rsidRPr="00334C26" w:rsidRDefault="00334C26" w:rsidP="00334C26">
            <w:pPr>
              <w:ind w:left="567" w:hanging="567"/>
            </w:pPr>
            <w:r w:rsidRPr="00334C26">
              <w:t>6</w:t>
            </w:r>
            <w:r w:rsidRPr="00BA6DE3">
              <w:t xml:space="preserve">.1.    </w:t>
            </w:r>
            <w:r w:rsidRPr="00BA6DE3">
              <w:rPr>
                <w:b/>
              </w:rPr>
              <w:t>Projektek pénzügyi tervezése</w:t>
            </w:r>
            <w:r w:rsidRPr="00BA6DE3">
              <w:t xml:space="preserve">. HR terv, ütemterv. Megvalósíthatósági tanulmányok. Horizontális elvek. </w:t>
            </w:r>
            <w:r>
              <w:t xml:space="preserve"> </w:t>
            </w:r>
          </w:p>
          <w:p w:rsidR="00EE0EF3" w:rsidRDefault="00334C26" w:rsidP="00334C26">
            <w:pPr>
              <w:ind w:left="567" w:hanging="567"/>
            </w:pPr>
            <w:r w:rsidRPr="00334C26">
              <w:t>6.2</w:t>
            </w:r>
            <w:r w:rsidRPr="00334C26">
              <w:rPr>
                <w:b/>
              </w:rPr>
              <w:t xml:space="preserve">     Választott</w:t>
            </w:r>
            <w:r w:rsidRPr="00334C26">
              <w:t xml:space="preserve"> </w:t>
            </w:r>
            <w:r w:rsidRPr="00334C26">
              <w:rPr>
                <w:b/>
              </w:rPr>
              <w:t xml:space="preserve">IVS elemzése. </w:t>
            </w:r>
            <w:r w:rsidRPr="00334C26">
              <w:t xml:space="preserve">Az </w:t>
            </w:r>
            <w:proofErr w:type="spellStart"/>
            <w:r w:rsidRPr="00334C26">
              <w:t>IVS-ben</w:t>
            </w:r>
            <w:proofErr w:type="spellEnd"/>
            <w:r w:rsidRPr="00334C26">
              <w:t xml:space="preserve"> foglalt helyzetelemzést, jövőképet felhasználva a lehetséges jövőbeli irányok és konkrét projektek kigondolása, kitörési pontok meghatározása a </w:t>
            </w:r>
            <w:proofErr w:type="spellStart"/>
            <w:r w:rsidRPr="00334C26">
              <w:t>műszaki-pénzügyi-környezeti</w:t>
            </w:r>
            <w:proofErr w:type="spellEnd"/>
            <w:r w:rsidRPr="00334C26">
              <w:t xml:space="preserve"> fenntarthatóságot szem előtt tartva.</w:t>
            </w:r>
          </w:p>
          <w:p w:rsidR="00334C26" w:rsidRPr="00416A18" w:rsidRDefault="00334C26" w:rsidP="00416A18">
            <w:pPr>
              <w:ind w:left="567" w:hanging="567"/>
            </w:pPr>
            <w:r w:rsidRPr="00334C26">
              <w:t xml:space="preserve">6.3. </w:t>
            </w:r>
            <w:r w:rsidR="00416A18">
              <w:t xml:space="preserve">  </w:t>
            </w:r>
            <w:r w:rsidR="00416A18" w:rsidRPr="00BA6DE3">
              <w:rPr>
                <w:b/>
              </w:rPr>
              <w:t>Pályázatmenedzsment.</w:t>
            </w:r>
            <w:r w:rsidR="00416A18" w:rsidRPr="00BA6DE3">
              <w:t xml:space="preserve"> </w:t>
            </w:r>
            <w:r w:rsidRPr="00BA6DE3">
              <w:t>Projektek dokumentációjának előkészítése, műszaki vonatkozások, pályázati adatlap, pályázatok készítése, pályázatok elbírálása, támogatási szerződések</w:t>
            </w:r>
            <w:r w:rsidR="00BA6DE3">
              <w:t>.</w:t>
            </w:r>
          </w:p>
        </w:tc>
      </w:tr>
      <w:tr w:rsidR="001E17AF" w:rsidRPr="001A181C" w:rsidTr="00B6722A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14.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DF59C9" w:rsidP="00334C26">
            <w:r>
              <w:rPr>
                <w:b/>
                <w:bCs/>
              </w:rPr>
              <w:t>F</w:t>
            </w:r>
            <w:r w:rsidR="00334C26" w:rsidRPr="00334C26">
              <w:rPr>
                <w:b/>
                <w:bCs/>
              </w:rPr>
              <w:t>ejlesztési projektek megvalósítása /stratégiai városfejlesztés</w:t>
            </w:r>
          </w:p>
        </w:tc>
      </w:tr>
      <w:tr w:rsidR="001E17AF" w:rsidRPr="001A181C" w:rsidTr="00696A85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16A18" w:rsidRPr="00416A18" w:rsidRDefault="00416A18" w:rsidP="00416A18">
            <w:pPr>
              <w:ind w:left="567" w:hanging="567"/>
            </w:pPr>
            <w:r w:rsidRPr="00BA6DE3">
              <w:t xml:space="preserve">7.1.   </w:t>
            </w:r>
            <w:r w:rsidRPr="00BA6DE3">
              <w:rPr>
                <w:b/>
              </w:rPr>
              <w:t>Fejlesztési projektek megvalósítása</w:t>
            </w:r>
            <w:r w:rsidRPr="00BA6DE3">
              <w:t>. Dokumentáció, finanszírozás, pénzügyi vonatkozások, monitoring, ellenőrzés</w:t>
            </w:r>
            <w:r w:rsidR="00BA6DE3">
              <w:t>.</w:t>
            </w:r>
          </w:p>
          <w:p w:rsidR="00416A18" w:rsidRPr="00416A18" w:rsidRDefault="00416A18" w:rsidP="00416A18">
            <w:pPr>
              <w:ind w:left="567" w:hanging="567"/>
            </w:pPr>
            <w:r w:rsidRPr="00416A18">
              <w:t xml:space="preserve">7.2. </w:t>
            </w:r>
            <w:r w:rsidR="00DF59C9">
              <w:t xml:space="preserve">  </w:t>
            </w:r>
            <w:r w:rsidRPr="00416A18">
              <w:rPr>
                <w:b/>
              </w:rPr>
              <w:t>Stratégiai városfejlesztés</w:t>
            </w:r>
            <w:r>
              <w:t xml:space="preserve">. </w:t>
            </w:r>
            <w:r w:rsidRPr="00416A18">
              <w:t xml:space="preserve">Közösségi tervezés, ITS, </w:t>
            </w:r>
            <w:proofErr w:type="spellStart"/>
            <w:r w:rsidRPr="00416A18">
              <w:t>Jessica</w:t>
            </w:r>
            <w:proofErr w:type="spellEnd"/>
            <w:r w:rsidRPr="00416A18">
              <w:t>, támogatói csoport, agglomeráció szerepe, új fejlesztési irányok, városfejlesztési társaság és városfejlesztési alap, partnerség</w:t>
            </w:r>
            <w:r w:rsidR="00BA6DE3">
              <w:t>.</w:t>
            </w:r>
          </w:p>
          <w:p w:rsidR="001E17AF" w:rsidRPr="00FC269E" w:rsidRDefault="00FC269E" w:rsidP="004C362F">
            <w:pPr>
              <w:jc w:val="both"/>
              <w:rPr>
                <w:b/>
                <w:bCs/>
              </w:rPr>
            </w:pPr>
            <w:r w:rsidRPr="00416A18">
              <w:rPr>
                <w:b/>
                <w:bCs/>
              </w:rPr>
              <w:t>Zárthelyi dolgozat</w:t>
            </w:r>
          </w:p>
        </w:tc>
      </w:tr>
      <w:tr w:rsidR="00EE0EF3" w:rsidRPr="001A181C" w:rsidTr="00696A85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4C362F">
            <w:pPr>
              <w:rPr>
                <w:b/>
              </w:rPr>
            </w:pPr>
            <w:r w:rsidRPr="001A181C">
              <w:rPr>
                <w:b/>
              </w:rPr>
              <w:t>A félév során elsajátítandó szakmai kompetenciák: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EE0EF3" w:rsidRPr="001A181C" w:rsidRDefault="00EE0EF3" w:rsidP="004C362F">
            <w:pPr>
              <w:rPr>
                <w:b/>
              </w:rPr>
            </w:pPr>
          </w:p>
        </w:tc>
      </w:tr>
      <w:tr w:rsidR="00EE0EF3" w:rsidRPr="001A181C" w:rsidTr="00696A85">
        <w:tc>
          <w:tcPr>
            <w:tcW w:w="9410" w:type="dxa"/>
            <w:gridSpan w:val="12"/>
          </w:tcPr>
          <w:p w:rsidR="00EE0EF3" w:rsidRPr="001A181C" w:rsidRDefault="00B90C9F" w:rsidP="00E602ED">
            <w:pPr>
              <w:rPr>
                <w:bCs/>
              </w:rPr>
            </w:pPr>
            <w:r>
              <w:t>Közreműködés fejlesztési projektek előkészítésében, tervezésében és megvalósításában, a projektmenedzsment, pályázatmenedzsment, stratégiai városfejlesztés folyamataiban</w:t>
            </w:r>
          </w:p>
        </w:tc>
      </w:tr>
      <w:tr w:rsidR="00EE0EF3" w:rsidRPr="001A181C" w:rsidTr="00696A85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tananyag feldolgozásához szükséges irodalom</w:t>
            </w:r>
            <w:r w:rsidRPr="001A181C">
              <w:rPr>
                <w:b/>
              </w:rPr>
              <w:t>:</w:t>
            </w:r>
          </w:p>
        </w:tc>
        <w:tc>
          <w:tcPr>
            <w:tcW w:w="378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96A85">
        <w:tc>
          <w:tcPr>
            <w:tcW w:w="2448" w:type="dxa"/>
            <w:gridSpan w:val="2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Kötelező irodalom: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96A85">
        <w:tc>
          <w:tcPr>
            <w:tcW w:w="9410" w:type="dxa"/>
            <w:gridSpan w:val="12"/>
          </w:tcPr>
          <w:p w:rsidR="00EE0EF3" w:rsidRPr="001A181C" w:rsidRDefault="00BD3CAA" w:rsidP="00BD3CAA">
            <w:pPr>
              <w:pStyle w:val="Listaszerbekezds"/>
              <w:numPr>
                <w:ilvl w:val="0"/>
                <w:numId w:val="9"/>
              </w:numPr>
              <w:jc w:val="both"/>
            </w:pPr>
            <w:r w:rsidRPr="00BD3CAA">
              <w:rPr>
                <w:rFonts w:ascii="TimesNewRoman,Bold" w:eastAsiaTheme="minorHAnsi" w:hAnsi="TimesNewRoman,Bold" w:cs="TimesNewRoman,Bold"/>
                <w:bCs/>
                <w:lang w:eastAsia="en-US"/>
              </w:rPr>
              <w:t>A Bizottság közleménye. EURÓPA 2020</w:t>
            </w:r>
            <w:r w:rsidRPr="00BD3CAA">
              <w:rPr>
                <w:sz w:val="20"/>
              </w:rPr>
              <w:t xml:space="preserve">. </w:t>
            </w:r>
            <w:r w:rsidRPr="00BD3CAA">
              <w:rPr>
                <w:rFonts w:ascii="TimesNewRoman,Bold" w:eastAsiaTheme="minorHAnsi" w:hAnsi="TimesNewRoman,Bold" w:cs="TimesNewRoman,Bold"/>
                <w:bCs/>
                <w:lang w:eastAsia="en-US"/>
              </w:rPr>
              <w:t>Az intelligens, fenntartható és inkluzív növekedés stratégiája</w:t>
            </w:r>
          </w:p>
        </w:tc>
      </w:tr>
      <w:tr w:rsidR="00EE0EF3" w:rsidRPr="001A181C" w:rsidTr="00696A85">
        <w:tc>
          <w:tcPr>
            <w:tcW w:w="2448" w:type="dxa"/>
            <w:gridSpan w:val="2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Ajánlott irodalom:</w:t>
            </w:r>
          </w:p>
        </w:tc>
        <w:tc>
          <w:tcPr>
            <w:tcW w:w="6962" w:type="dxa"/>
            <w:gridSpan w:val="10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96A85">
        <w:tc>
          <w:tcPr>
            <w:tcW w:w="9410" w:type="dxa"/>
            <w:gridSpan w:val="12"/>
          </w:tcPr>
          <w:p w:rsidR="00C048CD" w:rsidRPr="00416A18" w:rsidRDefault="00C048CD" w:rsidP="00C048CD">
            <w:pPr>
              <w:pStyle w:val="lfej"/>
              <w:numPr>
                <w:ilvl w:val="0"/>
                <w:numId w:val="5"/>
              </w:numPr>
              <w:rPr>
                <w:szCs w:val="24"/>
                <w:lang w:val="hu-HU"/>
              </w:rPr>
            </w:pPr>
            <w:r w:rsidRPr="00416A18">
              <w:rPr>
                <w:szCs w:val="24"/>
                <w:lang w:val="hu-HU"/>
              </w:rPr>
              <w:t>Felkészülés a strukturális alapok fogadására, (OM, TEMPUS)</w:t>
            </w:r>
          </w:p>
          <w:p w:rsidR="00C048CD" w:rsidRPr="00416A18" w:rsidRDefault="00C048CD" w:rsidP="00C048CD">
            <w:pPr>
              <w:pStyle w:val="lfej"/>
              <w:numPr>
                <w:ilvl w:val="0"/>
                <w:numId w:val="5"/>
              </w:numPr>
              <w:rPr>
                <w:szCs w:val="24"/>
                <w:lang w:val="hu-HU"/>
              </w:rPr>
            </w:pPr>
            <w:r w:rsidRPr="00416A18">
              <w:rPr>
                <w:szCs w:val="24"/>
                <w:lang w:val="hu-HU"/>
              </w:rPr>
              <w:t>Kulcs a sikeres EU pályázatokhoz, Európa Munkacsoport, Budapest,2003.</w:t>
            </w:r>
          </w:p>
          <w:p w:rsidR="00232284" w:rsidRPr="00BD3CAA" w:rsidRDefault="00C048CD" w:rsidP="00BD3CAA">
            <w:pPr>
              <w:pStyle w:val="lfej"/>
              <w:numPr>
                <w:ilvl w:val="0"/>
                <w:numId w:val="5"/>
              </w:numPr>
              <w:rPr>
                <w:sz w:val="20"/>
                <w:lang w:val="hu-HU"/>
              </w:rPr>
            </w:pPr>
            <w:r w:rsidRPr="00416A18">
              <w:rPr>
                <w:szCs w:val="24"/>
                <w:lang w:val="hu-HU"/>
              </w:rPr>
              <w:t xml:space="preserve">Bevezetés az európai uniós támogatások rendszerébe a helyi önkormányzatok részére, MKI, </w:t>
            </w:r>
            <w:proofErr w:type="spellStart"/>
            <w:r w:rsidRPr="00416A18">
              <w:rPr>
                <w:szCs w:val="24"/>
                <w:lang w:val="hu-HU"/>
              </w:rPr>
              <w:t>Municípium</w:t>
            </w:r>
            <w:proofErr w:type="spellEnd"/>
            <w:r w:rsidRPr="00416A18">
              <w:rPr>
                <w:szCs w:val="24"/>
                <w:lang w:val="hu-HU"/>
              </w:rPr>
              <w:t xml:space="preserve"> Magyarország Alapítvány, 2003</w:t>
            </w:r>
            <w:r w:rsidRPr="008F721D">
              <w:rPr>
                <w:sz w:val="20"/>
                <w:lang w:val="hu-HU"/>
              </w:rPr>
              <w:t>.</w:t>
            </w:r>
          </w:p>
        </w:tc>
      </w:tr>
      <w:tr w:rsidR="00EE0EF3" w:rsidRPr="001A181C" w:rsidTr="00696A85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A tananyag feldolgozásához szükséges eszközök: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96A85">
        <w:tc>
          <w:tcPr>
            <w:tcW w:w="9410" w:type="dxa"/>
            <w:gridSpan w:val="12"/>
          </w:tcPr>
          <w:p w:rsidR="00EE0EF3" w:rsidRPr="001A181C" w:rsidRDefault="00EE0EF3" w:rsidP="00416A18">
            <w:pPr>
              <w:jc w:val="both"/>
            </w:pPr>
            <w:r w:rsidRPr="001A181C">
              <w:t>Számítógép internet k</w:t>
            </w:r>
            <w:r w:rsidR="00416A18">
              <w:t xml:space="preserve">apcsolattal, nyomtató, </w:t>
            </w:r>
            <w:proofErr w:type="spellStart"/>
            <w:r w:rsidR="00416A18">
              <w:t>scanner</w:t>
            </w:r>
            <w:proofErr w:type="spellEnd"/>
            <w:r w:rsidRPr="001A181C">
              <w:t>, jegyzet.</w:t>
            </w:r>
          </w:p>
        </w:tc>
      </w:tr>
      <w:tr w:rsidR="00EE0EF3" w:rsidRPr="001A181C" w:rsidTr="00696A85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Házi feladatok (beadandó feladatok):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96A85">
        <w:tc>
          <w:tcPr>
            <w:tcW w:w="9410" w:type="dxa"/>
            <w:gridSpan w:val="12"/>
          </w:tcPr>
          <w:p w:rsidR="00EE0EF3" w:rsidRPr="001A181C" w:rsidRDefault="00BD3CAA" w:rsidP="00E602ED">
            <w:r>
              <w:t>K</w:t>
            </w:r>
            <w:r w:rsidR="00232284">
              <w:t>iadott témakörben felkészülés, órai prezentáció</w:t>
            </w:r>
            <w:r>
              <w:t xml:space="preserve"> vagy tanulmány készítése</w:t>
            </w:r>
          </w:p>
        </w:tc>
      </w:tr>
      <w:tr w:rsidR="00EE0EF3" w:rsidRPr="001A181C" w:rsidTr="00696A85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Az ismeretek értékelése, minősítése: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96A85">
        <w:tc>
          <w:tcPr>
            <w:tcW w:w="4705" w:type="dxa"/>
            <w:gridSpan w:val="4"/>
            <w:tcBorders>
              <w:right w:val="nil"/>
            </w:tcBorders>
          </w:tcPr>
          <w:p w:rsidR="00EE0EF3" w:rsidRPr="001A181C" w:rsidRDefault="00EE0EF3" w:rsidP="004C362F">
            <w:r w:rsidRPr="001A181C">
              <w:t xml:space="preserve">Pontszámok: </w:t>
            </w:r>
          </w:p>
          <w:p w:rsidR="00EE0EF3" w:rsidRPr="0053644D" w:rsidRDefault="00EE0EF3" w:rsidP="004C362F">
            <w:pPr>
              <w:tabs>
                <w:tab w:val="right" w:pos="3420"/>
              </w:tabs>
              <w:ind w:left="302"/>
            </w:pPr>
            <w:r w:rsidRPr="0053644D">
              <w:t>órai jelenlét</w:t>
            </w:r>
            <w:r w:rsidRPr="0053644D">
              <w:tab/>
              <w:t>30 pont</w:t>
            </w:r>
          </w:p>
          <w:p w:rsidR="00EE0EF3" w:rsidRPr="0053644D" w:rsidRDefault="00BD3CAA" w:rsidP="004C362F">
            <w:pPr>
              <w:tabs>
                <w:tab w:val="right" w:pos="3420"/>
              </w:tabs>
              <w:ind w:left="302"/>
            </w:pPr>
            <w:r w:rsidRPr="0053644D">
              <w:t>zh</w:t>
            </w:r>
            <w:r w:rsidR="00EE0EF3" w:rsidRPr="0053644D">
              <w:tab/>
            </w:r>
            <w:r w:rsidRPr="0053644D">
              <w:t>3</w:t>
            </w:r>
            <w:r w:rsidR="00EE0EF3" w:rsidRPr="0053644D">
              <w:t>0 pont</w:t>
            </w:r>
          </w:p>
          <w:p w:rsidR="00BD3CAA" w:rsidRPr="0053644D" w:rsidRDefault="00BD3CAA" w:rsidP="00BD3CAA">
            <w:pPr>
              <w:tabs>
                <w:tab w:val="right" w:pos="3420"/>
              </w:tabs>
              <w:ind w:left="302"/>
            </w:pPr>
            <w:r w:rsidRPr="0053644D">
              <w:t xml:space="preserve">órai prezentáció/tanulmány </w:t>
            </w:r>
          </w:p>
          <w:p w:rsidR="00BD3CAA" w:rsidRPr="001A181C" w:rsidRDefault="00BD3CAA" w:rsidP="00BD3CAA">
            <w:pPr>
              <w:tabs>
                <w:tab w:val="right" w:pos="3420"/>
              </w:tabs>
              <w:ind w:left="302"/>
            </w:pPr>
            <w:r w:rsidRPr="0053644D">
              <w:t xml:space="preserve">                            </w:t>
            </w:r>
            <w:r w:rsidR="00AA4C49" w:rsidRPr="0053644D">
              <w:t xml:space="preserve">            </w:t>
            </w:r>
            <w:r w:rsidRPr="0053644D">
              <w:t>40 pont</w:t>
            </w:r>
          </w:p>
          <w:p w:rsidR="00EE0EF3" w:rsidRPr="001A181C" w:rsidRDefault="00EE0EF3" w:rsidP="004C362F">
            <w:pPr>
              <w:tabs>
                <w:tab w:val="right" w:pos="3420"/>
              </w:tabs>
              <w:ind w:left="302"/>
            </w:pPr>
            <w:r w:rsidRPr="001A181C">
              <w:t>=========================</w:t>
            </w:r>
          </w:p>
          <w:p w:rsidR="00EE0EF3" w:rsidRPr="001A181C" w:rsidRDefault="00EE0EF3" w:rsidP="004C362F">
            <w:pPr>
              <w:tabs>
                <w:tab w:val="right" w:pos="3420"/>
              </w:tabs>
              <w:ind w:left="302"/>
            </w:pPr>
            <w:r w:rsidRPr="001A181C">
              <w:t>összesen</w:t>
            </w:r>
            <w:r w:rsidRPr="001A181C">
              <w:tab/>
              <w:t>100 pont</w:t>
            </w:r>
          </w:p>
          <w:p w:rsidR="00EE0EF3" w:rsidRPr="001A181C" w:rsidRDefault="00EE0EF3" w:rsidP="004C362F">
            <w:pPr>
              <w:rPr>
                <w:b/>
                <w:bCs/>
              </w:rPr>
            </w:pPr>
          </w:p>
        </w:tc>
        <w:tc>
          <w:tcPr>
            <w:tcW w:w="4705" w:type="dxa"/>
            <w:gridSpan w:val="8"/>
            <w:tcBorders>
              <w:left w:val="nil"/>
            </w:tcBorders>
          </w:tcPr>
          <w:p w:rsidR="00EE0EF3" w:rsidRPr="001A181C" w:rsidRDefault="00EE0EF3" w:rsidP="004C362F">
            <w:r w:rsidRPr="001A181C">
              <w:t>Minősítés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0-</w:t>
            </w:r>
            <w:r w:rsidRPr="001A181C">
              <w:tab/>
              <w:t>49</w:t>
            </w:r>
            <w:r w:rsidRPr="001A181C">
              <w:tab/>
              <w:t>= elégtelen (1)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50-</w:t>
            </w:r>
            <w:r w:rsidRPr="001A181C">
              <w:tab/>
              <w:t>62</w:t>
            </w:r>
            <w:r w:rsidRPr="001A181C">
              <w:tab/>
              <w:t>= elégséges (2)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63-</w:t>
            </w:r>
            <w:r w:rsidRPr="001A181C">
              <w:tab/>
              <w:t>75</w:t>
            </w:r>
            <w:r w:rsidRPr="001A181C">
              <w:tab/>
              <w:t>= közepes (3)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76-</w:t>
            </w:r>
            <w:r w:rsidRPr="001A181C">
              <w:tab/>
              <w:t>88</w:t>
            </w:r>
            <w:r w:rsidRPr="001A181C">
              <w:tab/>
              <w:t>= jó (4)</w:t>
            </w:r>
          </w:p>
          <w:p w:rsidR="00EE0EF3" w:rsidRPr="001A181C" w:rsidRDefault="00EE0EF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89-</w:t>
            </w:r>
            <w:r w:rsidRPr="001A181C">
              <w:tab/>
              <w:t>100</w:t>
            </w:r>
            <w:r w:rsidRPr="001A181C">
              <w:tab/>
              <w:t>= jeles (5)</w:t>
            </w:r>
          </w:p>
        </w:tc>
      </w:tr>
      <w:tr w:rsidR="00EE0EF3" w:rsidRPr="001A181C" w:rsidTr="00696A85">
        <w:tc>
          <w:tcPr>
            <w:tcW w:w="5630" w:type="dxa"/>
            <w:gridSpan w:val="8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Konzultációs lehetőségek a tananyag feldolgozáshoz:</w:t>
            </w:r>
          </w:p>
        </w:tc>
        <w:tc>
          <w:tcPr>
            <w:tcW w:w="3780" w:type="dxa"/>
            <w:gridSpan w:val="4"/>
          </w:tcPr>
          <w:p w:rsidR="00EE0EF3" w:rsidRPr="001A181C" w:rsidRDefault="00EE0EF3" w:rsidP="004C362F">
            <w:pPr>
              <w:jc w:val="both"/>
              <w:rPr>
                <w:b/>
              </w:rPr>
            </w:pPr>
          </w:p>
        </w:tc>
      </w:tr>
      <w:tr w:rsidR="00EE0EF3" w:rsidRPr="001A181C" w:rsidTr="00696A85">
        <w:tc>
          <w:tcPr>
            <w:tcW w:w="9410" w:type="dxa"/>
            <w:gridSpan w:val="12"/>
          </w:tcPr>
          <w:p w:rsidR="00EE0EF3" w:rsidRPr="001A181C" w:rsidRDefault="005C6D0C" w:rsidP="004C362F">
            <w:pPr>
              <w:jc w:val="both"/>
            </w:pPr>
            <w:r>
              <w:t>Órai program során</w:t>
            </w:r>
          </w:p>
        </w:tc>
      </w:tr>
      <w:tr w:rsidR="00EE0EF3" w:rsidRPr="001A181C" w:rsidTr="00696A85">
        <w:tc>
          <w:tcPr>
            <w:tcW w:w="950" w:type="dxa"/>
            <w:shd w:val="clear" w:color="auto" w:fill="CCCCCC"/>
          </w:tcPr>
          <w:p w:rsidR="00EE0EF3" w:rsidRPr="001A181C" w:rsidRDefault="00EE0EF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Egyéb:</w:t>
            </w:r>
          </w:p>
        </w:tc>
        <w:tc>
          <w:tcPr>
            <w:tcW w:w="8460" w:type="dxa"/>
            <w:gridSpan w:val="11"/>
          </w:tcPr>
          <w:p w:rsidR="00EE0EF3" w:rsidRPr="001A181C" w:rsidRDefault="00EE0EF3" w:rsidP="004C362F">
            <w:pPr>
              <w:jc w:val="both"/>
            </w:pPr>
            <w:r w:rsidRPr="001A181C">
              <w:t xml:space="preserve"> </w:t>
            </w:r>
          </w:p>
        </w:tc>
      </w:tr>
      <w:tr w:rsidR="00EE0EF3" w:rsidRPr="001A181C" w:rsidTr="00696A85">
        <w:tc>
          <w:tcPr>
            <w:tcW w:w="9410" w:type="dxa"/>
            <w:gridSpan w:val="12"/>
          </w:tcPr>
          <w:p w:rsidR="00EE0EF3" w:rsidRDefault="00DC751C" w:rsidP="00DC751C">
            <w:pPr>
              <w:jc w:val="both"/>
              <w:rPr>
                <w:bCs/>
              </w:rPr>
            </w:pPr>
            <w:r>
              <w:rPr>
                <w:b/>
                <w:bCs/>
              </w:rPr>
              <w:t>Pótlási lehetőség:</w:t>
            </w:r>
            <w:r>
              <w:rPr>
                <w:bCs/>
              </w:rPr>
              <w:t xml:space="preserve"> Egyéni egyeztetés alapján zh a vizsgaidőszakban pótolható, tanulmány a vizsgaidőszakban leadható</w:t>
            </w:r>
          </w:p>
          <w:p w:rsidR="00AD40F6" w:rsidRPr="001A181C" w:rsidRDefault="00AD40F6" w:rsidP="00DC751C">
            <w:pPr>
              <w:jc w:val="both"/>
              <w:rPr>
                <w:bCs/>
              </w:rPr>
            </w:pPr>
            <w:r>
              <w:rPr>
                <w:b/>
              </w:rPr>
              <w:t>Igazolás  módja  a foglalkozásokról és a vizsgáról való távollét esetén</w:t>
            </w:r>
            <w:r>
              <w:t>: Pollack általános érvényes szabályok szerint</w:t>
            </w:r>
          </w:p>
        </w:tc>
      </w:tr>
    </w:tbl>
    <w:p w:rsidR="001E17AF" w:rsidRPr="001A181C" w:rsidRDefault="001E17AF" w:rsidP="00DC751C"/>
    <w:sectPr w:rsidR="001E17AF" w:rsidRPr="001A181C" w:rsidSect="00AD40F6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937" w:rsidRDefault="005F5937" w:rsidP="0053644D">
      <w:r>
        <w:separator/>
      </w:r>
    </w:p>
  </w:endnote>
  <w:endnote w:type="continuationSeparator" w:id="0">
    <w:p w:rsidR="005F5937" w:rsidRDefault="005F5937" w:rsidP="00536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937" w:rsidRDefault="005F5937" w:rsidP="0053644D">
      <w:r>
        <w:separator/>
      </w:r>
    </w:p>
  </w:footnote>
  <w:footnote w:type="continuationSeparator" w:id="0">
    <w:p w:rsidR="005F5937" w:rsidRDefault="005F5937" w:rsidP="00536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7C3A"/>
    <w:multiLevelType w:val="hybridMultilevel"/>
    <w:tmpl w:val="381A9D1E"/>
    <w:lvl w:ilvl="0" w:tplc="309EA1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6EB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228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A5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C7A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2F1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6B2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211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CA2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076C3"/>
    <w:multiLevelType w:val="multilevel"/>
    <w:tmpl w:val="CFE05E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185645"/>
    <w:multiLevelType w:val="hybridMultilevel"/>
    <w:tmpl w:val="1A22C8CE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27128"/>
    <w:multiLevelType w:val="hybridMultilevel"/>
    <w:tmpl w:val="31887DA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A7B73"/>
    <w:multiLevelType w:val="hybridMultilevel"/>
    <w:tmpl w:val="E20C6D8C"/>
    <w:lvl w:ilvl="0" w:tplc="18363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96A98"/>
    <w:multiLevelType w:val="hybridMultilevel"/>
    <w:tmpl w:val="B5540A0C"/>
    <w:lvl w:ilvl="0" w:tplc="DFA44B0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495A71"/>
    <w:multiLevelType w:val="hybridMultilevel"/>
    <w:tmpl w:val="D44E5398"/>
    <w:lvl w:ilvl="0" w:tplc="12DA80E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A5CD1"/>
    <w:multiLevelType w:val="hybridMultilevel"/>
    <w:tmpl w:val="EB78DF14"/>
    <w:lvl w:ilvl="0" w:tplc="3E548B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205FDA"/>
    <w:multiLevelType w:val="hybridMultilevel"/>
    <w:tmpl w:val="3A123E2C"/>
    <w:lvl w:ilvl="0" w:tplc="38A6B564">
      <w:start w:val="7"/>
      <w:numFmt w:val="bullet"/>
      <w:lvlText w:val="-"/>
      <w:lvlJc w:val="left"/>
      <w:pPr>
        <w:ind w:left="720" w:hanging="360"/>
      </w:pPr>
      <w:rPr>
        <w:rFonts w:ascii="TimesNewRoman,Bold" w:eastAsiaTheme="minorHAnsi" w:hAnsi="TimesNewRoman,Bold" w:cs="TimesNewRoman,Bol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7AF"/>
    <w:rsid w:val="00025A17"/>
    <w:rsid w:val="000408C6"/>
    <w:rsid w:val="000A3EEF"/>
    <w:rsid w:val="000C0F14"/>
    <w:rsid w:val="000C5C49"/>
    <w:rsid w:val="00186F79"/>
    <w:rsid w:val="00191CD9"/>
    <w:rsid w:val="001A4D91"/>
    <w:rsid w:val="001E17AF"/>
    <w:rsid w:val="001F4C36"/>
    <w:rsid w:val="00232284"/>
    <w:rsid w:val="00265A02"/>
    <w:rsid w:val="002B26EB"/>
    <w:rsid w:val="00323A86"/>
    <w:rsid w:val="00334C26"/>
    <w:rsid w:val="00342103"/>
    <w:rsid w:val="003B0E3C"/>
    <w:rsid w:val="00416A18"/>
    <w:rsid w:val="00451C8F"/>
    <w:rsid w:val="005273F7"/>
    <w:rsid w:val="0053447D"/>
    <w:rsid w:val="0053644D"/>
    <w:rsid w:val="005C6D0C"/>
    <w:rsid w:val="005F5937"/>
    <w:rsid w:val="00696A85"/>
    <w:rsid w:val="006D50AB"/>
    <w:rsid w:val="006F451D"/>
    <w:rsid w:val="00735C8E"/>
    <w:rsid w:val="00756F82"/>
    <w:rsid w:val="0081112B"/>
    <w:rsid w:val="00876295"/>
    <w:rsid w:val="008B2045"/>
    <w:rsid w:val="008C0CFC"/>
    <w:rsid w:val="008D190C"/>
    <w:rsid w:val="00954847"/>
    <w:rsid w:val="00972D68"/>
    <w:rsid w:val="00977F38"/>
    <w:rsid w:val="009B14E2"/>
    <w:rsid w:val="009B740F"/>
    <w:rsid w:val="00A221C3"/>
    <w:rsid w:val="00AA4C49"/>
    <w:rsid w:val="00AB52F4"/>
    <w:rsid w:val="00AC7E3B"/>
    <w:rsid w:val="00AD40B0"/>
    <w:rsid w:val="00AD40F6"/>
    <w:rsid w:val="00AF6552"/>
    <w:rsid w:val="00B00FF4"/>
    <w:rsid w:val="00B14F71"/>
    <w:rsid w:val="00B656A9"/>
    <w:rsid w:val="00B6722A"/>
    <w:rsid w:val="00B90C9F"/>
    <w:rsid w:val="00BA6DE3"/>
    <w:rsid w:val="00BD3CAA"/>
    <w:rsid w:val="00BF7E78"/>
    <w:rsid w:val="00C048CD"/>
    <w:rsid w:val="00C24820"/>
    <w:rsid w:val="00C36C3D"/>
    <w:rsid w:val="00C656CC"/>
    <w:rsid w:val="00CA254B"/>
    <w:rsid w:val="00CF28E2"/>
    <w:rsid w:val="00D05C89"/>
    <w:rsid w:val="00D12C48"/>
    <w:rsid w:val="00D518EB"/>
    <w:rsid w:val="00DC751C"/>
    <w:rsid w:val="00DF59C9"/>
    <w:rsid w:val="00E04291"/>
    <w:rsid w:val="00E602ED"/>
    <w:rsid w:val="00E614F0"/>
    <w:rsid w:val="00E67B9C"/>
    <w:rsid w:val="00E70EC6"/>
    <w:rsid w:val="00E875F5"/>
    <w:rsid w:val="00EA5B78"/>
    <w:rsid w:val="00EB1F3D"/>
    <w:rsid w:val="00EE0EF3"/>
    <w:rsid w:val="00F80627"/>
    <w:rsid w:val="00F83259"/>
    <w:rsid w:val="00FC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C048CD"/>
    <w:pPr>
      <w:tabs>
        <w:tab w:val="center" w:pos="4320"/>
        <w:tab w:val="right" w:pos="8640"/>
      </w:tabs>
      <w:suppressAutoHyphens/>
    </w:pPr>
    <w:rPr>
      <w:rFonts w:ascii="TimesCE" w:hAnsi="TimesCE"/>
      <w:szCs w:val="20"/>
      <w:lang w:val="en-GB"/>
    </w:rPr>
  </w:style>
  <w:style w:type="character" w:customStyle="1" w:styleId="lfejChar">
    <w:name w:val="Élőfej Char"/>
    <w:basedOn w:val="Bekezdsalapbettpusa"/>
    <w:link w:val="lfej"/>
    <w:uiPriority w:val="99"/>
    <w:rsid w:val="00C048CD"/>
    <w:rPr>
      <w:rFonts w:ascii="TimesCE" w:eastAsia="Times New Roman" w:hAnsi="TimesCE" w:cs="Times New Roman"/>
      <w:sz w:val="24"/>
      <w:szCs w:val="20"/>
      <w:lang w:val="en-GB"/>
    </w:rPr>
  </w:style>
  <w:style w:type="paragraph" w:styleId="llb">
    <w:name w:val="footer"/>
    <w:basedOn w:val="Norml"/>
    <w:link w:val="llbChar"/>
    <w:uiPriority w:val="99"/>
    <w:semiHidden/>
    <w:unhideWhenUsed/>
    <w:rsid w:val="005364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3644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320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5135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gtideren</dc:creator>
  <cp:lastModifiedBy>gtideren</cp:lastModifiedBy>
  <cp:revision>3</cp:revision>
  <dcterms:created xsi:type="dcterms:W3CDTF">2014-02-26T16:36:00Z</dcterms:created>
  <dcterms:modified xsi:type="dcterms:W3CDTF">2014-02-26T16:36:00Z</dcterms:modified>
</cp:coreProperties>
</file>