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9"/>
        <w:gridCol w:w="2055"/>
        <w:gridCol w:w="2056"/>
      </w:tblGrid>
      <w:tr w:rsidR="0090152D" w:rsidRPr="005F25AF">
        <w:tc>
          <w:tcPr>
            <w:tcW w:w="6379" w:type="dxa"/>
          </w:tcPr>
          <w:p w:rsidR="0090152D" w:rsidRPr="000934CA" w:rsidRDefault="0090152D" w:rsidP="000934CA">
            <w:pPr>
              <w:spacing w:line="240" w:lineRule="auto"/>
              <w:ind w:firstLine="0"/>
              <w:rPr>
                <w:lang w:eastAsia="hu-HU"/>
              </w:rPr>
            </w:pPr>
            <w:r w:rsidRPr="000934CA">
              <w:rPr>
                <w:b/>
                <w:bCs/>
                <w:lang w:eastAsia="hu-HU"/>
              </w:rPr>
              <w:t>Tantárgy:</w:t>
            </w:r>
            <w:r w:rsidRPr="000934CA">
              <w:rPr>
                <w:b/>
                <w:bCs/>
              </w:rPr>
              <w:t xml:space="preserve"> Szakmai gyakorlat IV.</w:t>
            </w:r>
          </w:p>
        </w:tc>
        <w:tc>
          <w:tcPr>
            <w:tcW w:w="2055" w:type="dxa"/>
          </w:tcPr>
          <w:p w:rsidR="0090152D" w:rsidRPr="000934CA" w:rsidRDefault="0090152D" w:rsidP="000934CA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lang w:eastAsia="hu-HU"/>
              </w:rPr>
            </w:pPr>
            <w:r w:rsidRPr="000934CA">
              <w:rPr>
                <w:b/>
                <w:bCs/>
                <w:lang w:eastAsia="hu-HU"/>
              </w:rPr>
              <w:t>Kód</w:t>
            </w:r>
          </w:p>
          <w:p w:rsidR="0090152D" w:rsidRPr="000934CA" w:rsidRDefault="0090152D" w:rsidP="000934CA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lang w:eastAsia="hu-HU"/>
              </w:rPr>
            </w:pPr>
            <w:r w:rsidRPr="000934CA">
              <w:rPr>
                <w:b/>
                <w:bCs/>
                <w:lang w:eastAsia="hu-HU"/>
              </w:rPr>
              <w:t>PMPENF674</w:t>
            </w:r>
          </w:p>
        </w:tc>
        <w:tc>
          <w:tcPr>
            <w:tcW w:w="2056" w:type="dxa"/>
          </w:tcPr>
          <w:p w:rsidR="0090152D" w:rsidRPr="000934CA" w:rsidRDefault="0090152D" w:rsidP="000934CA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lang w:eastAsia="hu-HU"/>
              </w:rPr>
            </w:pPr>
            <w:r w:rsidRPr="000934CA">
              <w:rPr>
                <w:b/>
                <w:bCs/>
                <w:lang w:eastAsia="hu-HU"/>
              </w:rPr>
              <w:t>Kreditszám: 5</w:t>
            </w:r>
          </w:p>
        </w:tc>
      </w:tr>
      <w:tr w:rsidR="0090152D" w:rsidRPr="005F25AF">
        <w:tc>
          <w:tcPr>
            <w:tcW w:w="6379" w:type="dxa"/>
          </w:tcPr>
          <w:p w:rsidR="0090152D" w:rsidRPr="000934CA" w:rsidRDefault="0090152D" w:rsidP="000934CA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lang w:eastAsia="hu-HU"/>
              </w:rPr>
            </w:pPr>
            <w:r w:rsidRPr="000934CA">
              <w:rPr>
                <w:b/>
                <w:bCs/>
                <w:lang w:eastAsia="hu-HU"/>
              </w:rPr>
              <w:t xml:space="preserve">A tantárgyért felelős szervezeti egység: </w:t>
            </w:r>
            <w:r w:rsidRPr="000934CA">
              <w:rPr>
                <w:lang w:eastAsia="hu-HU"/>
              </w:rPr>
              <w:t>PMMIK, Pedagógiai Tanszék</w:t>
            </w:r>
          </w:p>
        </w:tc>
        <w:tc>
          <w:tcPr>
            <w:tcW w:w="2055" w:type="dxa"/>
          </w:tcPr>
          <w:p w:rsidR="0090152D" w:rsidRPr="000934CA" w:rsidRDefault="0090152D" w:rsidP="000934CA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lang w:eastAsia="hu-HU"/>
              </w:rPr>
            </w:pPr>
            <w:r w:rsidRPr="000934CA">
              <w:rPr>
                <w:b/>
                <w:bCs/>
                <w:lang w:eastAsia="hu-HU"/>
              </w:rPr>
              <w:t>A kurzus jellege:</w:t>
            </w:r>
          </w:p>
          <w:p w:rsidR="0090152D" w:rsidRPr="000934CA" w:rsidRDefault="0090152D" w:rsidP="000934CA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lang w:eastAsia="hu-HU"/>
              </w:rPr>
            </w:pPr>
            <w:r w:rsidRPr="000934CA">
              <w:rPr>
                <w:b/>
                <w:bCs/>
                <w:i/>
                <w:iCs/>
                <w:lang w:eastAsia="hu-HU"/>
              </w:rPr>
              <w:t>gyakorlat</w:t>
            </w:r>
          </w:p>
        </w:tc>
        <w:tc>
          <w:tcPr>
            <w:tcW w:w="2056" w:type="dxa"/>
          </w:tcPr>
          <w:p w:rsidR="0090152D" w:rsidRPr="000934CA" w:rsidRDefault="0090152D" w:rsidP="000934CA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lang w:eastAsia="hu-HU"/>
              </w:rPr>
            </w:pPr>
            <w:r w:rsidRPr="000934CA">
              <w:rPr>
                <w:b/>
                <w:bCs/>
                <w:lang w:eastAsia="hu-HU"/>
              </w:rPr>
              <w:t>Óraszám</w:t>
            </w:r>
          </w:p>
          <w:p w:rsidR="0090152D" w:rsidRPr="000934CA" w:rsidRDefault="0090152D" w:rsidP="000934CA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lang w:eastAsia="hu-HU"/>
              </w:rPr>
            </w:pPr>
            <w:r w:rsidRPr="000934CA">
              <w:rPr>
                <w:lang w:eastAsia="hu-HU"/>
              </w:rPr>
              <w:t>0-6-0</w:t>
            </w:r>
          </w:p>
        </w:tc>
      </w:tr>
      <w:tr w:rsidR="0090152D" w:rsidRPr="005F25AF">
        <w:tc>
          <w:tcPr>
            <w:tcW w:w="6379" w:type="dxa"/>
          </w:tcPr>
          <w:p w:rsidR="0090152D" w:rsidRPr="000934CA" w:rsidRDefault="0090152D" w:rsidP="000934CA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lang w:eastAsia="hu-HU"/>
              </w:rPr>
            </w:pPr>
            <w:r w:rsidRPr="000934CA">
              <w:rPr>
                <w:b/>
                <w:bCs/>
                <w:lang w:eastAsia="hu-HU"/>
              </w:rPr>
              <w:t>Előfeltételek</w:t>
            </w:r>
          </w:p>
          <w:p w:rsidR="0090152D" w:rsidRPr="000934CA" w:rsidRDefault="0090152D" w:rsidP="000934CA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lang w:eastAsia="hu-HU"/>
              </w:rPr>
            </w:pPr>
            <w:r w:rsidRPr="000934CA">
              <w:rPr>
                <w:lang w:eastAsia="hu-HU"/>
              </w:rPr>
              <w:t xml:space="preserve">Szakmai gyakorlat III. </w:t>
            </w:r>
          </w:p>
        </w:tc>
        <w:tc>
          <w:tcPr>
            <w:tcW w:w="2055" w:type="dxa"/>
          </w:tcPr>
          <w:p w:rsidR="0090152D" w:rsidRPr="000934CA" w:rsidRDefault="0090152D" w:rsidP="000934CA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lang w:eastAsia="hu-HU"/>
              </w:rPr>
            </w:pPr>
            <w:r w:rsidRPr="000934CA">
              <w:rPr>
                <w:b/>
                <w:bCs/>
                <w:lang w:eastAsia="hu-HU"/>
              </w:rPr>
              <w:t>Az értékelés formája:</w:t>
            </w:r>
          </w:p>
          <w:p w:rsidR="0090152D" w:rsidRPr="000934CA" w:rsidRDefault="0090152D" w:rsidP="000934CA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lang w:eastAsia="hu-HU"/>
              </w:rPr>
            </w:pPr>
            <w:r w:rsidRPr="000934CA">
              <w:rPr>
                <w:b/>
                <w:bCs/>
                <w:i/>
                <w:iCs/>
                <w:lang w:eastAsia="hu-HU"/>
              </w:rPr>
              <w:t>gyakorlati jegy</w:t>
            </w:r>
          </w:p>
        </w:tc>
        <w:tc>
          <w:tcPr>
            <w:tcW w:w="2056" w:type="dxa"/>
          </w:tcPr>
          <w:p w:rsidR="0090152D" w:rsidRPr="000934CA" w:rsidRDefault="0090152D" w:rsidP="000934CA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lang w:eastAsia="hu-HU"/>
              </w:rPr>
            </w:pPr>
            <w:r w:rsidRPr="000934CA">
              <w:rPr>
                <w:lang w:eastAsia="hu-HU"/>
              </w:rPr>
              <w:t> </w:t>
            </w:r>
            <w:r w:rsidRPr="000934CA">
              <w:rPr>
                <w:b/>
                <w:bCs/>
                <w:lang w:eastAsia="hu-HU"/>
              </w:rPr>
              <w:t>Tantárgyfelelős:</w:t>
            </w:r>
            <w:r w:rsidRPr="000934CA">
              <w:rPr>
                <w:lang w:eastAsia="hu-HU"/>
              </w:rPr>
              <w:t xml:space="preserve"> Dr. Bredács Alice</w:t>
            </w:r>
          </w:p>
        </w:tc>
      </w:tr>
      <w:tr w:rsidR="0090152D" w:rsidRPr="005F25AF">
        <w:tc>
          <w:tcPr>
            <w:tcW w:w="10490" w:type="dxa"/>
            <w:gridSpan w:val="3"/>
          </w:tcPr>
          <w:p w:rsidR="0090152D" w:rsidRPr="000934CA" w:rsidRDefault="0090152D" w:rsidP="000934CA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u w:val="single"/>
                <w:lang w:eastAsia="hu-HU"/>
              </w:rPr>
            </w:pPr>
            <w:r w:rsidRPr="000934CA">
              <w:rPr>
                <w:b/>
                <w:bCs/>
                <w:u w:val="single"/>
                <w:lang w:eastAsia="hu-HU"/>
              </w:rPr>
              <w:t>A tantárgy tanításának alapelvei és céljai</w:t>
            </w:r>
          </w:p>
          <w:p w:rsidR="0090152D" w:rsidRPr="005F25AF" w:rsidRDefault="0090152D" w:rsidP="000934CA">
            <w:pPr>
              <w:tabs>
                <w:tab w:val="left" w:pos="269"/>
              </w:tabs>
              <w:autoSpaceDE/>
              <w:autoSpaceDN/>
              <w:adjustRightInd/>
              <w:spacing w:line="240" w:lineRule="auto"/>
              <w:ind w:firstLine="0"/>
            </w:pPr>
            <w:r w:rsidRPr="000934CA">
              <w:rPr>
                <w:b/>
                <w:bCs/>
                <w:i/>
                <w:iCs/>
              </w:rPr>
              <w:t>Alapelvek</w:t>
            </w:r>
            <w:r w:rsidRPr="005F25AF">
              <w:t>:</w:t>
            </w:r>
          </w:p>
          <w:p w:rsidR="0090152D" w:rsidRPr="000934CA" w:rsidRDefault="0090152D" w:rsidP="000934CA">
            <w:pPr>
              <w:autoSpaceDE/>
              <w:autoSpaceDN/>
              <w:adjustRightInd/>
              <w:spacing w:line="240" w:lineRule="auto"/>
              <w:ind w:firstLine="0"/>
              <w:rPr>
                <w:lang w:eastAsia="hu-HU"/>
              </w:rPr>
            </w:pPr>
            <w:r w:rsidRPr="005F25AF">
              <w:t xml:space="preserve">Az esztétikus munkák készítésére alkalmas ismeretek és készségek megszerzése, a </w:t>
            </w:r>
            <w:r w:rsidRPr="000934CA">
              <w:rPr>
                <w:lang w:eastAsia="hu-HU"/>
              </w:rPr>
              <w:t xml:space="preserve">hallgatók kreativitásának, arányérzékének, színérzékének, ritmusérzékének stb. fejlődése, produktív (alkotó) részvételük) a kurzuson. </w:t>
            </w:r>
          </w:p>
          <w:p w:rsidR="0090152D" w:rsidRPr="005F25AF" w:rsidRDefault="0090152D" w:rsidP="000934CA">
            <w:pPr>
              <w:tabs>
                <w:tab w:val="left" w:pos="269"/>
              </w:tabs>
              <w:autoSpaceDE/>
              <w:autoSpaceDN/>
              <w:adjustRightInd/>
              <w:spacing w:line="240" w:lineRule="auto"/>
              <w:ind w:firstLine="0"/>
            </w:pPr>
            <w:r w:rsidRPr="000934CA">
              <w:rPr>
                <w:b/>
                <w:bCs/>
                <w:i/>
                <w:iCs/>
              </w:rPr>
              <w:t>Célok</w:t>
            </w:r>
            <w:r w:rsidRPr="005F25AF">
              <w:t>:</w:t>
            </w:r>
          </w:p>
          <w:p w:rsidR="0090152D" w:rsidRPr="005F25AF" w:rsidRDefault="0090152D" w:rsidP="000934CA">
            <w:pPr>
              <w:autoSpaceDE/>
              <w:autoSpaceDN/>
              <w:adjustRightInd/>
              <w:spacing w:line="240" w:lineRule="auto"/>
              <w:ind w:firstLine="0"/>
              <w:rPr>
                <w:lang w:eastAsia="hu-HU"/>
              </w:rPr>
            </w:pPr>
            <w:r w:rsidRPr="005F25AF">
              <w:rPr>
                <w:lang w:eastAsia="hu-HU"/>
              </w:rPr>
              <w:t>A hallgatók képesek legyenek szintézisbe hozni azt amit látnak, azzal a mit tudnak a képi világról. A világról alkotott ismereteiket vizuális eszközökkel is gyarapítani és közölni tudják a környe</w:t>
            </w:r>
            <w:bookmarkStart w:id="0" w:name="_GoBack"/>
            <w:bookmarkEnd w:id="0"/>
            <w:r w:rsidRPr="005F25AF">
              <w:rPr>
                <w:lang w:eastAsia="hu-HU"/>
              </w:rPr>
              <w:t xml:space="preserve">zetükkel. </w:t>
            </w:r>
          </w:p>
          <w:p w:rsidR="0090152D" w:rsidRPr="005F25AF" w:rsidRDefault="0090152D" w:rsidP="000934CA">
            <w:pPr>
              <w:autoSpaceDE/>
              <w:autoSpaceDN/>
              <w:adjustRightInd/>
              <w:spacing w:line="240" w:lineRule="auto"/>
              <w:ind w:firstLine="0"/>
            </w:pPr>
            <w:r w:rsidRPr="005F25AF">
              <w:rPr>
                <w:lang w:eastAsia="hu-HU"/>
              </w:rPr>
              <w:t xml:space="preserve">Az önálló feladatvégzéshez szükséges alapvető vizuális nyelv elsajátítása (kódolása / dekodolása) és készségszintű begyakorlása. </w:t>
            </w:r>
            <w:r w:rsidRPr="000934CA">
              <w:rPr>
                <w:lang w:eastAsia="hu-HU"/>
              </w:rPr>
              <w:t>A hallgató képes legyen megkülönböztetni a giccsest az igényes, esztétikus munkától. Képes legyen az egységes arculatok, illetve web felületek megjelenítésére. A színekkel, a térrel, a képszerkesztéssel, és a tipográfiai elméleti kérdésekkel kapcsolatos ismereteit a gyakorlatban képes legyen magas színvonalon és önállóan a különböző felületeken (papíron, rajzoló számítógépprogramokkal és különböző médiatechnikai eszközökkel) alkalmazni.</w:t>
            </w:r>
          </w:p>
        </w:tc>
      </w:tr>
      <w:tr w:rsidR="0090152D" w:rsidRPr="005F25AF">
        <w:tc>
          <w:tcPr>
            <w:tcW w:w="10490" w:type="dxa"/>
            <w:gridSpan w:val="3"/>
          </w:tcPr>
          <w:p w:rsidR="0090152D" w:rsidRPr="000934CA" w:rsidRDefault="0090152D" w:rsidP="000934CA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u w:val="single"/>
                <w:lang w:eastAsia="hu-HU"/>
              </w:rPr>
            </w:pPr>
            <w:r w:rsidRPr="000934CA">
              <w:rPr>
                <w:b/>
                <w:bCs/>
                <w:u w:val="single"/>
                <w:lang w:eastAsia="hu-HU"/>
              </w:rPr>
              <w:t>Fejlesztendő kompetenciaterületek</w:t>
            </w:r>
          </w:p>
          <w:p w:rsidR="0090152D" w:rsidRPr="005F25AF" w:rsidRDefault="0090152D" w:rsidP="000934CA">
            <w:pPr>
              <w:pStyle w:val="ListParagraph"/>
              <w:numPr>
                <w:ilvl w:val="1"/>
                <w:numId w:val="3"/>
              </w:numPr>
              <w:autoSpaceDE/>
              <w:autoSpaceDN/>
              <w:adjustRightInd/>
              <w:spacing w:line="240" w:lineRule="auto"/>
              <w:ind w:left="269" w:hanging="269"/>
              <w:rPr>
                <w:lang w:eastAsia="hu-HU"/>
              </w:rPr>
            </w:pPr>
            <w:r w:rsidRPr="000934CA">
              <w:rPr>
                <w:b/>
                <w:bCs/>
                <w:i/>
                <w:iCs/>
                <w:lang w:eastAsia="hu-HU"/>
              </w:rPr>
              <w:t>Tanulók személyiségfejlesztése</w:t>
            </w:r>
            <w:r w:rsidRPr="005F25AF">
              <w:rPr>
                <w:lang w:eastAsia="hu-HU"/>
              </w:rPr>
              <w:t xml:space="preserve"> – nyitott, kreatív, önértékelésre képes, a feladathoz esztétikai és szakmai szempontoknak egyaránt alkalmazkodni tudó személyek fejlesztése; differenciált tanulásfejlesztés, önszabályozó tanulás</w:t>
            </w:r>
          </w:p>
          <w:p w:rsidR="0090152D" w:rsidRPr="005F25AF" w:rsidRDefault="0090152D" w:rsidP="000934CA">
            <w:pPr>
              <w:pStyle w:val="ListParagraph"/>
              <w:numPr>
                <w:ilvl w:val="1"/>
                <w:numId w:val="3"/>
              </w:numPr>
              <w:autoSpaceDE/>
              <w:autoSpaceDN/>
              <w:adjustRightInd/>
              <w:spacing w:line="240" w:lineRule="auto"/>
              <w:ind w:left="269" w:hanging="269"/>
              <w:rPr>
                <w:lang w:eastAsia="hu-HU"/>
              </w:rPr>
            </w:pPr>
            <w:r w:rsidRPr="000934CA">
              <w:rPr>
                <w:b/>
                <w:bCs/>
                <w:i/>
                <w:iCs/>
                <w:lang w:eastAsia="hu-HU"/>
              </w:rPr>
              <w:t>Tanulói (kis)csoportok tanulásának fejlesztése</w:t>
            </w:r>
            <w:r w:rsidRPr="005F25AF">
              <w:rPr>
                <w:lang w:eastAsia="hu-HU"/>
              </w:rPr>
              <w:t xml:space="preserve"> – a közös munkákon, és elemzéseken végzett differenciált tanulásfejlesztés és együttműködő tanulás.</w:t>
            </w:r>
          </w:p>
          <w:p w:rsidR="0090152D" w:rsidRPr="005F25AF" w:rsidRDefault="0090152D" w:rsidP="000934CA">
            <w:pPr>
              <w:pStyle w:val="ListParagraph"/>
              <w:numPr>
                <w:ilvl w:val="1"/>
                <w:numId w:val="3"/>
              </w:numPr>
              <w:autoSpaceDE/>
              <w:autoSpaceDN/>
              <w:adjustRightInd/>
              <w:spacing w:line="240" w:lineRule="auto"/>
              <w:ind w:left="269" w:hanging="269"/>
              <w:rPr>
                <w:lang w:eastAsia="hu-HU"/>
              </w:rPr>
            </w:pPr>
            <w:r w:rsidRPr="000934CA">
              <w:rPr>
                <w:b/>
                <w:bCs/>
                <w:i/>
                <w:iCs/>
                <w:lang w:eastAsia="hu-HU"/>
              </w:rPr>
              <w:t>Tanulási/tanítási folyamat tervezése</w:t>
            </w:r>
            <w:r w:rsidRPr="005F25AF">
              <w:rPr>
                <w:lang w:eastAsia="hu-HU"/>
              </w:rPr>
              <w:t xml:space="preserve"> – a tervezéselmélet feladatokra irányuló, majd komplex gyakorlati alkalmazása, a munkák önértékelése és csoportos értékelése, együttműködés a tanulókkal.</w:t>
            </w:r>
            <w:r>
              <w:rPr>
                <w:lang w:eastAsia="hu-HU"/>
              </w:rPr>
              <w:t xml:space="preserve"> (Folyamatosan ismétlődik három elem: A vizuális feldolgozást igénylő feladat elméleti megalapozása, maga a feladat és a hallgató, ill. a csoport reflektálása a feladatra.)</w:t>
            </w:r>
          </w:p>
          <w:p w:rsidR="0090152D" w:rsidRPr="005F25AF" w:rsidRDefault="0090152D" w:rsidP="000934CA">
            <w:pPr>
              <w:pStyle w:val="ListParagraph"/>
              <w:numPr>
                <w:ilvl w:val="1"/>
                <w:numId w:val="3"/>
              </w:numPr>
              <w:autoSpaceDE/>
              <w:autoSpaceDN/>
              <w:adjustRightInd/>
              <w:spacing w:line="240" w:lineRule="auto"/>
              <w:ind w:left="269" w:hanging="283"/>
              <w:rPr>
                <w:lang w:eastAsia="hu-HU"/>
              </w:rPr>
            </w:pPr>
            <w:r w:rsidRPr="000934CA">
              <w:rPr>
                <w:b/>
                <w:bCs/>
                <w:i/>
                <w:iCs/>
                <w:lang w:eastAsia="hu-HU"/>
              </w:rPr>
              <w:t>A szaktudományi tudás felhasználása</w:t>
            </w:r>
            <w:r w:rsidRPr="005F25AF">
              <w:rPr>
                <w:lang w:eastAsia="hu-HU"/>
              </w:rPr>
              <w:t xml:space="preserve"> – a tanulók műveltségének, készségeinek és képességeinek fejlesztése: a hallgatók szakterületre vonatkozó fogalmainak, fogalomrendszereinek fejlődését elősegíteni; az elméleti tartalmakat gyakorlatba átültetni képes szaktudás kialakítása.</w:t>
            </w:r>
          </w:p>
          <w:p w:rsidR="0090152D" w:rsidRPr="005F25AF" w:rsidRDefault="0090152D" w:rsidP="000934CA">
            <w:pPr>
              <w:pStyle w:val="ListParagraph"/>
              <w:numPr>
                <w:ilvl w:val="1"/>
                <w:numId w:val="3"/>
              </w:numPr>
              <w:autoSpaceDE/>
              <w:autoSpaceDN/>
              <w:adjustRightInd/>
              <w:spacing w:line="240" w:lineRule="auto"/>
              <w:ind w:left="269" w:hanging="283"/>
              <w:rPr>
                <w:lang w:eastAsia="hu-HU"/>
              </w:rPr>
            </w:pPr>
            <w:r w:rsidRPr="000934CA">
              <w:rPr>
                <w:b/>
                <w:bCs/>
                <w:i/>
                <w:iCs/>
                <w:lang w:eastAsia="hu-HU"/>
              </w:rPr>
              <w:t>Az egész életen át tartó tanulást megalapozó (kulcs)kompetenciák fejlesztése</w:t>
            </w:r>
            <w:r w:rsidRPr="005F25AF">
              <w:rPr>
                <w:lang w:eastAsia="hu-HU"/>
              </w:rPr>
              <w:t xml:space="preserve"> – a gyakorlati foglalkozásokon és azokon kívül is a folyamatos tanulás, szakmai együttműködés.</w:t>
            </w:r>
          </w:p>
          <w:p w:rsidR="0090152D" w:rsidRPr="005F25AF" w:rsidRDefault="0090152D" w:rsidP="000934CA">
            <w:pPr>
              <w:pStyle w:val="ListParagraph"/>
              <w:numPr>
                <w:ilvl w:val="1"/>
                <w:numId w:val="3"/>
              </w:numPr>
              <w:autoSpaceDE/>
              <w:autoSpaceDN/>
              <w:adjustRightInd/>
              <w:spacing w:line="240" w:lineRule="auto"/>
              <w:ind w:left="269" w:hanging="283"/>
              <w:rPr>
                <w:lang w:eastAsia="hu-HU"/>
              </w:rPr>
            </w:pPr>
            <w:r w:rsidRPr="000934CA">
              <w:rPr>
                <w:b/>
                <w:bCs/>
                <w:i/>
                <w:iCs/>
                <w:lang w:eastAsia="hu-HU"/>
              </w:rPr>
              <w:t>Tanulási/tanítási folyamat szervezése</w:t>
            </w:r>
            <w:r w:rsidRPr="005F25AF">
              <w:rPr>
                <w:lang w:eastAsia="hu-HU"/>
              </w:rPr>
              <w:t xml:space="preserve"> – a koncepcionális, stratégiai, taktikai és gyakorlati tudás megszerzése, hatékony tanulási környezet feltételeinek kialakítása, fejlesztése, reflektív elemzése, értékelése, együttműködés a tanulókkal.</w:t>
            </w:r>
          </w:p>
          <w:p w:rsidR="0090152D" w:rsidRPr="005F25AF" w:rsidRDefault="0090152D" w:rsidP="000934CA">
            <w:pPr>
              <w:pStyle w:val="ListParagraph"/>
              <w:numPr>
                <w:ilvl w:val="1"/>
                <w:numId w:val="3"/>
              </w:numPr>
              <w:autoSpaceDE/>
              <w:autoSpaceDN/>
              <w:adjustRightInd/>
              <w:spacing w:line="240" w:lineRule="auto"/>
              <w:ind w:left="269" w:hanging="283"/>
            </w:pPr>
            <w:r w:rsidRPr="000934CA">
              <w:rPr>
                <w:b/>
                <w:bCs/>
                <w:i/>
                <w:iCs/>
                <w:lang w:eastAsia="hu-HU"/>
              </w:rPr>
              <w:t xml:space="preserve">Tanulás/tanítás folyamatának, eredményességének, teljesítményének elemző (ön)reflektív értékelése – </w:t>
            </w:r>
            <w:r w:rsidRPr="005F25AF">
              <w:rPr>
                <w:lang w:eastAsia="hu-HU"/>
              </w:rPr>
              <w:t>az (ön)értékelés funkcióinak megfelelő módszerek, eszközök alkalmazása, a tanulói alkalmazás, felhasználás támogatása.</w:t>
            </w:r>
          </w:p>
          <w:p w:rsidR="0090152D" w:rsidRPr="005F25AF" w:rsidRDefault="0090152D" w:rsidP="000934CA">
            <w:pPr>
              <w:pStyle w:val="ListParagraph"/>
              <w:numPr>
                <w:ilvl w:val="1"/>
                <w:numId w:val="3"/>
              </w:numPr>
              <w:autoSpaceDE/>
              <w:autoSpaceDN/>
              <w:adjustRightInd/>
              <w:spacing w:line="240" w:lineRule="auto"/>
              <w:ind w:left="269" w:hanging="269"/>
            </w:pPr>
            <w:r w:rsidRPr="000934CA">
              <w:rPr>
                <w:b/>
                <w:bCs/>
                <w:i/>
                <w:iCs/>
                <w:lang w:eastAsia="hu-HU"/>
              </w:rPr>
              <w:t>Szakmai fejlődésben elkötelezettség, önművelés</w:t>
            </w:r>
            <w:r w:rsidRPr="005F25AF">
              <w:rPr>
                <w:lang w:eastAsia="hu-HU"/>
              </w:rPr>
              <w:t xml:space="preserve"> – a munkáját segítő szakirodalom folyamatos követése, önálló ismeretszerzés, személyes tapasztalatainak tudományos keretekbe integrálása, a saját munkájának tudományosan megalapozott eszközöket felhasználó értékelése.</w:t>
            </w:r>
          </w:p>
        </w:tc>
      </w:tr>
      <w:tr w:rsidR="0090152D" w:rsidRPr="005F25AF">
        <w:tc>
          <w:tcPr>
            <w:tcW w:w="10490" w:type="dxa"/>
            <w:gridSpan w:val="3"/>
          </w:tcPr>
          <w:p w:rsidR="0090152D" w:rsidRPr="000934CA" w:rsidRDefault="0090152D" w:rsidP="000934CA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u w:val="single"/>
                <w:lang w:eastAsia="hu-HU"/>
              </w:rPr>
            </w:pPr>
            <w:r w:rsidRPr="000934CA">
              <w:rPr>
                <w:b/>
                <w:bCs/>
                <w:u w:val="single"/>
                <w:lang w:eastAsia="hu-HU"/>
              </w:rPr>
              <w:t>A tantárgy főbb tematikai csomópontjai</w:t>
            </w:r>
          </w:p>
          <w:p w:rsidR="0090152D" w:rsidRDefault="0090152D" w:rsidP="000934CA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line="240" w:lineRule="auto"/>
              <w:ind w:left="426" w:hanging="426"/>
            </w:pPr>
            <w:r w:rsidRPr="000934CA">
              <w:rPr>
                <w:b/>
                <w:bCs/>
              </w:rPr>
              <w:t>A betű:</w:t>
            </w:r>
            <w:r w:rsidRPr="005F25AF">
              <w:t xml:space="preserve"> a betűk szerkezetének és stílusjegyeinek elemzése, betűalakok, betűtípusok, betűcsaládok, optikai hatások</w:t>
            </w:r>
            <w:r w:rsidRPr="00E03E44">
              <w:t>, a betű és a színek, a térhatású betű</w:t>
            </w:r>
          </w:p>
          <w:p w:rsidR="0090152D" w:rsidRPr="000934CA" w:rsidRDefault="0090152D" w:rsidP="000934CA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line="240" w:lineRule="auto"/>
              <w:ind w:left="426" w:hanging="426"/>
              <w:rPr>
                <w:b/>
                <w:bCs/>
              </w:rPr>
            </w:pPr>
            <w:r w:rsidRPr="000934CA">
              <w:rPr>
                <w:b/>
                <w:bCs/>
              </w:rPr>
              <w:t>Olvasáspszichológia</w:t>
            </w:r>
            <w:r>
              <w:t xml:space="preserve"> (a betűk felismerésének akadályai), tömbösítés, blokkok</w:t>
            </w:r>
          </w:p>
          <w:p w:rsidR="0090152D" w:rsidRPr="005F25AF" w:rsidRDefault="0090152D" w:rsidP="000934CA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line="240" w:lineRule="auto"/>
              <w:ind w:left="426" w:hanging="426"/>
            </w:pPr>
            <w:r w:rsidRPr="000934CA">
              <w:rPr>
                <w:b/>
                <w:bCs/>
              </w:rPr>
              <w:t>Tipográfia:</w:t>
            </w:r>
            <w:r w:rsidRPr="005F25AF">
              <w:t xml:space="preserve"> betűválasztás, a betű és a környezet kölcsönhatásai, a szöveg elhelyezése, méretezése, a szövegtükör, olvashatóság, az olvashatóság akadályai, optikai hatások és trükkök.</w:t>
            </w:r>
          </w:p>
          <w:p w:rsidR="0090152D" w:rsidRPr="005F25AF" w:rsidRDefault="0090152D" w:rsidP="000934CA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line="240" w:lineRule="auto"/>
              <w:ind w:left="426" w:hanging="426"/>
            </w:pPr>
            <w:r w:rsidRPr="000934CA">
              <w:rPr>
                <w:b/>
                <w:bCs/>
              </w:rPr>
              <w:t>Arculat és design:</w:t>
            </w:r>
            <w:r w:rsidRPr="005F25AF">
              <w:t xml:space="preserve"> a tartalmi koherenciai, a stílus, a harmónia, a szimbólumok, lógok</w:t>
            </w:r>
            <w:r>
              <w:t>, reklámszövegek</w:t>
            </w:r>
            <w:r w:rsidRPr="005F25AF">
              <w:t>.</w:t>
            </w:r>
          </w:p>
          <w:p w:rsidR="0090152D" w:rsidRPr="005F25AF" w:rsidRDefault="0090152D" w:rsidP="000934CA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line="240" w:lineRule="auto"/>
              <w:ind w:left="426" w:hanging="426"/>
            </w:pPr>
            <w:r w:rsidRPr="000934CA">
              <w:rPr>
                <w:b/>
                <w:bCs/>
              </w:rPr>
              <w:t>Médiatermékek elemzése</w:t>
            </w:r>
            <w:r w:rsidRPr="005F25AF">
              <w:t>: kidolgozott szempontrendszer alapján: funkció, tartalom, forma, szerkezet, rejtett üzenetek</w:t>
            </w:r>
          </w:p>
          <w:p w:rsidR="0090152D" w:rsidRPr="000934CA" w:rsidRDefault="0090152D" w:rsidP="000934CA">
            <w:pPr>
              <w:spacing w:line="240" w:lineRule="auto"/>
              <w:ind w:firstLine="0"/>
              <w:rPr>
                <w:b/>
                <w:bCs/>
              </w:rPr>
            </w:pPr>
            <w:r w:rsidRPr="000934CA">
              <w:rPr>
                <w:b/>
                <w:bCs/>
              </w:rPr>
              <w:t>Kiegészítés: alkalmazott pszichológiai elemek:</w:t>
            </w:r>
          </w:p>
          <w:p w:rsidR="0090152D" w:rsidRPr="005F25AF" w:rsidRDefault="0090152D" w:rsidP="000934CA">
            <w:pPr>
              <w:spacing w:line="240" w:lineRule="auto"/>
              <w:ind w:firstLine="0"/>
            </w:pPr>
            <w:r w:rsidRPr="005F25AF">
              <w:t>Vizuális felfogóképesség, vizuális memória, asszociáció, a színek pszichológiai hatása, a reklám, a figyelem felkeltése, zsúfoltság, zaj a kommunikációs csatornában.</w:t>
            </w:r>
          </w:p>
        </w:tc>
      </w:tr>
      <w:tr w:rsidR="0090152D" w:rsidRPr="005F25AF">
        <w:tc>
          <w:tcPr>
            <w:tcW w:w="10490" w:type="dxa"/>
            <w:gridSpan w:val="3"/>
          </w:tcPr>
          <w:p w:rsidR="0090152D" w:rsidRPr="000934CA" w:rsidRDefault="0090152D" w:rsidP="000934CA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u w:val="single"/>
                <w:lang w:eastAsia="hu-HU"/>
              </w:rPr>
            </w:pPr>
            <w:r w:rsidRPr="000934CA">
              <w:rPr>
                <w:b/>
                <w:bCs/>
                <w:u w:val="single"/>
                <w:lang w:eastAsia="hu-HU"/>
              </w:rPr>
              <w:t>Követelmények, a tanegység teljesítésének feltételei</w:t>
            </w:r>
          </w:p>
          <w:p w:rsidR="0090152D" w:rsidRPr="000934CA" w:rsidRDefault="0090152D" w:rsidP="000934CA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lang w:eastAsia="hu-HU"/>
              </w:rPr>
            </w:pPr>
            <w:r w:rsidRPr="000934CA">
              <w:rPr>
                <w:lang w:eastAsia="hu-HU"/>
              </w:rPr>
              <w:t xml:space="preserve">Az elmélettel kísért gyakorlati részfeladatok folyamatos elvégzése – </w:t>
            </w:r>
            <w:r w:rsidRPr="000934CA">
              <w:rPr>
                <w:b/>
                <w:bCs/>
                <w:i/>
                <w:iCs/>
                <w:lang w:eastAsia="hu-HU"/>
              </w:rPr>
              <w:t>műfaji megkötöttség nélkül</w:t>
            </w:r>
            <w:r w:rsidRPr="000934CA">
              <w:rPr>
                <w:lang w:eastAsia="hu-HU"/>
              </w:rPr>
              <w:t xml:space="preserve"> – mivel a vizuális alapfogalmak és viszonyrendszerek egyformán értelmezhetők a sík-, a tér, valamint az idő</w:t>
            </w:r>
          </w:p>
          <w:p w:rsidR="0090152D" w:rsidRPr="000934CA" w:rsidRDefault="0090152D" w:rsidP="000934CA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lang w:eastAsia="hu-HU"/>
              </w:rPr>
            </w:pPr>
            <w:r w:rsidRPr="000934CA">
              <w:rPr>
                <w:lang w:eastAsia="hu-HU"/>
              </w:rPr>
              <w:t>Egy-egy témában rövid kiselőadás tartása, aktív részvétel a kooperatív, kiscsoportos, ill. egyéni munkában.</w:t>
            </w:r>
          </w:p>
          <w:p w:rsidR="0090152D" w:rsidRPr="000934CA" w:rsidRDefault="0090152D" w:rsidP="000934CA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lang w:eastAsia="hu-HU"/>
              </w:rPr>
            </w:pPr>
            <w:r w:rsidRPr="000934CA">
              <w:rPr>
                <w:lang w:eastAsia="hu-HU"/>
              </w:rPr>
              <w:t>A feladatmegoldásokban minden korábban alkalmazott kérdésre fókuszálni kell egy-egy: például, arány, szín, tér, tipográfia stb.</w:t>
            </w:r>
          </w:p>
          <w:p w:rsidR="0090152D" w:rsidRDefault="0090152D" w:rsidP="000934CA">
            <w:pPr>
              <w:tabs>
                <w:tab w:val="left" w:pos="426"/>
              </w:tabs>
              <w:spacing w:line="240" w:lineRule="auto"/>
              <w:ind w:firstLine="0"/>
            </w:pPr>
            <w:r>
              <w:t>Minden órára minden hallgató hozza az elkészített feladatait pendrive-n. A feladatok megoldásai kacsolódnak a hallgató választott vizsgamunkájához. 3 hallgató bemutatja az anyagát és szövegesen értékeli azt. A csoport közösen megállapított szempontrendszer szerint szintén értékeli a látott anyagokat.</w:t>
            </w:r>
          </w:p>
          <w:p w:rsidR="0090152D" w:rsidRDefault="0090152D" w:rsidP="000934CA">
            <w:pPr>
              <w:tabs>
                <w:tab w:val="left" w:pos="426"/>
              </w:tabs>
              <w:spacing w:line="240" w:lineRule="auto"/>
              <w:ind w:firstLine="0"/>
            </w:pPr>
            <w:r w:rsidRPr="000934CA">
              <w:rPr>
                <w:b/>
                <w:bCs/>
              </w:rPr>
              <w:t>A kész és időrendi sorba szedett mappát papír és digitális formátumban is be kell adni (rajzolt, vagy nyomtatott formában, CD-n, illetve bemutatni pendrive-n)</w:t>
            </w:r>
            <w:r>
              <w:t xml:space="preserve"> </w:t>
            </w:r>
          </w:p>
          <w:p w:rsidR="0090152D" w:rsidRDefault="0090152D" w:rsidP="000934CA">
            <w:pPr>
              <w:tabs>
                <w:tab w:val="left" w:pos="426"/>
              </w:tabs>
              <w:spacing w:line="240" w:lineRule="auto"/>
              <w:ind w:firstLine="0"/>
            </w:pPr>
          </w:p>
          <w:p w:rsidR="0090152D" w:rsidRDefault="0090152D" w:rsidP="000934CA">
            <w:pPr>
              <w:tabs>
                <w:tab w:val="left" w:pos="426"/>
              </w:tabs>
              <w:spacing w:line="240" w:lineRule="auto"/>
              <w:ind w:firstLine="0"/>
            </w:pPr>
            <w:r>
              <w:t xml:space="preserve">Az érdemjegy megállapítása a beadott feladatok alapján történik. </w:t>
            </w:r>
          </w:p>
          <w:p w:rsidR="0090152D" w:rsidRDefault="0090152D" w:rsidP="000934CA">
            <w:pPr>
              <w:tabs>
                <w:tab w:val="left" w:pos="426"/>
              </w:tabs>
              <w:spacing w:line="240" w:lineRule="auto"/>
              <w:ind w:firstLine="0"/>
            </w:pPr>
          </w:p>
          <w:p w:rsidR="0090152D" w:rsidRDefault="0090152D" w:rsidP="000934CA">
            <w:pPr>
              <w:tabs>
                <w:tab w:val="left" w:pos="426"/>
              </w:tabs>
              <w:spacing w:line="240" w:lineRule="auto"/>
              <w:ind w:firstLine="0"/>
            </w:pPr>
            <w:r>
              <w:t xml:space="preserve">Részvételi követelmény: az órák legalább 70%-án kötelező a részvétel. Ennél alacsonyabb részvételi arány esetén csak orvosi igazolás bemutatásával teljesíthető a tantárgy. </w:t>
            </w:r>
          </w:p>
          <w:p w:rsidR="0090152D" w:rsidRDefault="0090152D" w:rsidP="000934CA">
            <w:pPr>
              <w:tabs>
                <w:tab w:val="left" w:pos="426"/>
              </w:tabs>
              <w:spacing w:line="240" w:lineRule="auto"/>
              <w:ind w:firstLine="0"/>
            </w:pPr>
          </w:p>
          <w:p w:rsidR="0090152D" w:rsidRDefault="0090152D" w:rsidP="000934CA">
            <w:pPr>
              <w:tabs>
                <w:tab w:val="left" w:pos="426"/>
              </w:tabs>
              <w:spacing w:line="240" w:lineRule="auto"/>
              <w:ind w:firstLine="0"/>
            </w:pPr>
            <w:r>
              <w:t xml:space="preserve">Pótlás, javítás egyénenként egyeztetett módon a vizsgaidőszak első hetében lehetséges. Szükség esetén egyéni konzultáció kérhető. </w:t>
            </w:r>
          </w:p>
          <w:p w:rsidR="0090152D" w:rsidRDefault="0090152D" w:rsidP="000934CA">
            <w:pPr>
              <w:tabs>
                <w:tab w:val="left" w:pos="426"/>
              </w:tabs>
              <w:spacing w:line="240" w:lineRule="auto"/>
              <w:ind w:firstLine="0"/>
            </w:pPr>
          </w:p>
          <w:p w:rsidR="0090152D" w:rsidRPr="005F25AF" w:rsidRDefault="0090152D" w:rsidP="000934CA">
            <w:pPr>
              <w:tabs>
                <w:tab w:val="left" w:pos="426"/>
              </w:tabs>
              <w:spacing w:line="240" w:lineRule="auto"/>
              <w:ind w:firstLine="0"/>
            </w:pPr>
          </w:p>
        </w:tc>
      </w:tr>
      <w:tr w:rsidR="0090152D" w:rsidRPr="005F25AF">
        <w:tc>
          <w:tcPr>
            <w:tcW w:w="10490" w:type="dxa"/>
            <w:gridSpan w:val="3"/>
          </w:tcPr>
          <w:p w:rsidR="0090152D" w:rsidRPr="000934CA" w:rsidRDefault="0090152D" w:rsidP="000934CA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u w:val="single"/>
                <w:lang w:eastAsia="hu-HU"/>
              </w:rPr>
            </w:pPr>
            <w:r w:rsidRPr="000934CA">
              <w:rPr>
                <w:b/>
                <w:bCs/>
                <w:u w:val="single"/>
                <w:lang w:eastAsia="hu-HU"/>
              </w:rPr>
              <w:t>Kötelező irodalom</w:t>
            </w:r>
            <w:r w:rsidRPr="000934CA">
              <w:rPr>
                <w:lang w:eastAsia="hu-HU"/>
              </w:rPr>
              <w:t xml:space="preserve"> </w:t>
            </w:r>
          </w:p>
          <w:p w:rsidR="0090152D" w:rsidRPr="000934CA" w:rsidRDefault="0090152D" w:rsidP="000934CA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  <w:r w:rsidRPr="000934CA">
              <w:rPr>
                <w:b/>
                <w:bCs/>
              </w:rPr>
              <w:t xml:space="preserve">Kepes György </w:t>
            </w:r>
            <w:r w:rsidRPr="005F25AF">
              <w:t xml:space="preserve">(1979): </w:t>
            </w:r>
            <w:r w:rsidRPr="000934CA">
              <w:rPr>
                <w:i/>
                <w:iCs/>
              </w:rPr>
              <w:t>A látás nyelve.</w:t>
            </w:r>
            <w:r w:rsidRPr="005F25AF">
              <w:t xml:space="preserve"> Gondolat Kiadó, Budapest</w:t>
            </w:r>
          </w:p>
          <w:p w:rsidR="0090152D" w:rsidRPr="005F25AF" w:rsidRDefault="0090152D" w:rsidP="000934CA">
            <w:pPr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0934CA">
              <w:rPr>
                <w:b/>
                <w:bCs/>
              </w:rPr>
              <w:t>Itten, J.</w:t>
            </w:r>
            <w:r w:rsidRPr="005F25AF">
              <w:t xml:space="preserve"> (1997): </w:t>
            </w:r>
            <w:r w:rsidRPr="000934CA">
              <w:rPr>
                <w:i/>
                <w:iCs/>
              </w:rPr>
              <w:t>A színek művészete.</w:t>
            </w:r>
            <w:r w:rsidRPr="005F25AF">
              <w:t xml:space="preserve"> Göncöl Kiadó, Budapest</w:t>
            </w:r>
          </w:p>
          <w:p w:rsidR="0090152D" w:rsidRPr="005F25AF" w:rsidRDefault="0090152D" w:rsidP="000934CA">
            <w:pPr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0934CA">
              <w:rPr>
                <w:b/>
                <w:bCs/>
              </w:rPr>
              <w:t>Szántó Tibor</w:t>
            </w:r>
            <w:r w:rsidRPr="005F25AF">
              <w:t xml:space="preserve"> (1986): </w:t>
            </w:r>
            <w:r w:rsidRPr="000934CA">
              <w:rPr>
                <w:i/>
                <w:iCs/>
              </w:rPr>
              <w:t xml:space="preserve">A betű. </w:t>
            </w:r>
            <w:r w:rsidRPr="005F25AF">
              <w:t>Akadémiai Kiadó, Budapest</w:t>
            </w:r>
          </w:p>
          <w:p w:rsidR="0090152D" w:rsidRPr="005F25AF" w:rsidRDefault="0090152D" w:rsidP="000934CA">
            <w:pPr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0934CA">
              <w:rPr>
                <w:b/>
                <w:bCs/>
                <w:lang w:eastAsia="hu-HU"/>
              </w:rPr>
              <w:t>Hoppál Mihály, Jankovics Marcell, Nagy András</w:t>
            </w:r>
            <w:r w:rsidRPr="000934CA">
              <w:rPr>
                <w:lang w:eastAsia="hu-HU"/>
              </w:rPr>
              <w:t xml:space="preserve"> és </w:t>
            </w:r>
            <w:r w:rsidRPr="000934CA">
              <w:rPr>
                <w:b/>
                <w:bCs/>
                <w:lang w:eastAsia="hu-HU"/>
              </w:rPr>
              <w:t>Szemadám György</w:t>
            </w:r>
            <w:r w:rsidRPr="000934CA">
              <w:rPr>
                <w:lang w:eastAsia="hu-HU"/>
              </w:rPr>
              <w:t xml:space="preserve"> (2004): </w:t>
            </w:r>
            <w:r w:rsidRPr="000934CA">
              <w:rPr>
                <w:i/>
                <w:iCs/>
                <w:lang w:eastAsia="hu-HU"/>
              </w:rPr>
              <w:t>Jelképtár.</w:t>
            </w:r>
            <w:r w:rsidRPr="000934CA">
              <w:rPr>
                <w:lang w:eastAsia="hu-HU"/>
              </w:rPr>
              <w:t xml:space="preserve"> Helikon Kiadó, Budapest</w:t>
            </w:r>
          </w:p>
        </w:tc>
      </w:tr>
      <w:tr w:rsidR="0090152D" w:rsidRPr="005F25AF">
        <w:tc>
          <w:tcPr>
            <w:tcW w:w="10490" w:type="dxa"/>
            <w:gridSpan w:val="3"/>
          </w:tcPr>
          <w:p w:rsidR="0090152D" w:rsidRPr="000934CA" w:rsidRDefault="0090152D" w:rsidP="000934CA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u w:val="single"/>
                <w:lang w:eastAsia="hu-HU"/>
              </w:rPr>
            </w:pPr>
            <w:r w:rsidRPr="000934CA">
              <w:rPr>
                <w:b/>
                <w:bCs/>
                <w:u w:val="single"/>
                <w:lang w:eastAsia="hu-HU"/>
              </w:rPr>
              <w:t xml:space="preserve">Ajánlott irodalom </w:t>
            </w:r>
          </w:p>
          <w:p w:rsidR="0090152D" w:rsidRDefault="0090152D" w:rsidP="000934CA">
            <w:pPr>
              <w:suppressAutoHyphens/>
              <w:spacing w:line="240" w:lineRule="auto"/>
              <w:ind w:firstLine="0"/>
            </w:pPr>
            <w:r w:rsidRPr="000934CA">
              <w:rPr>
                <w:b/>
                <w:bCs/>
              </w:rPr>
              <w:t>Arnheim</w:t>
            </w:r>
            <w:r w:rsidRPr="00F7043E">
              <w:t>, R.</w:t>
            </w:r>
            <w:r w:rsidRPr="00511796">
              <w:t xml:space="preserve"> (</w:t>
            </w:r>
            <w:r>
              <w:t>1979/</w:t>
            </w:r>
            <w:r w:rsidRPr="00511796">
              <w:t xml:space="preserve">2004): </w:t>
            </w:r>
            <w:r w:rsidRPr="000934CA">
              <w:rPr>
                <w:i/>
                <w:iCs/>
              </w:rPr>
              <w:t xml:space="preserve">A vizuális élmény. Az alkotó látás pszichológiája. </w:t>
            </w:r>
            <w:r w:rsidRPr="00511796">
              <w:t>Aldus</w:t>
            </w:r>
            <w:r>
              <w:t xml:space="preserve"> </w:t>
            </w:r>
            <w:r w:rsidRPr="00511796">
              <w:t>Kiad</w:t>
            </w:r>
            <w:r>
              <w:t xml:space="preserve">ó, </w:t>
            </w:r>
            <w:r w:rsidRPr="00511796">
              <w:t>Budapest</w:t>
            </w:r>
          </w:p>
          <w:p w:rsidR="0090152D" w:rsidRDefault="0090152D" w:rsidP="000934CA">
            <w:pPr>
              <w:autoSpaceDE/>
              <w:autoSpaceDN/>
              <w:adjustRightInd/>
              <w:spacing w:line="240" w:lineRule="auto"/>
              <w:ind w:firstLine="0"/>
              <w:jc w:val="left"/>
              <w:outlineLvl w:val="1"/>
            </w:pPr>
            <w:r w:rsidRPr="000934CA">
              <w:rPr>
                <w:b/>
                <w:bCs/>
                <w:lang w:eastAsia="hu-HU"/>
              </w:rPr>
              <w:t xml:space="preserve">Bálványos Huba </w:t>
            </w:r>
            <w:r w:rsidRPr="006D020A">
              <w:t xml:space="preserve">(1998): </w:t>
            </w:r>
            <w:r w:rsidRPr="000934CA">
              <w:rPr>
                <w:i/>
                <w:iCs/>
              </w:rPr>
              <w:t>Esztétika-művészeti ismeretek, esztétikai-művészeti nevelés.</w:t>
            </w:r>
            <w:r w:rsidRPr="006D020A">
              <w:t xml:space="preserve"> Balassi Kiadó</w:t>
            </w:r>
            <w:r w:rsidRPr="000934CA">
              <w:rPr>
                <w:b/>
                <w:bCs/>
                <w:lang w:eastAsia="hu-HU"/>
              </w:rPr>
              <w:t xml:space="preserve">, </w:t>
            </w:r>
            <w:r w:rsidRPr="006D020A">
              <w:t>Budapest</w:t>
            </w:r>
          </w:p>
          <w:p w:rsidR="0090152D" w:rsidRPr="006D020A" w:rsidRDefault="0090152D" w:rsidP="000934CA">
            <w:pPr>
              <w:autoSpaceDE/>
              <w:autoSpaceDN/>
              <w:adjustRightInd/>
              <w:spacing w:line="240" w:lineRule="auto"/>
              <w:ind w:firstLine="0"/>
              <w:jc w:val="left"/>
              <w:outlineLvl w:val="1"/>
            </w:pPr>
            <w:r w:rsidRPr="000934CA">
              <w:rPr>
                <w:b/>
                <w:bCs/>
                <w:lang w:eastAsia="hu-HU"/>
              </w:rPr>
              <w:t xml:space="preserve">Bálványos Huba </w:t>
            </w:r>
            <w:r w:rsidRPr="000934CA">
              <w:rPr>
                <w:lang w:eastAsia="hu-HU"/>
              </w:rPr>
              <w:t>és</w:t>
            </w:r>
            <w:r w:rsidRPr="000934CA">
              <w:rPr>
                <w:b/>
                <w:bCs/>
                <w:lang w:eastAsia="hu-HU"/>
              </w:rPr>
              <w:t xml:space="preserve"> Sánta László </w:t>
            </w:r>
            <w:r w:rsidRPr="000934CA">
              <w:rPr>
                <w:lang w:eastAsia="hu-HU"/>
              </w:rPr>
              <w:t xml:space="preserve">(2000): </w:t>
            </w:r>
            <w:r w:rsidRPr="000934CA">
              <w:rPr>
                <w:i/>
                <w:iCs/>
                <w:lang w:eastAsia="hu-HU"/>
              </w:rPr>
              <w:t>Vizuális megismerés, vizuális kommunikáció</w:t>
            </w:r>
            <w:r w:rsidRPr="000934CA">
              <w:rPr>
                <w:lang w:eastAsia="hu-HU"/>
              </w:rPr>
              <w:t>. Balassi Kiadó,</w:t>
            </w:r>
            <w:r w:rsidRPr="000934CA">
              <w:rPr>
                <w:b/>
                <w:bCs/>
                <w:lang w:eastAsia="hu-HU"/>
              </w:rPr>
              <w:t xml:space="preserve"> </w:t>
            </w:r>
            <w:r w:rsidRPr="006D020A">
              <w:t>Budapest</w:t>
            </w:r>
          </w:p>
          <w:p w:rsidR="0090152D" w:rsidRPr="005F25AF" w:rsidRDefault="0090152D" w:rsidP="000934CA">
            <w:pPr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0934CA">
              <w:rPr>
                <w:b/>
                <w:bCs/>
                <w:lang w:eastAsia="hu-HU"/>
              </w:rPr>
              <w:t xml:space="preserve">Bergström, </w:t>
            </w:r>
            <w:r w:rsidRPr="000934CA">
              <w:rPr>
                <w:lang w:eastAsia="hu-HU"/>
              </w:rPr>
              <w:t xml:space="preserve">B. (2009): </w:t>
            </w:r>
            <w:r w:rsidRPr="000934CA">
              <w:rPr>
                <w:i/>
                <w:iCs/>
              </w:rPr>
              <w:t>Bevezetés a vizuális kommunikációba.</w:t>
            </w:r>
            <w:r w:rsidRPr="005F25AF">
              <w:t xml:space="preserve"> Scolar Design sorozat. Scolar Kiadó, Budapest</w:t>
            </w:r>
          </w:p>
          <w:p w:rsidR="0090152D" w:rsidRPr="005F25AF" w:rsidRDefault="0090152D" w:rsidP="000934CA">
            <w:pPr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0934CA">
              <w:rPr>
                <w:b/>
                <w:bCs/>
              </w:rPr>
              <w:t xml:space="preserve">Dorfles, </w:t>
            </w:r>
            <w:r w:rsidRPr="00CF1878">
              <w:t>G.,</w:t>
            </w:r>
            <w:r w:rsidRPr="000934CA">
              <w:rPr>
                <w:b/>
                <w:bCs/>
              </w:rPr>
              <w:t xml:space="preserve"> Pawek, </w:t>
            </w:r>
            <w:r w:rsidRPr="00CF1878">
              <w:t>K.</w:t>
            </w:r>
            <w:r w:rsidRPr="005F25AF">
              <w:t xml:space="preserve"> és </w:t>
            </w:r>
            <w:r w:rsidRPr="000934CA">
              <w:rPr>
                <w:b/>
                <w:bCs/>
              </w:rPr>
              <w:t xml:space="preserve">Volli, </w:t>
            </w:r>
            <w:r w:rsidRPr="00AB5D79">
              <w:t>U</w:t>
            </w:r>
            <w:r>
              <w:t>.</w:t>
            </w:r>
            <w:r w:rsidRPr="005F25AF">
              <w:t xml:space="preserve"> (1986): </w:t>
            </w:r>
            <w:r w:rsidRPr="000934CA">
              <w:rPr>
                <w:i/>
                <w:iCs/>
              </w:rPr>
              <w:t xml:space="preserve">A giccs. </w:t>
            </w:r>
            <w:r w:rsidRPr="005F25AF">
              <w:t>Gondolat Kiadó, Budapest</w:t>
            </w:r>
          </w:p>
          <w:p w:rsidR="0090152D" w:rsidRPr="000934CA" w:rsidRDefault="0090152D" w:rsidP="000934CA">
            <w:pPr>
              <w:spacing w:line="240" w:lineRule="auto"/>
              <w:ind w:right="-1780" w:firstLine="0"/>
              <w:rPr>
                <w:color w:val="000000"/>
              </w:rPr>
            </w:pPr>
            <w:r w:rsidRPr="000934CA">
              <w:rPr>
                <w:b/>
                <w:bCs/>
              </w:rPr>
              <w:t>Fairs, Marcus</w:t>
            </w:r>
            <w:r>
              <w:t xml:space="preserve"> (</w:t>
            </w:r>
            <w:r w:rsidRPr="00511796">
              <w:t>2006</w:t>
            </w:r>
            <w:r>
              <w:t>)</w:t>
            </w:r>
            <w:r w:rsidRPr="00511796">
              <w:t xml:space="preserve">: </w:t>
            </w:r>
            <w:r w:rsidRPr="000934CA">
              <w:rPr>
                <w:i/>
                <w:iCs/>
              </w:rPr>
              <w:t>Design a 21. században</w:t>
            </w:r>
            <w:r>
              <w:t>.</w:t>
            </w:r>
            <w:r w:rsidRPr="00511796">
              <w:t xml:space="preserve"> Alexandra kiadó, Budapest </w:t>
            </w:r>
          </w:p>
          <w:p w:rsidR="0090152D" w:rsidRPr="000934CA" w:rsidRDefault="0090152D" w:rsidP="000934CA">
            <w:pPr>
              <w:autoSpaceDE/>
              <w:autoSpaceDN/>
              <w:adjustRightInd/>
              <w:spacing w:line="240" w:lineRule="auto"/>
              <w:ind w:firstLine="0"/>
              <w:jc w:val="left"/>
              <w:outlineLvl w:val="1"/>
              <w:rPr>
                <w:b/>
                <w:bCs/>
                <w:sz w:val="36"/>
                <w:szCs w:val="36"/>
                <w:lang w:eastAsia="hu-HU"/>
              </w:rPr>
            </w:pPr>
            <w:r w:rsidRPr="000934CA">
              <w:rPr>
                <w:rStyle w:val="st"/>
                <w:b/>
                <w:bCs/>
              </w:rPr>
              <w:t>Farkas András</w:t>
            </w:r>
            <w:r>
              <w:rPr>
                <w:rStyle w:val="st"/>
              </w:rPr>
              <w:t xml:space="preserve"> (szerk., 1997): </w:t>
            </w:r>
            <w:r w:rsidRPr="000934CA">
              <w:rPr>
                <w:i/>
                <w:iCs/>
              </w:rPr>
              <w:t>Vizuális művészetek pszichológiája</w:t>
            </w:r>
            <w:r w:rsidRPr="00F7043E">
              <w:t xml:space="preserve"> </w:t>
            </w:r>
            <w:r>
              <w:t>2</w:t>
            </w:r>
            <w:r w:rsidRPr="00F7043E">
              <w:t>.</w:t>
            </w:r>
            <w:r>
              <w:t>, Nemzeti Tankönyvkiadó Zrt.</w:t>
            </w:r>
            <w:r w:rsidRPr="005F25AF">
              <w:t>, Budapest</w:t>
            </w:r>
          </w:p>
          <w:p w:rsidR="0090152D" w:rsidRPr="000934CA" w:rsidRDefault="0090152D" w:rsidP="000934CA">
            <w:pPr>
              <w:autoSpaceDE/>
              <w:autoSpaceDN/>
              <w:adjustRightInd/>
              <w:spacing w:line="240" w:lineRule="auto"/>
              <w:ind w:firstLine="0"/>
              <w:jc w:val="left"/>
              <w:outlineLvl w:val="1"/>
              <w:rPr>
                <w:b/>
                <w:bCs/>
                <w:sz w:val="36"/>
                <w:szCs w:val="36"/>
                <w:lang w:eastAsia="hu-HU"/>
              </w:rPr>
            </w:pPr>
            <w:r w:rsidRPr="000934CA">
              <w:rPr>
                <w:rStyle w:val="st"/>
                <w:b/>
                <w:bCs/>
              </w:rPr>
              <w:t>Farkas András</w:t>
            </w:r>
            <w:r>
              <w:rPr>
                <w:rStyle w:val="st"/>
              </w:rPr>
              <w:t xml:space="preserve"> és </w:t>
            </w:r>
            <w:r w:rsidRPr="000934CA">
              <w:rPr>
                <w:rStyle w:val="st"/>
                <w:b/>
                <w:bCs/>
              </w:rPr>
              <w:t>Gyebnár Viktória</w:t>
            </w:r>
            <w:r>
              <w:rPr>
                <w:rStyle w:val="st"/>
              </w:rPr>
              <w:t xml:space="preserve"> (szerk., 1997): </w:t>
            </w:r>
            <w:r w:rsidRPr="000934CA">
              <w:rPr>
                <w:i/>
                <w:iCs/>
              </w:rPr>
              <w:t>Vizuális művészetek pszichológiája</w:t>
            </w:r>
            <w:r w:rsidRPr="00F7043E">
              <w:t xml:space="preserve"> 1.</w:t>
            </w:r>
            <w:r>
              <w:t>, Nemzeti Tankönyvkiadó Zrt.</w:t>
            </w:r>
            <w:r w:rsidRPr="005F25AF">
              <w:t>, Budapest</w:t>
            </w:r>
          </w:p>
          <w:p w:rsidR="0090152D" w:rsidRPr="000934CA" w:rsidRDefault="0090152D" w:rsidP="000934CA">
            <w:pPr>
              <w:spacing w:line="240" w:lineRule="auto"/>
              <w:ind w:firstLine="0"/>
              <w:rPr>
                <w:color w:val="000000"/>
              </w:rPr>
            </w:pPr>
            <w:r w:rsidRPr="000934CA">
              <w:rPr>
                <w:b/>
                <w:bCs/>
                <w:color w:val="000000"/>
              </w:rPr>
              <w:t xml:space="preserve">Hámori Miklós </w:t>
            </w:r>
            <w:r w:rsidRPr="000934CA">
              <w:rPr>
                <w:color w:val="000000"/>
              </w:rPr>
              <w:t xml:space="preserve">(1994): </w:t>
            </w:r>
            <w:r w:rsidRPr="000934CA">
              <w:rPr>
                <w:i/>
                <w:iCs/>
                <w:color w:val="000000"/>
              </w:rPr>
              <w:t>Arányok és talányok.</w:t>
            </w:r>
            <w:r w:rsidRPr="000934CA">
              <w:rPr>
                <w:color w:val="000000"/>
              </w:rPr>
              <w:t xml:space="preserve"> Typotex Kiadó, Budapest, vagy Magyar Elektronikus Könyvtár: http://mek.oszk.hu/00800/00853/00853.pdf</w:t>
            </w:r>
          </w:p>
          <w:p w:rsidR="0090152D" w:rsidRDefault="0090152D" w:rsidP="000934CA">
            <w:pPr>
              <w:spacing w:line="240" w:lineRule="auto"/>
              <w:ind w:firstLine="0"/>
            </w:pPr>
            <w:r w:rsidRPr="000934CA">
              <w:rPr>
                <w:b/>
                <w:bCs/>
              </w:rPr>
              <w:t>Horváth Dénes</w:t>
            </w:r>
            <w:r>
              <w:t xml:space="preserve"> (1981): Szín és forma. Móra Ferenc Könyvkiadó, </w:t>
            </w:r>
            <w:r w:rsidRPr="00511796">
              <w:t>Budapest</w:t>
            </w:r>
          </w:p>
          <w:p w:rsidR="0090152D" w:rsidRDefault="0090152D" w:rsidP="000934CA">
            <w:pPr>
              <w:spacing w:line="240" w:lineRule="auto"/>
              <w:ind w:right="-471" w:firstLine="0"/>
            </w:pPr>
            <w:r w:rsidRPr="000934CA">
              <w:rPr>
                <w:b/>
                <w:bCs/>
              </w:rPr>
              <w:t>Ihász Zsuzsa</w:t>
            </w:r>
            <w:r>
              <w:t xml:space="preserve"> (</w:t>
            </w:r>
            <w:r w:rsidRPr="00511796">
              <w:t>1998</w:t>
            </w:r>
            <w:r>
              <w:t>)</w:t>
            </w:r>
            <w:r w:rsidRPr="00511796">
              <w:t xml:space="preserve">: </w:t>
            </w:r>
            <w:r w:rsidRPr="000934CA">
              <w:rPr>
                <w:i/>
                <w:iCs/>
              </w:rPr>
              <w:t>Művészeti technikák könyve,</w:t>
            </w:r>
            <w:r w:rsidRPr="00511796">
              <w:t xml:space="preserve"> Helikon</w:t>
            </w:r>
            <w:r w:rsidRPr="00865A21">
              <w:t xml:space="preserve"> </w:t>
            </w:r>
            <w:r w:rsidRPr="00511796">
              <w:t>Kiad</w:t>
            </w:r>
            <w:r>
              <w:t xml:space="preserve">ó, </w:t>
            </w:r>
            <w:r w:rsidRPr="00511796">
              <w:t>Budapest</w:t>
            </w:r>
          </w:p>
          <w:p w:rsidR="0090152D" w:rsidRDefault="0090152D" w:rsidP="000934CA">
            <w:pPr>
              <w:autoSpaceDE/>
              <w:autoSpaceDN/>
              <w:adjustRightInd/>
              <w:spacing w:line="240" w:lineRule="auto"/>
              <w:ind w:firstLine="0"/>
              <w:jc w:val="left"/>
              <w:outlineLvl w:val="1"/>
            </w:pPr>
            <w:r w:rsidRPr="000934CA">
              <w:rPr>
                <w:b/>
                <w:bCs/>
                <w:lang w:eastAsia="hu-HU"/>
              </w:rPr>
              <w:t>Kárpáti Andrea</w:t>
            </w:r>
            <w:r w:rsidRPr="000934CA">
              <w:rPr>
                <w:lang w:eastAsia="hu-HU"/>
              </w:rPr>
              <w:t xml:space="preserve"> (szerk., 1995): </w:t>
            </w:r>
            <w:r w:rsidRPr="000934CA">
              <w:rPr>
                <w:i/>
                <w:iCs/>
                <w:lang w:eastAsia="hu-HU"/>
              </w:rPr>
              <w:t>Bevezetés a vizuális kommunikáció tanításához.</w:t>
            </w:r>
            <w:r w:rsidRPr="000934CA">
              <w:rPr>
                <w:lang w:eastAsia="hu-HU"/>
              </w:rPr>
              <w:t xml:space="preserve"> Nemzeti Tankönyvkiadó Rt.</w:t>
            </w:r>
            <w:r w:rsidRPr="000934CA">
              <w:rPr>
                <w:b/>
                <w:bCs/>
                <w:lang w:eastAsia="hu-HU"/>
              </w:rPr>
              <w:t xml:space="preserve">, </w:t>
            </w:r>
            <w:r w:rsidRPr="006D020A">
              <w:t>Budapest</w:t>
            </w:r>
          </w:p>
          <w:p w:rsidR="0090152D" w:rsidRPr="00511796" w:rsidRDefault="0090152D" w:rsidP="000934CA">
            <w:pPr>
              <w:spacing w:line="240" w:lineRule="auto"/>
              <w:ind w:right="-468" w:firstLine="0"/>
            </w:pPr>
            <w:r w:rsidRPr="000934CA">
              <w:rPr>
                <w:b/>
                <w:bCs/>
              </w:rPr>
              <w:t>Kent, Sarah</w:t>
            </w:r>
            <w:r>
              <w:t xml:space="preserve"> (</w:t>
            </w:r>
            <w:r w:rsidRPr="00511796">
              <w:t>1996</w:t>
            </w:r>
            <w:r>
              <w:t>)</w:t>
            </w:r>
            <w:r w:rsidRPr="00511796">
              <w:t xml:space="preserve">: </w:t>
            </w:r>
            <w:r w:rsidRPr="000934CA">
              <w:rPr>
                <w:i/>
                <w:iCs/>
              </w:rPr>
              <w:t xml:space="preserve">Kompozíció - A képi elemek elrendezésének elmélete és gyakorlata. </w:t>
            </w:r>
            <w:r w:rsidRPr="00511796">
              <w:t>Kiad</w:t>
            </w:r>
            <w:r>
              <w:t xml:space="preserve">ó, </w:t>
            </w:r>
            <w:r w:rsidRPr="00511796">
              <w:t xml:space="preserve">Budapest </w:t>
            </w:r>
          </w:p>
          <w:p w:rsidR="0090152D" w:rsidRPr="00511796" w:rsidRDefault="0090152D" w:rsidP="000934CA">
            <w:pPr>
              <w:suppressAutoHyphens/>
              <w:spacing w:line="240" w:lineRule="auto"/>
              <w:ind w:firstLine="0"/>
            </w:pPr>
            <w:r w:rsidRPr="000934CA">
              <w:rPr>
                <w:b/>
                <w:bCs/>
              </w:rPr>
              <w:t>Krejca, Ales</w:t>
            </w:r>
            <w:r w:rsidRPr="00511796">
              <w:t xml:space="preserve"> </w:t>
            </w:r>
            <w:r>
              <w:t>(</w:t>
            </w:r>
            <w:r w:rsidRPr="00511796">
              <w:t>1986</w:t>
            </w:r>
            <w:r>
              <w:t xml:space="preserve">): </w:t>
            </w:r>
            <w:r w:rsidRPr="000934CA">
              <w:rPr>
                <w:i/>
                <w:iCs/>
              </w:rPr>
              <w:t>A művészi grafika technikái.</w:t>
            </w:r>
            <w:r>
              <w:t xml:space="preserve"> </w:t>
            </w:r>
            <w:r w:rsidRPr="000934CA">
              <w:rPr>
                <w:color w:val="000000"/>
              </w:rPr>
              <w:t>Corvina</w:t>
            </w:r>
            <w:r w:rsidRPr="00511796">
              <w:t xml:space="preserve"> Kiad</w:t>
            </w:r>
            <w:r>
              <w:t xml:space="preserve">ó, </w:t>
            </w:r>
            <w:r w:rsidRPr="00511796">
              <w:t>Budapest</w:t>
            </w:r>
          </w:p>
          <w:p w:rsidR="0090152D" w:rsidRPr="005F25AF" w:rsidRDefault="0090152D" w:rsidP="000934CA">
            <w:pPr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0934CA">
              <w:rPr>
                <w:b/>
                <w:bCs/>
                <w:lang w:eastAsia="hu-HU"/>
              </w:rPr>
              <w:t>Lisák György</w:t>
            </w:r>
            <w:r w:rsidRPr="000934CA">
              <w:rPr>
                <w:lang w:eastAsia="hu-HU"/>
              </w:rPr>
              <w:t xml:space="preserve"> (1998): </w:t>
            </w:r>
            <w:r w:rsidRPr="000934CA">
              <w:rPr>
                <w:i/>
                <w:iCs/>
                <w:lang w:eastAsia="hu-HU"/>
              </w:rPr>
              <w:t>A formáról.</w:t>
            </w:r>
            <w:r w:rsidRPr="000934CA">
              <w:rPr>
                <w:lang w:eastAsia="hu-HU"/>
              </w:rPr>
              <w:t xml:space="preserve"> Láng Kiadó és Holding Rt.,</w:t>
            </w:r>
            <w:r w:rsidRPr="005F25AF">
              <w:t xml:space="preserve"> Budapest</w:t>
            </w:r>
          </w:p>
          <w:p w:rsidR="0090152D" w:rsidRDefault="0090152D" w:rsidP="000934CA">
            <w:pPr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0934CA">
              <w:rPr>
                <w:b/>
                <w:bCs/>
              </w:rPr>
              <w:t xml:space="preserve">Moles, </w:t>
            </w:r>
            <w:r w:rsidRPr="00AB5D79">
              <w:t>A</w:t>
            </w:r>
            <w:r>
              <w:t>.</w:t>
            </w:r>
            <w:r w:rsidRPr="00AB5D79">
              <w:t xml:space="preserve"> A.</w:t>
            </w:r>
            <w:r w:rsidRPr="000934CA">
              <w:rPr>
                <w:b/>
                <w:bCs/>
              </w:rPr>
              <w:t xml:space="preserve"> </w:t>
            </w:r>
            <w:r w:rsidRPr="005F25AF">
              <w:t xml:space="preserve">(1975): </w:t>
            </w:r>
            <w:r w:rsidRPr="000934CA">
              <w:rPr>
                <w:i/>
                <w:iCs/>
              </w:rPr>
              <w:t>A giccs, a boldogság művészete.</w:t>
            </w:r>
            <w:r w:rsidRPr="005F25AF">
              <w:t xml:space="preserve"> Gondolat Kiadó, Budapest</w:t>
            </w:r>
          </w:p>
          <w:p w:rsidR="0090152D" w:rsidRPr="00511796" w:rsidRDefault="0090152D" w:rsidP="000934CA">
            <w:pPr>
              <w:suppressAutoHyphens/>
              <w:spacing w:line="240" w:lineRule="auto"/>
              <w:ind w:firstLine="0"/>
            </w:pPr>
            <w:r w:rsidRPr="000934CA">
              <w:rPr>
                <w:b/>
                <w:bCs/>
              </w:rPr>
              <w:t>Panofsky, Erwin</w:t>
            </w:r>
            <w:r w:rsidRPr="000934CA">
              <w:t xml:space="preserve"> (</w:t>
            </w:r>
            <w:r w:rsidRPr="00511796">
              <w:t>1984</w:t>
            </w:r>
            <w:r w:rsidRPr="000934CA">
              <w:t xml:space="preserve">): </w:t>
            </w:r>
            <w:r w:rsidRPr="000934CA">
              <w:rPr>
                <w:i/>
                <w:iCs/>
              </w:rPr>
              <w:t>A jelentés a vizuális művészetekben.</w:t>
            </w:r>
            <w:r w:rsidRPr="000934CA">
              <w:t xml:space="preserve"> </w:t>
            </w:r>
            <w:r w:rsidRPr="00511796">
              <w:t>Gondolat Kiad</w:t>
            </w:r>
            <w:r>
              <w:t xml:space="preserve">ó, </w:t>
            </w:r>
            <w:r w:rsidRPr="00511796">
              <w:t>Budapest</w:t>
            </w:r>
          </w:p>
          <w:p w:rsidR="0090152D" w:rsidRPr="000934CA" w:rsidRDefault="0090152D" w:rsidP="000934CA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lang w:eastAsia="hu-HU"/>
              </w:rPr>
            </w:pPr>
            <w:r w:rsidRPr="000934CA">
              <w:rPr>
                <w:b/>
                <w:bCs/>
                <w:lang w:eastAsia="hu-HU"/>
              </w:rPr>
              <w:t>Rézművesné Nagy Ildikó</w:t>
            </w:r>
            <w:r w:rsidRPr="000934CA">
              <w:rPr>
                <w:lang w:eastAsia="hu-HU"/>
              </w:rPr>
              <w:t xml:space="preserve"> (szerk,: 1999): </w:t>
            </w:r>
            <w:r w:rsidRPr="000934CA">
              <w:rPr>
                <w:rStyle w:val="keyvalue"/>
                <w:i/>
                <w:iCs/>
              </w:rPr>
              <w:t>Médianevelés a közoktatásban: Segédanyag a Mozgóképkultúra és médiaismeret tanításához.</w:t>
            </w:r>
            <w:r>
              <w:rPr>
                <w:rStyle w:val="keyvalue"/>
              </w:rPr>
              <w:t xml:space="preserve"> Kiadta a BAZ megyei Pedagógiai Intézet, </w:t>
            </w:r>
            <w:r w:rsidRPr="000934CA">
              <w:rPr>
                <w:lang w:eastAsia="hu-HU"/>
              </w:rPr>
              <w:t xml:space="preserve">Miskolc </w:t>
            </w:r>
          </w:p>
          <w:p w:rsidR="0090152D" w:rsidRDefault="0090152D" w:rsidP="000934CA">
            <w:pPr>
              <w:suppressAutoHyphens/>
              <w:spacing w:line="240" w:lineRule="auto"/>
              <w:ind w:firstLine="0"/>
            </w:pPr>
            <w:r w:rsidRPr="000934CA">
              <w:rPr>
                <w:b/>
                <w:bCs/>
                <w:lang w:eastAsia="hu-HU"/>
              </w:rPr>
              <w:t>Schuster</w:t>
            </w:r>
            <w:r w:rsidRPr="000934CA">
              <w:rPr>
                <w:lang w:eastAsia="hu-HU"/>
              </w:rPr>
              <w:t xml:space="preserve">, M. (2004): </w:t>
            </w:r>
            <w:r w:rsidRPr="000934CA">
              <w:rPr>
                <w:i/>
                <w:iCs/>
                <w:lang w:eastAsia="hu-HU"/>
              </w:rPr>
              <w:t>Művészetlélektan.</w:t>
            </w:r>
            <w:r w:rsidRPr="000934CA">
              <w:rPr>
                <w:lang w:eastAsia="hu-HU"/>
              </w:rPr>
              <w:t xml:space="preserve"> </w:t>
            </w:r>
            <w:r>
              <w:t xml:space="preserve">Panem Kft., </w:t>
            </w:r>
            <w:r w:rsidRPr="00511796">
              <w:t>Budapest</w:t>
            </w:r>
          </w:p>
          <w:p w:rsidR="0090152D" w:rsidRPr="005F25AF" w:rsidRDefault="0090152D" w:rsidP="000934CA">
            <w:pPr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0934CA">
              <w:rPr>
                <w:b/>
                <w:bCs/>
              </w:rPr>
              <w:t>Szabó Vince</w:t>
            </w:r>
            <w:r w:rsidRPr="005F25AF">
              <w:t xml:space="preserve"> (2011): </w:t>
            </w:r>
            <w:r w:rsidRPr="000934CA">
              <w:rPr>
                <w:i/>
                <w:iCs/>
              </w:rPr>
              <w:t>Honlapépítés a XXI. században.</w:t>
            </w:r>
            <w:r w:rsidRPr="005F25AF">
              <w:t xml:space="preserve"> Jedlik Oktatási Stúdió</w:t>
            </w:r>
          </w:p>
          <w:p w:rsidR="0090152D" w:rsidRDefault="0090152D" w:rsidP="000934CA">
            <w:pPr>
              <w:spacing w:line="240" w:lineRule="auto"/>
              <w:ind w:right="-1780" w:firstLine="0"/>
            </w:pPr>
            <w:r w:rsidRPr="000934CA">
              <w:rPr>
                <w:b/>
                <w:bCs/>
              </w:rPr>
              <w:t>Szenteczky Csaba</w:t>
            </w:r>
            <w:r>
              <w:t xml:space="preserve"> (</w:t>
            </w:r>
            <w:r w:rsidRPr="00511796">
              <w:t>2003</w:t>
            </w:r>
            <w:r>
              <w:t>)</w:t>
            </w:r>
            <w:r w:rsidRPr="00511796">
              <w:t xml:space="preserve">: </w:t>
            </w:r>
            <w:r w:rsidRPr="000934CA">
              <w:rPr>
                <w:i/>
                <w:iCs/>
              </w:rPr>
              <w:t>A nyomtatott grafika története és technikái,</w:t>
            </w:r>
            <w:r>
              <w:t xml:space="preserve"> Műszaki Könyvkiadó, Budapest</w:t>
            </w:r>
            <w:r w:rsidRPr="00511796">
              <w:t xml:space="preserve"> </w:t>
            </w:r>
          </w:p>
          <w:p w:rsidR="0090152D" w:rsidRPr="006D020A" w:rsidRDefault="0090152D" w:rsidP="000934CA">
            <w:pPr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0934CA">
              <w:rPr>
                <w:b/>
                <w:bCs/>
                <w:lang w:eastAsia="hu-HU"/>
              </w:rPr>
              <w:t>Tóth Géza</w:t>
            </w:r>
            <w:r w:rsidRPr="000934CA">
              <w:rPr>
                <w:lang w:eastAsia="hu-HU"/>
              </w:rPr>
              <w:t xml:space="preserve"> (</w:t>
            </w:r>
            <w:r>
              <w:rPr>
                <w:rStyle w:val="blue"/>
              </w:rPr>
              <w:t>1998</w:t>
            </w:r>
            <w:r w:rsidRPr="000934CA">
              <w:rPr>
                <w:lang w:eastAsia="hu-HU"/>
              </w:rPr>
              <w:t xml:space="preserve">): </w:t>
            </w:r>
            <w:r>
              <w:rPr>
                <w:rStyle w:val="blueb"/>
              </w:rPr>
              <w:t xml:space="preserve">Az animációs film helye és szerepe a hazai médiaoktatásban külföldi példákkal. </w:t>
            </w:r>
            <w:r w:rsidRPr="000934CA">
              <w:rPr>
                <w:rStyle w:val="blue"/>
                <w:i/>
                <w:iCs/>
              </w:rPr>
              <w:t>Új Pedagógiai Szemle</w:t>
            </w:r>
            <w:r>
              <w:rPr>
                <w:rStyle w:val="blue"/>
              </w:rPr>
              <w:t>, március</w:t>
            </w:r>
          </w:p>
          <w:p w:rsidR="0090152D" w:rsidRPr="005F25AF" w:rsidRDefault="0090152D" w:rsidP="000934CA">
            <w:pPr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0934CA">
              <w:rPr>
                <w:b/>
                <w:bCs/>
              </w:rPr>
              <w:t xml:space="preserve">Weinschenk, </w:t>
            </w:r>
            <w:r w:rsidRPr="00AB5D79">
              <w:t>S</w:t>
            </w:r>
            <w:r>
              <w:t>.</w:t>
            </w:r>
            <w:r w:rsidRPr="005F25AF">
              <w:t xml:space="preserve"> (2011): </w:t>
            </w:r>
            <w:r w:rsidRPr="000934CA">
              <w:rPr>
                <w:i/>
                <w:iCs/>
              </w:rPr>
              <w:t>100 dolog amit minden tervezőnek tudnia kell az emberekről.</w:t>
            </w:r>
            <w:r w:rsidRPr="005F25AF">
              <w:t xml:space="preserve"> Kiskapu Kiadó, Budapest</w:t>
            </w:r>
          </w:p>
          <w:p w:rsidR="0090152D" w:rsidRPr="000934CA" w:rsidRDefault="0090152D" w:rsidP="000934CA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lang w:eastAsia="hu-HU"/>
              </w:rPr>
            </w:pPr>
            <w:r w:rsidRPr="000934CA">
              <w:rPr>
                <w:b/>
                <w:bCs/>
                <w:lang w:eastAsia="hu-HU"/>
              </w:rPr>
              <w:t xml:space="preserve">West, </w:t>
            </w:r>
            <w:r w:rsidRPr="000934CA">
              <w:rPr>
                <w:lang w:eastAsia="hu-HU"/>
              </w:rPr>
              <w:t xml:space="preserve">S. (1998): </w:t>
            </w:r>
            <w:r w:rsidRPr="000934CA">
              <w:rPr>
                <w:rStyle w:val="fn"/>
                <w:i/>
                <w:iCs/>
              </w:rPr>
              <w:t xml:space="preserve">Stílusgyakorlatok – A tipográfia és az oldaltervezés hagyományos és modern megközelítése. </w:t>
            </w:r>
            <w:r w:rsidRPr="005F25AF">
              <w:rPr>
                <w:rStyle w:val="fn"/>
              </w:rPr>
              <w:t>UH Kiadó, Budapest</w:t>
            </w:r>
          </w:p>
          <w:p w:rsidR="0090152D" w:rsidRPr="00511796" w:rsidRDefault="0090152D" w:rsidP="000934CA">
            <w:pPr>
              <w:spacing w:line="240" w:lineRule="auto"/>
              <w:ind w:right="-468" w:firstLine="0"/>
            </w:pPr>
            <w:r w:rsidRPr="000934CA">
              <w:rPr>
                <w:b/>
                <w:bCs/>
                <w:color w:val="000000"/>
              </w:rPr>
              <w:t>Zeegen, Lawrence</w:t>
            </w:r>
            <w:r w:rsidRPr="000934CA">
              <w:rPr>
                <w:color w:val="000000"/>
              </w:rPr>
              <w:t xml:space="preserve"> (</w:t>
            </w:r>
            <w:r w:rsidRPr="00511796">
              <w:t>2005</w:t>
            </w:r>
            <w:r w:rsidRPr="000934CA">
              <w:rPr>
                <w:color w:val="000000"/>
              </w:rPr>
              <w:t xml:space="preserve">): </w:t>
            </w:r>
            <w:r w:rsidRPr="000934CA">
              <w:rPr>
                <w:i/>
                <w:iCs/>
              </w:rPr>
              <w:t>Digital Illustration</w:t>
            </w:r>
            <w:r>
              <w:t>, RotoVision, Brighton</w:t>
            </w:r>
          </w:p>
          <w:p w:rsidR="0090152D" w:rsidRPr="00870E01" w:rsidRDefault="0090152D" w:rsidP="000934CA">
            <w:pPr>
              <w:autoSpaceDE/>
              <w:autoSpaceDN/>
              <w:adjustRightInd/>
              <w:spacing w:line="240" w:lineRule="auto"/>
              <w:ind w:firstLine="0"/>
              <w:jc w:val="left"/>
              <w:outlineLvl w:val="0"/>
            </w:pPr>
            <w:r w:rsidRPr="000934CA">
              <w:rPr>
                <w:b/>
                <w:bCs/>
                <w:kern w:val="36"/>
                <w:lang w:eastAsia="hu-HU"/>
              </w:rPr>
              <w:t xml:space="preserve">Csibra István </w:t>
            </w:r>
            <w:r w:rsidRPr="000934CA">
              <w:rPr>
                <w:kern w:val="36"/>
                <w:lang w:eastAsia="hu-HU"/>
              </w:rPr>
              <w:t>és</w:t>
            </w:r>
            <w:r w:rsidRPr="000934CA">
              <w:rPr>
                <w:b/>
                <w:bCs/>
                <w:kern w:val="36"/>
                <w:lang w:eastAsia="hu-HU"/>
              </w:rPr>
              <w:t xml:space="preserve"> Szerdahelyi István (</w:t>
            </w:r>
            <w:r w:rsidRPr="000934CA">
              <w:rPr>
                <w:lang w:eastAsia="hu-HU"/>
              </w:rPr>
              <w:t>1977</w:t>
            </w:r>
            <w:r w:rsidRPr="000934CA">
              <w:rPr>
                <w:kern w:val="36"/>
                <w:lang w:eastAsia="hu-HU"/>
              </w:rPr>
              <w:t xml:space="preserve">): </w:t>
            </w:r>
            <w:r w:rsidRPr="000934CA">
              <w:rPr>
                <w:i/>
                <w:iCs/>
                <w:kern w:val="36"/>
                <w:lang w:eastAsia="hu-HU"/>
              </w:rPr>
              <w:t>Esztétikai ABC.</w:t>
            </w:r>
            <w:r w:rsidRPr="000934CA">
              <w:rPr>
                <w:kern w:val="36"/>
                <w:lang w:eastAsia="hu-HU"/>
              </w:rPr>
              <w:t xml:space="preserve"> </w:t>
            </w:r>
            <w:r w:rsidRPr="000934CA">
              <w:rPr>
                <w:lang w:eastAsia="hu-HU"/>
              </w:rPr>
              <w:t>Kossuth Könyvkiadó, Budapest.</w:t>
            </w:r>
          </w:p>
          <w:p w:rsidR="0090152D" w:rsidRPr="000934CA" w:rsidRDefault="0090152D" w:rsidP="000934CA">
            <w:pPr>
              <w:tabs>
                <w:tab w:val="left" w:pos="2033"/>
              </w:tabs>
              <w:autoSpaceDE/>
              <w:autoSpaceDN/>
              <w:adjustRightInd/>
              <w:spacing w:line="240" w:lineRule="auto"/>
              <w:ind w:firstLine="0"/>
              <w:outlineLvl w:val="2"/>
              <w:rPr>
                <w:b/>
                <w:bCs/>
                <w:lang w:eastAsia="hu-HU"/>
              </w:rPr>
            </w:pPr>
            <w:r w:rsidRPr="000934CA">
              <w:rPr>
                <w:b/>
                <w:bCs/>
              </w:rPr>
              <w:t>Zombori Béla</w:t>
            </w:r>
            <w:r w:rsidRPr="00CA30B6">
              <w:t xml:space="preserve"> (1998): </w:t>
            </w:r>
            <w:r w:rsidRPr="000934CA">
              <w:rPr>
                <w:i/>
                <w:iCs/>
                <w:lang w:eastAsia="hu-HU"/>
              </w:rPr>
              <w:t>Művészeti és építészettörténeti kifejezések gyűjteménye.</w:t>
            </w:r>
            <w:r w:rsidRPr="000934CA">
              <w:rPr>
                <w:lang w:eastAsia="hu-HU"/>
              </w:rPr>
              <w:t xml:space="preserve"> Műszaki Könyvkiadó, Budapest.</w:t>
            </w:r>
          </w:p>
          <w:p w:rsidR="0090152D" w:rsidRPr="000934CA" w:rsidRDefault="0090152D" w:rsidP="000934CA">
            <w:pPr>
              <w:autoSpaceDE/>
              <w:autoSpaceDN/>
              <w:adjustRightInd/>
              <w:spacing w:line="240" w:lineRule="auto"/>
              <w:ind w:firstLine="0"/>
              <w:rPr>
                <w:kern w:val="36"/>
                <w:sz w:val="20"/>
                <w:szCs w:val="20"/>
                <w:lang w:eastAsia="hu-HU"/>
              </w:rPr>
            </w:pPr>
            <w:r w:rsidRPr="000934CA">
              <w:rPr>
                <w:b/>
                <w:bCs/>
                <w:lang w:eastAsia="hu-HU"/>
              </w:rPr>
              <w:t>Buzási Marganić Mária</w:t>
            </w:r>
            <w:r w:rsidRPr="000934CA">
              <w:rPr>
                <w:lang w:eastAsia="hu-HU"/>
              </w:rPr>
              <w:t xml:space="preserve"> (2005): </w:t>
            </w:r>
            <w:r w:rsidRPr="000934CA">
              <w:rPr>
                <w:i/>
                <w:iCs/>
                <w:kern w:val="36"/>
                <w:lang w:eastAsia="hu-HU"/>
              </w:rPr>
              <w:t>A vizuális kultúra alapjai.</w:t>
            </w:r>
            <w:r w:rsidRPr="000934CA">
              <w:rPr>
                <w:b/>
                <w:bCs/>
                <w:kern w:val="36"/>
                <w:lang w:eastAsia="hu-HU"/>
              </w:rPr>
              <w:t xml:space="preserve"> </w:t>
            </w:r>
            <w:r>
              <w:rPr>
                <w:rStyle w:val="a"/>
              </w:rPr>
              <w:t>Digitális tankönyv. SOMBOR,.</w:t>
            </w:r>
            <w:r w:rsidRPr="000934CA">
              <w:rPr>
                <w:kern w:val="36"/>
                <w:sz w:val="20"/>
                <w:szCs w:val="20"/>
                <w:lang w:eastAsia="hu-HU"/>
              </w:rPr>
              <w:t>http://hu.scribd.com/doc/24735625/A-vizualis-kultura-alapjai</w:t>
            </w:r>
          </w:p>
          <w:p w:rsidR="0090152D" w:rsidRDefault="0090152D" w:rsidP="000934CA">
            <w:pPr>
              <w:autoSpaceDE/>
              <w:autoSpaceDN/>
              <w:adjustRightInd/>
              <w:spacing w:line="240" w:lineRule="auto"/>
              <w:ind w:firstLine="0"/>
              <w:jc w:val="left"/>
            </w:pPr>
          </w:p>
          <w:p w:rsidR="0090152D" w:rsidRPr="000934CA" w:rsidRDefault="0090152D" w:rsidP="000934CA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u w:val="single"/>
              </w:rPr>
            </w:pPr>
            <w:r w:rsidRPr="000934CA">
              <w:rPr>
                <w:b/>
                <w:bCs/>
                <w:u w:val="single"/>
              </w:rPr>
              <w:t>Felhasználható honlapok</w:t>
            </w:r>
          </w:p>
          <w:p w:rsidR="0090152D" w:rsidRPr="005F25AF" w:rsidRDefault="0090152D" w:rsidP="000934CA">
            <w:pPr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5F25AF">
              <w:t>http://www.inf.unideb.hu/~ludens/tipografia/tipo-irod.html</w:t>
            </w:r>
          </w:p>
        </w:tc>
      </w:tr>
      <w:tr w:rsidR="0090152D" w:rsidRPr="005F25AF">
        <w:tc>
          <w:tcPr>
            <w:tcW w:w="10490" w:type="dxa"/>
            <w:gridSpan w:val="3"/>
          </w:tcPr>
          <w:p w:rsidR="0090152D" w:rsidRPr="005F25AF" w:rsidRDefault="0090152D" w:rsidP="000934CA">
            <w:pPr>
              <w:autoSpaceDE/>
              <w:autoSpaceDN/>
              <w:adjustRightInd/>
              <w:spacing w:line="240" w:lineRule="auto"/>
              <w:ind w:firstLine="0"/>
            </w:pPr>
            <w:r w:rsidRPr="000934CA">
              <w:rPr>
                <w:b/>
                <w:bCs/>
                <w:lang w:eastAsia="hu-HU"/>
              </w:rPr>
              <w:t xml:space="preserve">A tantárgy oktatásáért felelős oktató: </w:t>
            </w:r>
          </w:p>
        </w:tc>
      </w:tr>
    </w:tbl>
    <w:p w:rsidR="0090152D" w:rsidRPr="005F25AF" w:rsidRDefault="0090152D" w:rsidP="007B5C5E">
      <w:pPr>
        <w:spacing w:line="240" w:lineRule="auto"/>
        <w:ind w:firstLine="0"/>
        <w:rPr>
          <w:b/>
          <w:bCs/>
          <w:u w:val="single"/>
        </w:rPr>
      </w:pPr>
    </w:p>
    <w:p w:rsidR="0090152D" w:rsidRPr="005F25AF" w:rsidRDefault="0090152D" w:rsidP="007B5C5E">
      <w:pPr>
        <w:spacing w:line="240" w:lineRule="auto"/>
        <w:ind w:firstLine="0"/>
        <w:rPr>
          <w:b/>
          <w:bCs/>
          <w:u w:val="single"/>
        </w:rPr>
      </w:pPr>
      <w:r w:rsidRPr="005F25AF">
        <w:rPr>
          <w:b/>
          <w:bCs/>
          <w:u w:val="single"/>
        </w:rPr>
        <w:t>Tematika</w:t>
      </w:r>
    </w:p>
    <w:p w:rsidR="0090152D" w:rsidRDefault="0090152D" w:rsidP="00896D53">
      <w:pPr>
        <w:pStyle w:val="ListParagraph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</w:pPr>
      <w:r w:rsidRPr="00896D53">
        <w:rPr>
          <w:b/>
          <w:bCs/>
          <w:i/>
          <w:iCs/>
          <w:u w:val="single"/>
        </w:rPr>
        <w:t>A kurzus ismertetése</w:t>
      </w:r>
      <w:r w:rsidRPr="005F25AF">
        <w:t>: célok, követelmények (Mi látható a világ</w:t>
      </w:r>
      <w:r>
        <w:t>b</w:t>
      </w:r>
      <w:r w:rsidRPr="005F25AF">
        <w:t>ól? Mit tudunk a világról? Vizuális ismeretszerzés, szelekció, absztrakció, rejtett információk</w:t>
      </w:r>
      <w:r>
        <w:t>.</w:t>
      </w:r>
      <w:r w:rsidRPr="005F25AF">
        <w:t>)</w:t>
      </w:r>
    </w:p>
    <w:p w:rsidR="0090152D" w:rsidRDefault="0090152D" w:rsidP="00896D53">
      <w:pPr>
        <w:pStyle w:val="ListParagraph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</w:pPr>
      <w:r w:rsidRPr="00896D53">
        <w:rPr>
          <w:b/>
          <w:bCs/>
          <w:u w:val="single"/>
        </w:rPr>
        <w:t>A betű</w:t>
      </w:r>
      <w:r w:rsidRPr="00896D53">
        <w:rPr>
          <w:b/>
          <w:bCs/>
        </w:rPr>
        <w:t>:</w:t>
      </w:r>
      <w:r w:rsidRPr="005F25AF">
        <w:t xml:space="preserve"> a betűk szerkezetének</w:t>
      </w:r>
      <w:r>
        <w:t>, szerkesztésének</w:t>
      </w:r>
      <w:r w:rsidRPr="005F25AF">
        <w:t xml:space="preserve"> és stílusjegyeinek elemzése, betűalakok </w:t>
      </w:r>
    </w:p>
    <w:p w:rsidR="0090152D" w:rsidRDefault="0090152D" w:rsidP="00896D53">
      <w:pPr>
        <w:pStyle w:val="ListParagraph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</w:pPr>
      <w:r w:rsidRPr="00896D53">
        <w:rPr>
          <w:b/>
          <w:bCs/>
          <w:u w:val="single"/>
        </w:rPr>
        <w:t>A betű</w:t>
      </w:r>
      <w:r w:rsidRPr="00896D53">
        <w:rPr>
          <w:b/>
          <w:bCs/>
        </w:rPr>
        <w:t>:</w:t>
      </w:r>
      <w:r w:rsidRPr="005F25AF">
        <w:t xml:space="preserve"> betűtípusok, betűcsaládok </w:t>
      </w:r>
    </w:p>
    <w:p w:rsidR="0090152D" w:rsidRDefault="0090152D" w:rsidP="00896D53">
      <w:pPr>
        <w:pStyle w:val="ListParagraph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</w:pPr>
      <w:r w:rsidRPr="00896D53">
        <w:rPr>
          <w:b/>
          <w:bCs/>
          <w:u w:val="single"/>
        </w:rPr>
        <w:t>A betű</w:t>
      </w:r>
      <w:r w:rsidRPr="00896D53">
        <w:rPr>
          <w:b/>
          <w:bCs/>
        </w:rPr>
        <w:t>:</w:t>
      </w:r>
      <w:r>
        <w:t xml:space="preserve"> a kötetlen betűforma</w:t>
      </w:r>
    </w:p>
    <w:p w:rsidR="0090152D" w:rsidRPr="00CD5C90" w:rsidRDefault="0090152D" w:rsidP="000B3997">
      <w:pPr>
        <w:pStyle w:val="ListParagraph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</w:pPr>
      <w:r>
        <w:rPr>
          <w:b/>
          <w:bCs/>
        </w:rPr>
        <w:t>K</w:t>
      </w:r>
      <w:r w:rsidRPr="00CD5C90">
        <w:rPr>
          <w:b/>
          <w:bCs/>
        </w:rPr>
        <w:t>reatív írás:</w:t>
      </w:r>
      <w:r>
        <w:t xml:space="preserve"> A </w:t>
      </w:r>
      <w:r w:rsidRPr="00580E7C">
        <w:rPr>
          <w:b/>
          <w:bCs/>
          <w:u w:val="single"/>
        </w:rPr>
        <w:t>monogram</w:t>
      </w:r>
    </w:p>
    <w:p w:rsidR="0090152D" w:rsidRDefault="0090152D" w:rsidP="00896D53">
      <w:pPr>
        <w:pStyle w:val="ListParagraph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</w:pPr>
      <w:r w:rsidRPr="00CD5C90">
        <w:rPr>
          <w:b/>
          <w:bCs/>
          <w:u w:val="single"/>
        </w:rPr>
        <w:t>Szavak</w:t>
      </w:r>
      <w:r>
        <w:t xml:space="preserve"> írása, o</w:t>
      </w:r>
      <w:r w:rsidRPr="005F25AF">
        <w:t>ptikai hatások</w:t>
      </w:r>
      <w:r w:rsidRPr="00E03E44">
        <w:t>, a betű és a színek, a térhatású betű</w:t>
      </w:r>
    </w:p>
    <w:p w:rsidR="0090152D" w:rsidRPr="00404B23" w:rsidRDefault="0090152D" w:rsidP="00896D53">
      <w:pPr>
        <w:pStyle w:val="ListParagraph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  <w:rPr>
          <w:b/>
          <w:bCs/>
        </w:rPr>
      </w:pPr>
      <w:r w:rsidRPr="00CD5C90">
        <w:rPr>
          <w:b/>
          <w:bCs/>
          <w:u w:val="single"/>
        </w:rPr>
        <w:t>Olvasáspszichológia</w:t>
      </w:r>
      <w:r>
        <w:t xml:space="preserve"> (a betűk felismerésének akadályai), az </w:t>
      </w:r>
      <w:r w:rsidRPr="005F25AF">
        <w:t>olvashatóság, az olvashatóság akadályai</w:t>
      </w:r>
    </w:p>
    <w:p w:rsidR="0090152D" w:rsidRDefault="0090152D" w:rsidP="00896D53">
      <w:pPr>
        <w:pStyle w:val="ListParagraph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</w:pPr>
      <w:r w:rsidRPr="00CD5C90">
        <w:rPr>
          <w:b/>
          <w:bCs/>
          <w:u w:val="single"/>
        </w:rPr>
        <w:t>Tipográfia</w:t>
      </w:r>
      <w:r w:rsidRPr="005F25AF">
        <w:rPr>
          <w:b/>
          <w:bCs/>
        </w:rPr>
        <w:t>:</w:t>
      </w:r>
      <w:r w:rsidRPr="005F25AF">
        <w:t xml:space="preserve"> betűválasztás</w:t>
      </w:r>
      <w:r>
        <w:t xml:space="preserve"> szabályai</w:t>
      </w:r>
      <w:r w:rsidRPr="005F25AF">
        <w:t>, a betű és a környezet kölcsönhatásai, a</w:t>
      </w:r>
      <w:r>
        <w:t xml:space="preserve"> szöveg elhelyezése, méretezése</w:t>
      </w:r>
      <w:r w:rsidRPr="005F25AF">
        <w:t xml:space="preserve"> </w:t>
      </w:r>
    </w:p>
    <w:p w:rsidR="0090152D" w:rsidRPr="005F25AF" w:rsidRDefault="0090152D" w:rsidP="00896D53">
      <w:pPr>
        <w:pStyle w:val="ListParagraph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</w:pPr>
      <w:r w:rsidRPr="00CD5C90">
        <w:rPr>
          <w:b/>
          <w:bCs/>
          <w:u w:val="single"/>
        </w:rPr>
        <w:t>Tipográfia</w:t>
      </w:r>
      <w:r w:rsidRPr="005F25AF">
        <w:rPr>
          <w:b/>
          <w:bCs/>
        </w:rPr>
        <w:t>:</w:t>
      </w:r>
      <w:r w:rsidRPr="005F25AF">
        <w:t xml:space="preserve"> a szövegtükör, optikai hatások és trükkök</w:t>
      </w:r>
    </w:p>
    <w:p w:rsidR="0090152D" w:rsidRDefault="0090152D" w:rsidP="00896D53">
      <w:pPr>
        <w:pStyle w:val="ListParagraph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</w:pPr>
      <w:r w:rsidRPr="00CD5C90">
        <w:rPr>
          <w:b/>
          <w:bCs/>
          <w:u w:val="single"/>
        </w:rPr>
        <w:t>Arculat és design</w:t>
      </w:r>
      <w:r w:rsidRPr="005F25AF">
        <w:rPr>
          <w:b/>
          <w:bCs/>
        </w:rPr>
        <w:t>:</w:t>
      </w:r>
      <w:r w:rsidRPr="005F25AF">
        <w:t xml:space="preserve"> a tartalmi koherenciai, a stílus, a harmónia </w:t>
      </w:r>
    </w:p>
    <w:p w:rsidR="0090152D" w:rsidRPr="005F25AF" w:rsidRDefault="0090152D" w:rsidP="00896D53">
      <w:pPr>
        <w:pStyle w:val="ListParagraph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</w:pPr>
      <w:r w:rsidRPr="00CD5C90">
        <w:rPr>
          <w:b/>
          <w:bCs/>
          <w:u w:val="single"/>
        </w:rPr>
        <w:t>Arculat és design</w:t>
      </w:r>
      <w:r w:rsidRPr="005F25AF">
        <w:rPr>
          <w:b/>
          <w:bCs/>
        </w:rPr>
        <w:t>:</w:t>
      </w:r>
      <w:r w:rsidRPr="005F25AF">
        <w:t xml:space="preserve"> a szimbólumok, lógok</w:t>
      </w:r>
      <w:r>
        <w:t>, reklámszövegek</w:t>
      </w:r>
    </w:p>
    <w:p w:rsidR="0090152D" w:rsidRPr="005F25AF" w:rsidRDefault="0090152D" w:rsidP="00896D53">
      <w:pPr>
        <w:pStyle w:val="ListParagraph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</w:pPr>
      <w:r w:rsidRPr="00A65D7E">
        <w:rPr>
          <w:b/>
          <w:bCs/>
          <w:u w:val="single"/>
        </w:rPr>
        <w:t>Médiatermékek elemzése</w:t>
      </w:r>
      <w:r w:rsidRPr="005F25AF">
        <w:t>: kidolgozott szempontrendszer alapján: funkció, tartalom, forma, szerkezet, rejtett üzenetek</w:t>
      </w:r>
    </w:p>
    <w:p w:rsidR="0090152D" w:rsidRPr="005F25AF" w:rsidRDefault="0090152D" w:rsidP="00C24ABC">
      <w:pPr>
        <w:pStyle w:val="ListParagraph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</w:pPr>
      <w:r w:rsidRPr="00610302">
        <w:rPr>
          <w:b/>
          <w:bCs/>
          <w:u w:val="single"/>
        </w:rPr>
        <w:t>Alkalmazott pszichológia</w:t>
      </w:r>
      <w:r w:rsidRPr="005F25AF">
        <w:rPr>
          <w:b/>
          <w:bCs/>
        </w:rPr>
        <w:t xml:space="preserve">: </w:t>
      </w:r>
      <w:r w:rsidRPr="005F25AF">
        <w:t>Vizuális felfogóképesség, vizuális memória, asszociáció, a színek pszichológiai hatása, olvasáspszichológia, a téri látás, a reklám, a figyelem felkeltése.</w:t>
      </w:r>
    </w:p>
    <w:p w:rsidR="0090152D" w:rsidRPr="00A35980" w:rsidRDefault="0090152D" w:rsidP="00C24ABC">
      <w:pPr>
        <w:pStyle w:val="ListParagraph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  <w:rPr>
          <w:i/>
          <w:iCs/>
        </w:rPr>
      </w:pPr>
      <w:r w:rsidRPr="00A65D7E">
        <w:rPr>
          <w:b/>
          <w:bCs/>
          <w:u w:val="single"/>
        </w:rPr>
        <w:t>A kurzus értékelése</w:t>
      </w:r>
      <w:r>
        <w:rPr>
          <w:b/>
          <w:bCs/>
        </w:rPr>
        <w:t xml:space="preserve"> </w:t>
      </w:r>
      <w:r w:rsidRPr="00A35980">
        <w:rPr>
          <w:i/>
          <w:iCs/>
        </w:rPr>
        <w:t>a megbeszélt tartalmakon és a beadott munkákon keresztül. A beadott munkák reprezentálják a tanulási folyamatot.</w:t>
      </w:r>
    </w:p>
    <w:p w:rsidR="0090152D" w:rsidRPr="005F25AF" w:rsidRDefault="0090152D" w:rsidP="00C24ABC">
      <w:pPr>
        <w:pStyle w:val="ListParagraph"/>
        <w:numPr>
          <w:ilvl w:val="0"/>
          <w:numId w:val="0"/>
        </w:numPr>
        <w:tabs>
          <w:tab w:val="left" w:pos="426"/>
        </w:tabs>
        <w:spacing w:line="240" w:lineRule="auto"/>
        <w:ind w:left="426"/>
        <w:rPr>
          <w:b/>
          <w:bCs/>
        </w:rPr>
      </w:pPr>
    </w:p>
    <w:p w:rsidR="0090152D" w:rsidRDefault="0090152D" w:rsidP="00C24ABC">
      <w:pPr>
        <w:pStyle w:val="ListParagraph"/>
        <w:numPr>
          <w:ilvl w:val="0"/>
          <w:numId w:val="0"/>
        </w:numPr>
        <w:tabs>
          <w:tab w:val="left" w:pos="426"/>
        </w:tabs>
        <w:spacing w:line="240" w:lineRule="auto"/>
        <w:ind w:left="426"/>
        <w:rPr>
          <w:b/>
          <w:bCs/>
        </w:rPr>
      </w:pPr>
    </w:p>
    <w:p w:rsidR="0090152D" w:rsidRPr="006054FE" w:rsidRDefault="0090152D" w:rsidP="006054FE">
      <w:pPr>
        <w:tabs>
          <w:tab w:val="left" w:pos="426"/>
        </w:tabs>
        <w:spacing w:line="240" w:lineRule="auto"/>
        <w:ind w:firstLine="0"/>
        <w:rPr>
          <w:b/>
          <w:bCs/>
        </w:rPr>
      </w:pPr>
    </w:p>
    <w:sectPr w:rsidR="0090152D" w:rsidRPr="006054FE" w:rsidSect="00381B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52D" w:rsidRDefault="0090152D" w:rsidP="00380EA0">
      <w:pPr>
        <w:spacing w:line="240" w:lineRule="auto"/>
      </w:pPr>
      <w:r>
        <w:separator/>
      </w:r>
    </w:p>
  </w:endnote>
  <w:endnote w:type="continuationSeparator" w:id="0">
    <w:p w:rsidR="0090152D" w:rsidRDefault="0090152D" w:rsidP="00380E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2D" w:rsidRDefault="0090152D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90152D" w:rsidRDefault="009015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52D" w:rsidRDefault="0090152D" w:rsidP="00380EA0">
      <w:pPr>
        <w:spacing w:line="240" w:lineRule="auto"/>
      </w:pPr>
      <w:r>
        <w:separator/>
      </w:r>
    </w:p>
  </w:footnote>
  <w:footnote w:type="continuationSeparator" w:id="0">
    <w:p w:rsidR="0090152D" w:rsidRDefault="0090152D" w:rsidP="00380E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05E"/>
    <w:multiLevelType w:val="hybridMultilevel"/>
    <w:tmpl w:val="A16C2B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5C17"/>
    <w:multiLevelType w:val="hybridMultilevel"/>
    <w:tmpl w:val="41D4E3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23170"/>
    <w:multiLevelType w:val="multilevel"/>
    <w:tmpl w:val="865E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6127068"/>
    <w:multiLevelType w:val="hybridMultilevel"/>
    <w:tmpl w:val="0AB2CEB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98524C"/>
    <w:multiLevelType w:val="multilevel"/>
    <w:tmpl w:val="7204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"/>
      <w:lvlJc w:val="left"/>
      <w:pPr>
        <w:ind w:left="2250" w:hanging="45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910" w:hanging="39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20255760"/>
    <w:multiLevelType w:val="hybridMultilevel"/>
    <w:tmpl w:val="806063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F0778"/>
    <w:multiLevelType w:val="hybridMultilevel"/>
    <w:tmpl w:val="76C86C28"/>
    <w:lvl w:ilvl="0" w:tplc="B8648C4A">
      <w:start w:val="1"/>
      <w:numFmt w:val="decimal"/>
      <w:lvlText w:val="%1."/>
      <w:lvlJc w:val="left"/>
      <w:pPr>
        <w:ind w:left="929" w:hanging="55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54" w:hanging="360"/>
      </w:pPr>
    </w:lvl>
    <w:lvl w:ilvl="2" w:tplc="040E001B">
      <w:start w:val="1"/>
      <w:numFmt w:val="lowerRoman"/>
      <w:lvlText w:val="%3."/>
      <w:lvlJc w:val="right"/>
      <w:pPr>
        <w:ind w:left="2174" w:hanging="180"/>
      </w:pPr>
    </w:lvl>
    <w:lvl w:ilvl="3" w:tplc="040E000F">
      <w:start w:val="1"/>
      <w:numFmt w:val="decimal"/>
      <w:lvlText w:val="%4."/>
      <w:lvlJc w:val="left"/>
      <w:pPr>
        <w:ind w:left="2894" w:hanging="360"/>
      </w:pPr>
    </w:lvl>
    <w:lvl w:ilvl="4" w:tplc="040E0019">
      <w:start w:val="1"/>
      <w:numFmt w:val="lowerLetter"/>
      <w:lvlText w:val="%5."/>
      <w:lvlJc w:val="left"/>
      <w:pPr>
        <w:ind w:left="3614" w:hanging="360"/>
      </w:pPr>
    </w:lvl>
    <w:lvl w:ilvl="5" w:tplc="040E001B">
      <w:start w:val="1"/>
      <w:numFmt w:val="lowerRoman"/>
      <w:lvlText w:val="%6."/>
      <w:lvlJc w:val="right"/>
      <w:pPr>
        <w:ind w:left="4334" w:hanging="180"/>
      </w:pPr>
    </w:lvl>
    <w:lvl w:ilvl="6" w:tplc="040E000F">
      <w:start w:val="1"/>
      <w:numFmt w:val="decimal"/>
      <w:lvlText w:val="%7."/>
      <w:lvlJc w:val="left"/>
      <w:pPr>
        <w:ind w:left="5054" w:hanging="360"/>
      </w:pPr>
    </w:lvl>
    <w:lvl w:ilvl="7" w:tplc="040E0019">
      <w:start w:val="1"/>
      <w:numFmt w:val="lowerLetter"/>
      <w:lvlText w:val="%8."/>
      <w:lvlJc w:val="left"/>
      <w:pPr>
        <w:ind w:left="5774" w:hanging="360"/>
      </w:pPr>
    </w:lvl>
    <w:lvl w:ilvl="8" w:tplc="040E001B">
      <w:start w:val="1"/>
      <w:numFmt w:val="lowerRoman"/>
      <w:lvlText w:val="%9."/>
      <w:lvlJc w:val="right"/>
      <w:pPr>
        <w:ind w:left="6494" w:hanging="180"/>
      </w:pPr>
    </w:lvl>
  </w:abstractNum>
  <w:abstractNum w:abstractNumId="7">
    <w:nsid w:val="26CC26A3"/>
    <w:multiLevelType w:val="hybridMultilevel"/>
    <w:tmpl w:val="ED321C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86994"/>
    <w:multiLevelType w:val="hybridMultilevel"/>
    <w:tmpl w:val="B756D3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1">
      <w:start w:val="1"/>
      <w:numFmt w:val="bullet"/>
      <w:lvlText w:val=""/>
      <w:lvlJc w:val="left"/>
      <w:pPr>
        <w:ind w:left="1710" w:hanging="630"/>
      </w:pPr>
      <w:rPr>
        <w:rFonts w:ascii="Symbol" w:hAnsi="Symbol" w:cs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62A234E"/>
    <w:multiLevelType w:val="multilevel"/>
    <w:tmpl w:val="2798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5685C67"/>
    <w:multiLevelType w:val="hybridMultilevel"/>
    <w:tmpl w:val="37F0425C"/>
    <w:lvl w:ilvl="0" w:tplc="482055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64B59"/>
    <w:multiLevelType w:val="multilevel"/>
    <w:tmpl w:val="CF0E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9F46CC7"/>
    <w:multiLevelType w:val="multilevel"/>
    <w:tmpl w:val="B90A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DB60E97"/>
    <w:multiLevelType w:val="hybridMultilevel"/>
    <w:tmpl w:val="F8E403CC"/>
    <w:lvl w:ilvl="0" w:tplc="EC925D6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50649"/>
    <w:multiLevelType w:val="multilevel"/>
    <w:tmpl w:val="C1080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3D037C"/>
    <w:multiLevelType w:val="hybridMultilevel"/>
    <w:tmpl w:val="6A06C632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4F8632A"/>
    <w:multiLevelType w:val="hybridMultilevel"/>
    <w:tmpl w:val="267246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20CD0"/>
    <w:multiLevelType w:val="hybridMultilevel"/>
    <w:tmpl w:val="69183E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7674B"/>
    <w:multiLevelType w:val="hybridMultilevel"/>
    <w:tmpl w:val="DBF29312"/>
    <w:lvl w:ilvl="0" w:tplc="27D806FA">
      <w:start w:val="1"/>
      <w:numFmt w:val="bullet"/>
      <w:pStyle w:val="ListParagraph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15"/>
  </w:num>
  <w:num w:numId="5">
    <w:abstractNumId w:val="6"/>
  </w:num>
  <w:num w:numId="6">
    <w:abstractNumId w:val="0"/>
  </w:num>
  <w:num w:numId="7">
    <w:abstractNumId w:val="10"/>
  </w:num>
  <w:num w:numId="8">
    <w:abstractNumId w:val="4"/>
  </w:num>
  <w:num w:numId="9">
    <w:abstractNumId w:val="16"/>
  </w:num>
  <w:num w:numId="10">
    <w:abstractNumId w:val="3"/>
  </w:num>
  <w:num w:numId="11">
    <w:abstractNumId w:val="13"/>
  </w:num>
  <w:num w:numId="12">
    <w:abstractNumId w:val="7"/>
  </w:num>
  <w:num w:numId="13">
    <w:abstractNumId w:val="17"/>
  </w:num>
  <w:num w:numId="14">
    <w:abstractNumId w:val="5"/>
  </w:num>
  <w:num w:numId="15">
    <w:abstractNumId w:val="1"/>
  </w:num>
  <w:num w:numId="16">
    <w:abstractNumId w:val="2"/>
  </w:num>
  <w:num w:numId="17">
    <w:abstractNumId w:val="9"/>
  </w:num>
  <w:num w:numId="18">
    <w:abstractNumId w:val="1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DBB"/>
    <w:rsid w:val="0001104E"/>
    <w:rsid w:val="00033543"/>
    <w:rsid w:val="0003371A"/>
    <w:rsid w:val="0004519C"/>
    <w:rsid w:val="00080BFE"/>
    <w:rsid w:val="000823CC"/>
    <w:rsid w:val="000934CA"/>
    <w:rsid w:val="00093FEC"/>
    <w:rsid w:val="000B3997"/>
    <w:rsid w:val="000B5FA0"/>
    <w:rsid w:val="000B7EB3"/>
    <w:rsid w:val="000C2E5E"/>
    <w:rsid w:val="000D3140"/>
    <w:rsid w:val="000D73F0"/>
    <w:rsid w:val="00113747"/>
    <w:rsid w:val="001228DE"/>
    <w:rsid w:val="00187760"/>
    <w:rsid w:val="00191F6A"/>
    <w:rsid w:val="00194770"/>
    <w:rsid w:val="001C0BDF"/>
    <w:rsid w:val="001E7D5E"/>
    <w:rsid w:val="001F4397"/>
    <w:rsid w:val="00200E4F"/>
    <w:rsid w:val="00211C0E"/>
    <w:rsid w:val="00217A0D"/>
    <w:rsid w:val="00220D49"/>
    <w:rsid w:val="00242DBB"/>
    <w:rsid w:val="002736E1"/>
    <w:rsid w:val="002B2E0B"/>
    <w:rsid w:val="002B78F2"/>
    <w:rsid w:val="002C2E48"/>
    <w:rsid w:val="002F4433"/>
    <w:rsid w:val="00311E98"/>
    <w:rsid w:val="00312AF9"/>
    <w:rsid w:val="00321638"/>
    <w:rsid w:val="00335224"/>
    <w:rsid w:val="00374797"/>
    <w:rsid w:val="00380EA0"/>
    <w:rsid w:val="00381B7F"/>
    <w:rsid w:val="00385BD7"/>
    <w:rsid w:val="00387E15"/>
    <w:rsid w:val="003A58F1"/>
    <w:rsid w:val="003C4A72"/>
    <w:rsid w:val="003C7A94"/>
    <w:rsid w:val="003E6367"/>
    <w:rsid w:val="003F0A75"/>
    <w:rsid w:val="00404B23"/>
    <w:rsid w:val="00406753"/>
    <w:rsid w:val="00416990"/>
    <w:rsid w:val="00420800"/>
    <w:rsid w:val="004362C7"/>
    <w:rsid w:val="00482CB9"/>
    <w:rsid w:val="00492468"/>
    <w:rsid w:val="004D04FE"/>
    <w:rsid w:val="004E6C21"/>
    <w:rsid w:val="0050284E"/>
    <w:rsid w:val="00511796"/>
    <w:rsid w:val="0056097C"/>
    <w:rsid w:val="00564174"/>
    <w:rsid w:val="00570E90"/>
    <w:rsid w:val="00574F87"/>
    <w:rsid w:val="0057546E"/>
    <w:rsid w:val="00580E7C"/>
    <w:rsid w:val="00582813"/>
    <w:rsid w:val="00585083"/>
    <w:rsid w:val="005B0325"/>
    <w:rsid w:val="005C3528"/>
    <w:rsid w:val="005F25AF"/>
    <w:rsid w:val="005F59BB"/>
    <w:rsid w:val="006054FE"/>
    <w:rsid w:val="00610302"/>
    <w:rsid w:val="00624370"/>
    <w:rsid w:val="00630AB3"/>
    <w:rsid w:val="0063789F"/>
    <w:rsid w:val="00650A84"/>
    <w:rsid w:val="0068433C"/>
    <w:rsid w:val="006938D4"/>
    <w:rsid w:val="006C36AD"/>
    <w:rsid w:val="006D020A"/>
    <w:rsid w:val="007114B0"/>
    <w:rsid w:val="0073194F"/>
    <w:rsid w:val="007323B7"/>
    <w:rsid w:val="007333EA"/>
    <w:rsid w:val="00740AAF"/>
    <w:rsid w:val="00762ED1"/>
    <w:rsid w:val="0077360D"/>
    <w:rsid w:val="00780CAD"/>
    <w:rsid w:val="007B0AF0"/>
    <w:rsid w:val="007B187B"/>
    <w:rsid w:val="007B5C5E"/>
    <w:rsid w:val="007B6543"/>
    <w:rsid w:val="007C4418"/>
    <w:rsid w:val="007D35B9"/>
    <w:rsid w:val="007D4B0D"/>
    <w:rsid w:val="007E3D50"/>
    <w:rsid w:val="007E7C5F"/>
    <w:rsid w:val="00820191"/>
    <w:rsid w:val="00820930"/>
    <w:rsid w:val="00824179"/>
    <w:rsid w:val="008243BA"/>
    <w:rsid w:val="008410E0"/>
    <w:rsid w:val="0085103B"/>
    <w:rsid w:val="00851BCC"/>
    <w:rsid w:val="00865A21"/>
    <w:rsid w:val="00866DA6"/>
    <w:rsid w:val="00870E01"/>
    <w:rsid w:val="008718B0"/>
    <w:rsid w:val="00873269"/>
    <w:rsid w:val="00877EE6"/>
    <w:rsid w:val="00891A1C"/>
    <w:rsid w:val="00896D53"/>
    <w:rsid w:val="008C38BF"/>
    <w:rsid w:val="0090152D"/>
    <w:rsid w:val="00913D2C"/>
    <w:rsid w:val="00915E73"/>
    <w:rsid w:val="0091795C"/>
    <w:rsid w:val="00923202"/>
    <w:rsid w:val="0092320B"/>
    <w:rsid w:val="009259FC"/>
    <w:rsid w:val="00940EEC"/>
    <w:rsid w:val="00955EED"/>
    <w:rsid w:val="00982E02"/>
    <w:rsid w:val="00984F2A"/>
    <w:rsid w:val="009A54D8"/>
    <w:rsid w:val="009D19B2"/>
    <w:rsid w:val="009D5DB5"/>
    <w:rsid w:val="009E47EA"/>
    <w:rsid w:val="009E655E"/>
    <w:rsid w:val="009F511E"/>
    <w:rsid w:val="00A15FD7"/>
    <w:rsid w:val="00A17BE8"/>
    <w:rsid w:val="00A2404E"/>
    <w:rsid w:val="00A24552"/>
    <w:rsid w:val="00A30AB7"/>
    <w:rsid w:val="00A35980"/>
    <w:rsid w:val="00A55149"/>
    <w:rsid w:val="00A56B79"/>
    <w:rsid w:val="00A65D7E"/>
    <w:rsid w:val="00A76452"/>
    <w:rsid w:val="00A8330E"/>
    <w:rsid w:val="00A90222"/>
    <w:rsid w:val="00A9084E"/>
    <w:rsid w:val="00AA0CD6"/>
    <w:rsid w:val="00AB2375"/>
    <w:rsid w:val="00AB26CE"/>
    <w:rsid w:val="00AB3D93"/>
    <w:rsid w:val="00AB5D79"/>
    <w:rsid w:val="00AE284B"/>
    <w:rsid w:val="00B11958"/>
    <w:rsid w:val="00B14E3A"/>
    <w:rsid w:val="00B33382"/>
    <w:rsid w:val="00B35889"/>
    <w:rsid w:val="00B402BD"/>
    <w:rsid w:val="00B5107A"/>
    <w:rsid w:val="00B62FA7"/>
    <w:rsid w:val="00B66803"/>
    <w:rsid w:val="00BB60A6"/>
    <w:rsid w:val="00BE4B5A"/>
    <w:rsid w:val="00BE71AF"/>
    <w:rsid w:val="00BF2891"/>
    <w:rsid w:val="00BF3AE3"/>
    <w:rsid w:val="00C12139"/>
    <w:rsid w:val="00C215E4"/>
    <w:rsid w:val="00C24ABC"/>
    <w:rsid w:val="00C30D46"/>
    <w:rsid w:val="00C3346F"/>
    <w:rsid w:val="00C44A60"/>
    <w:rsid w:val="00C534D0"/>
    <w:rsid w:val="00C813FA"/>
    <w:rsid w:val="00C84BB1"/>
    <w:rsid w:val="00C84BF0"/>
    <w:rsid w:val="00C957D9"/>
    <w:rsid w:val="00CA1F96"/>
    <w:rsid w:val="00CA30B6"/>
    <w:rsid w:val="00CA52C5"/>
    <w:rsid w:val="00CA6FCF"/>
    <w:rsid w:val="00CB1220"/>
    <w:rsid w:val="00CB5132"/>
    <w:rsid w:val="00CD5C90"/>
    <w:rsid w:val="00CE0D86"/>
    <w:rsid w:val="00CF0AAA"/>
    <w:rsid w:val="00CF1878"/>
    <w:rsid w:val="00D018F5"/>
    <w:rsid w:val="00D049B1"/>
    <w:rsid w:val="00D155F6"/>
    <w:rsid w:val="00D20B77"/>
    <w:rsid w:val="00D22380"/>
    <w:rsid w:val="00D24336"/>
    <w:rsid w:val="00D27FF3"/>
    <w:rsid w:val="00D35C79"/>
    <w:rsid w:val="00D371B5"/>
    <w:rsid w:val="00D50918"/>
    <w:rsid w:val="00D67206"/>
    <w:rsid w:val="00D778A3"/>
    <w:rsid w:val="00D90ECC"/>
    <w:rsid w:val="00DC3285"/>
    <w:rsid w:val="00DE320A"/>
    <w:rsid w:val="00DE7390"/>
    <w:rsid w:val="00E021EA"/>
    <w:rsid w:val="00E03E44"/>
    <w:rsid w:val="00E051AB"/>
    <w:rsid w:val="00E36567"/>
    <w:rsid w:val="00E462F8"/>
    <w:rsid w:val="00E60A03"/>
    <w:rsid w:val="00E67B04"/>
    <w:rsid w:val="00E80FCA"/>
    <w:rsid w:val="00E91A97"/>
    <w:rsid w:val="00EB0750"/>
    <w:rsid w:val="00EB6902"/>
    <w:rsid w:val="00ED171C"/>
    <w:rsid w:val="00EE5CA2"/>
    <w:rsid w:val="00EE784D"/>
    <w:rsid w:val="00EF1A78"/>
    <w:rsid w:val="00EF33AE"/>
    <w:rsid w:val="00F0278D"/>
    <w:rsid w:val="00F0753A"/>
    <w:rsid w:val="00F21496"/>
    <w:rsid w:val="00F21CED"/>
    <w:rsid w:val="00F474C9"/>
    <w:rsid w:val="00F7043E"/>
    <w:rsid w:val="00F829F8"/>
    <w:rsid w:val="00F83B71"/>
    <w:rsid w:val="00F84F65"/>
    <w:rsid w:val="00F85ED8"/>
    <w:rsid w:val="00F92B82"/>
    <w:rsid w:val="00FA69F6"/>
    <w:rsid w:val="00FB1619"/>
    <w:rsid w:val="00FD3A5B"/>
    <w:rsid w:val="00FD4202"/>
    <w:rsid w:val="00FE5D21"/>
    <w:rsid w:val="00FF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42DBB"/>
    <w:pPr>
      <w:autoSpaceDE w:val="0"/>
      <w:autoSpaceDN w:val="0"/>
      <w:adjustRightInd w:val="0"/>
      <w:spacing w:line="360" w:lineRule="auto"/>
      <w:ind w:firstLine="567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D22380"/>
    <w:pPr>
      <w:keepNext/>
      <w:keepLines/>
      <w:spacing w:before="240" w:after="120"/>
      <w:ind w:firstLine="0"/>
      <w:jc w:val="center"/>
      <w:outlineLvl w:val="0"/>
    </w:pPr>
    <w:rPr>
      <w:b/>
      <w:bCs/>
      <w:color w:val="000000"/>
      <w:sz w:val="28"/>
      <w:szCs w:val="28"/>
      <w:lang w:eastAsia="hu-H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2380"/>
    <w:pPr>
      <w:keepNext/>
      <w:keepLines/>
      <w:spacing w:before="120"/>
      <w:ind w:left="1134"/>
      <w:outlineLvl w:val="1"/>
    </w:pPr>
    <w:rPr>
      <w:rFonts w:ascii="Cambria" w:hAnsi="Cambria" w:cs="Cambria"/>
      <w:b/>
      <w:bCs/>
      <w:i/>
      <w:iCs/>
      <w:color w:val="000000"/>
      <w:lang w:eastAsia="hu-H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238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lang w:eastAsia="hu-H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2380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lang w:eastAsia="hu-H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22380"/>
    <w:pPr>
      <w:keepNext/>
      <w:keepLines/>
      <w:spacing w:before="200"/>
      <w:outlineLvl w:val="4"/>
    </w:pPr>
    <w:rPr>
      <w:rFonts w:ascii="Cambria" w:hAnsi="Cambria" w:cs="Cambria"/>
      <w:color w:val="243F60"/>
      <w:lang w:eastAsia="hu-H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22380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  <w:lang w:eastAsia="hu-H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22380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lang w:eastAsia="hu-H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22380"/>
    <w:pPr>
      <w:keepNext/>
      <w:keepLines/>
      <w:spacing w:before="200"/>
      <w:outlineLvl w:val="7"/>
    </w:pPr>
    <w:rPr>
      <w:rFonts w:ascii="Cambria" w:hAnsi="Cambria" w:cs="Cambria"/>
      <w:color w:val="4F81BD"/>
      <w:sz w:val="20"/>
      <w:szCs w:val="20"/>
      <w:lang w:eastAsia="hu-H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22380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2380"/>
    <w:rPr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22380"/>
    <w:rPr>
      <w:rFonts w:ascii="Cambria" w:hAnsi="Cambria" w:cs="Cambria"/>
      <w:b/>
      <w:bCs/>
      <w:i/>
      <w:iCs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22380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22380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22380"/>
    <w:rPr>
      <w:rFonts w:ascii="Cambria" w:hAnsi="Cambria" w:cs="Cambria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22380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22380"/>
    <w:rPr>
      <w:rFonts w:ascii="Cambria" w:hAnsi="Cambria" w:cs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22380"/>
    <w:rPr>
      <w:rFonts w:ascii="Cambria" w:hAnsi="Cambria" w:cs="Cambria"/>
      <w:color w:val="4F81BD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22380"/>
    <w:rPr>
      <w:rFonts w:ascii="Cambria" w:hAnsi="Cambria" w:cs="Cambria"/>
      <w:i/>
      <w:iCs/>
      <w:color w:val="404040"/>
    </w:rPr>
  </w:style>
  <w:style w:type="paragraph" w:customStyle="1" w:styleId="Nincstrkz1">
    <w:name w:val="Nincs térköz1"/>
    <w:aliases w:val="Tábl szöveg"/>
    <w:basedOn w:val="Normal"/>
    <w:autoRedefine/>
    <w:uiPriority w:val="99"/>
    <w:rsid w:val="00D22380"/>
    <w:pPr>
      <w:spacing w:line="240" w:lineRule="auto"/>
      <w:ind w:firstLine="0"/>
      <w:jc w:val="left"/>
    </w:pPr>
    <w:rPr>
      <w:rFonts w:eastAsia="Times New Roman"/>
      <w:b/>
      <w:bCs/>
      <w:color w:val="FF0000"/>
      <w:sz w:val="20"/>
      <w:szCs w:val="20"/>
    </w:rPr>
  </w:style>
  <w:style w:type="character" w:customStyle="1" w:styleId="Finomkiemels1">
    <w:name w:val="Finom kiemelés1"/>
    <w:aliases w:val="Táblázat címe"/>
    <w:uiPriority w:val="99"/>
    <w:rsid w:val="00D22380"/>
    <w:rPr>
      <w:i/>
      <w:iCs/>
    </w:rPr>
  </w:style>
  <w:style w:type="character" w:customStyle="1" w:styleId="Ershangslyozs1">
    <w:name w:val="Erős hangsúlyozás1"/>
    <w:aliases w:val="Ábra aláírás"/>
    <w:basedOn w:val="Emphasis"/>
    <w:uiPriority w:val="99"/>
    <w:rsid w:val="00D22380"/>
  </w:style>
  <w:style w:type="character" w:styleId="Emphasis">
    <w:name w:val="Emphasis"/>
    <w:basedOn w:val="DefaultParagraphFont"/>
    <w:uiPriority w:val="99"/>
    <w:qFormat/>
    <w:rsid w:val="00D22380"/>
    <w:rPr>
      <w:rFonts w:ascii="Times New Roman" w:hAnsi="Times New Roman" w:cs="Times New Roman"/>
      <w:i/>
      <w:iCs/>
      <w:sz w:val="24"/>
      <w:szCs w:val="24"/>
      <w:vertAlign w:val="baseline"/>
    </w:rPr>
  </w:style>
  <w:style w:type="paragraph" w:styleId="Caption">
    <w:name w:val="caption"/>
    <w:basedOn w:val="Normal"/>
    <w:next w:val="Normal"/>
    <w:uiPriority w:val="99"/>
    <w:qFormat/>
    <w:rsid w:val="00D22380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D22380"/>
    <w:pPr>
      <w:pBdr>
        <w:bottom w:val="single" w:sz="8" w:space="4" w:color="4F81BD"/>
      </w:pBdr>
      <w:spacing w:after="300" w:line="240" w:lineRule="auto"/>
      <w:jc w:val="center"/>
    </w:pPr>
    <w:rPr>
      <w:b/>
      <w:bCs/>
      <w:color w:val="000000"/>
      <w:spacing w:val="5"/>
      <w:kern w:val="28"/>
      <w:sz w:val="32"/>
      <w:szCs w:val="32"/>
      <w:lang w:eastAsia="hu-HU"/>
    </w:rPr>
  </w:style>
  <w:style w:type="character" w:customStyle="1" w:styleId="TitleChar">
    <w:name w:val="Title Char"/>
    <w:basedOn w:val="DefaultParagraphFont"/>
    <w:link w:val="Title"/>
    <w:uiPriority w:val="99"/>
    <w:locked/>
    <w:rsid w:val="00D22380"/>
    <w:rPr>
      <w:b/>
      <w:bCs/>
      <w:color w:val="000000"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22380"/>
    <w:pPr>
      <w:numPr>
        <w:ilvl w:val="1"/>
      </w:numPr>
      <w:ind w:firstLine="567"/>
      <w:jc w:val="center"/>
    </w:pPr>
    <w:rPr>
      <w:i/>
      <w:iCs/>
      <w:color w:val="000000"/>
      <w:spacing w:val="15"/>
      <w:lang w:eastAsia="hu-H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22380"/>
    <w:rPr>
      <w:i/>
      <w:iCs/>
      <w:color w:val="000000"/>
      <w:spacing w:val="15"/>
      <w:sz w:val="24"/>
      <w:szCs w:val="24"/>
    </w:rPr>
  </w:style>
  <w:style w:type="character" w:styleId="Strong">
    <w:name w:val="Strong"/>
    <w:aliases w:val="táblázat szövege"/>
    <w:basedOn w:val="DefaultParagraphFont"/>
    <w:uiPriority w:val="99"/>
    <w:qFormat/>
    <w:rsid w:val="00D22380"/>
  </w:style>
  <w:style w:type="paragraph" w:styleId="ListParagraph">
    <w:name w:val="List Paragraph"/>
    <w:basedOn w:val="Normal"/>
    <w:uiPriority w:val="99"/>
    <w:qFormat/>
    <w:rsid w:val="00D22380"/>
    <w:pPr>
      <w:numPr>
        <w:numId w:val="1"/>
      </w:numPr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D22380"/>
    <w:rPr>
      <w:i/>
      <w:iCs/>
      <w:color w:val="000000"/>
      <w:lang w:eastAsia="hu-HU"/>
    </w:rPr>
  </w:style>
  <w:style w:type="character" w:customStyle="1" w:styleId="QuoteChar">
    <w:name w:val="Quote Char"/>
    <w:basedOn w:val="DefaultParagraphFont"/>
    <w:link w:val="Quote"/>
    <w:uiPriority w:val="99"/>
    <w:locked/>
    <w:rsid w:val="00D22380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2238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hu-H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22380"/>
    <w:rPr>
      <w:b/>
      <w:bCs/>
      <w:i/>
      <w:iCs/>
      <w:color w:val="4F81BD"/>
      <w:sz w:val="24"/>
      <w:szCs w:val="24"/>
    </w:rPr>
  </w:style>
  <w:style w:type="character" w:styleId="SubtleReference">
    <w:name w:val="Subtle Reference"/>
    <w:basedOn w:val="DefaultParagraphFont"/>
    <w:uiPriority w:val="99"/>
    <w:qFormat/>
    <w:rsid w:val="00D22380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D22380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D2238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22380"/>
    <w:pPr>
      <w:outlineLvl w:val="9"/>
    </w:pPr>
  </w:style>
  <w:style w:type="character" w:styleId="Hyperlink">
    <w:name w:val="Hyperlink"/>
    <w:basedOn w:val="DefaultParagraphFont"/>
    <w:uiPriority w:val="99"/>
    <w:rsid w:val="00242DBB"/>
    <w:rPr>
      <w:color w:val="0000FF"/>
      <w:u w:val="single"/>
    </w:rPr>
  </w:style>
  <w:style w:type="table" w:styleId="TableGrid">
    <w:name w:val="Table Grid"/>
    <w:basedOn w:val="TableNormal"/>
    <w:uiPriority w:val="99"/>
    <w:rsid w:val="00242D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rsid w:val="00242DBB"/>
    <w:rPr>
      <w:i/>
      <w:iCs/>
    </w:rPr>
  </w:style>
  <w:style w:type="paragraph" w:styleId="NormalWeb">
    <w:name w:val="Normal (Web)"/>
    <w:basedOn w:val="Normal"/>
    <w:uiPriority w:val="99"/>
    <w:rsid w:val="00387E15"/>
    <w:pPr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hu-HU"/>
    </w:rPr>
  </w:style>
  <w:style w:type="character" w:customStyle="1" w:styleId="fn">
    <w:name w:val="fn"/>
    <w:basedOn w:val="DefaultParagraphFont"/>
    <w:uiPriority w:val="99"/>
    <w:rsid w:val="00CA1F96"/>
  </w:style>
  <w:style w:type="character" w:customStyle="1" w:styleId="ata11y">
    <w:name w:val="at_a11y"/>
    <w:basedOn w:val="DefaultParagraphFont"/>
    <w:uiPriority w:val="99"/>
    <w:rsid w:val="008C38BF"/>
  </w:style>
  <w:style w:type="character" w:customStyle="1" w:styleId="oldbook">
    <w:name w:val="oldbook"/>
    <w:basedOn w:val="DefaultParagraphFont"/>
    <w:uiPriority w:val="99"/>
    <w:rsid w:val="008C38BF"/>
  </w:style>
  <w:style w:type="character" w:customStyle="1" w:styleId="keyvalue">
    <w:name w:val="keyvalue"/>
    <w:basedOn w:val="DefaultParagraphFont"/>
    <w:uiPriority w:val="99"/>
    <w:rsid w:val="00211C0E"/>
  </w:style>
  <w:style w:type="character" w:customStyle="1" w:styleId="blueb">
    <w:name w:val="blueb"/>
    <w:basedOn w:val="DefaultParagraphFont"/>
    <w:uiPriority w:val="99"/>
    <w:rsid w:val="009D19B2"/>
  </w:style>
  <w:style w:type="character" w:customStyle="1" w:styleId="blue">
    <w:name w:val="blue"/>
    <w:basedOn w:val="DefaultParagraphFont"/>
    <w:uiPriority w:val="99"/>
    <w:rsid w:val="009D19B2"/>
  </w:style>
  <w:style w:type="character" w:customStyle="1" w:styleId="st">
    <w:name w:val="st"/>
    <w:basedOn w:val="DefaultParagraphFont"/>
    <w:uiPriority w:val="99"/>
    <w:rsid w:val="00F7043E"/>
  </w:style>
  <w:style w:type="paragraph" w:styleId="Header">
    <w:name w:val="header"/>
    <w:basedOn w:val="Normal"/>
    <w:link w:val="HeaderChar"/>
    <w:uiPriority w:val="99"/>
    <w:rsid w:val="00380EA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0EA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0EA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0EA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870E01"/>
    <w:rPr>
      <w:vertAlign w:val="superscript"/>
    </w:rPr>
  </w:style>
  <w:style w:type="character" w:customStyle="1" w:styleId="a">
    <w:name w:val="a"/>
    <w:basedOn w:val="DefaultParagraphFont"/>
    <w:uiPriority w:val="99"/>
    <w:rsid w:val="00DE3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5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7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7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7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5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75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7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7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75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75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75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1262</Words>
  <Characters>8710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Tantárgy: Szakmai gyakorlat IV</dc:title>
  <dc:subject/>
  <dc:creator>Bredács Alice</dc:creator>
  <cp:keywords/>
  <dc:description/>
  <cp:lastModifiedBy>PTE PMMK Pedagógia Tanszék</cp:lastModifiedBy>
  <cp:revision>2</cp:revision>
  <cp:lastPrinted>2013-09-09T18:30:00Z</cp:lastPrinted>
  <dcterms:created xsi:type="dcterms:W3CDTF">2014-02-27T09:41:00Z</dcterms:created>
  <dcterms:modified xsi:type="dcterms:W3CDTF">2014-02-27T09:41:00Z</dcterms:modified>
</cp:coreProperties>
</file>