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576DD4">
            <w:r>
              <w:t>Építészeti rajz II.</w:t>
            </w:r>
          </w:p>
          <w:p w:rsidR="00576DD4" w:rsidRDefault="00576DD4">
            <w:pPr>
              <w:rPr>
                <w:i/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576DD4" w:rsidRDefault="00576DD4">
            <w:pPr>
              <w:pStyle w:val="Cmsor1"/>
              <w:rPr>
                <w:b w:val="0"/>
                <w:color w:val="000000"/>
                <w:sz w:val="22"/>
              </w:rPr>
            </w:pPr>
            <w:hyperlink r:id="rId5" w:tooltip="1037252" w:history="1">
              <w:r>
                <w:rPr>
                  <w:rStyle w:val="Hiperhivatkozs"/>
                  <w:rFonts w:ascii="Verdana" w:hAnsi="Verdana"/>
                  <w:color w:val="B82D2D"/>
                  <w:sz w:val="17"/>
                  <w:szCs w:val="17"/>
                  <w:shd w:val="clear" w:color="auto" w:fill="FFFFFF"/>
                </w:rPr>
                <w:t>PMRTENE013B-GY-03</w:t>
              </w:r>
            </w:hyperlink>
            <w:r>
              <w:t xml:space="preserve"> </w:t>
            </w:r>
          </w:p>
          <w:p w:rsidR="00576DD4" w:rsidRDefault="00576DD4" w:rsidP="00576DD4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6" w:tooltip="1037254" w:history="1">
              <w:r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  <w:r>
                <w:rPr>
                  <w:rStyle w:val="Hiperhivatkozs"/>
                  <w:rFonts w:ascii="Verdana" w:hAnsi="Verdana"/>
                  <w:color w:val="B82D2D"/>
                  <w:sz w:val="17"/>
                  <w:szCs w:val="17"/>
                </w:rPr>
                <w:t>PMRTENE013D-GY-03</w:t>
              </w:r>
            </w:hyperlink>
          </w:p>
          <w:p w:rsidR="00576DD4" w:rsidRDefault="00576DD4" w:rsidP="00576DD4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7" w:tooltip="1037253" w:history="1">
              <w:r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  <w:r>
                <w:rPr>
                  <w:rStyle w:val="Hiperhivatkozs"/>
                  <w:rFonts w:ascii="Verdana" w:hAnsi="Verdana"/>
                  <w:color w:val="B82D2D"/>
                  <w:sz w:val="17"/>
                  <w:szCs w:val="17"/>
                </w:rPr>
                <w:t>PMRTENE013P-GY-03</w:t>
              </w:r>
            </w:hyperlink>
          </w:p>
          <w:p w:rsidR="00576DD4" w:rsidRDefault="00576DD4" w:rsidP="00576DD4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8" w:tooltip="1037249" w:history="1">
              <w:r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  <w:r>
                <w:rPr>
                  <w:rStyle w:val="Hiperhivatkozs"/>
                  <w:rFonts w:ascii="Verdana" w:hAnsi="Verdana"/>
                  <w:color w:val="B82D2D"/>
                  <w:sz w:val="17"/>
                  <w:szCs w:val="17"/>
                </w:rPr>
                <w:t>PMTENB032-GY-03</w:t>
              </w:r>
            </w:hyperlink>
          </w:p>
          <w:p w:rsidR="00576DD4" w:rsidRDefault="00576DD4" w:rsidP="00576DD4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9" w:tooltip="1037251" w:history="1">
              <w:r>
                <w:rPr>
                  <w:rFonts w:ascii="Verdana" w:hAnsi="Verdana"/>
                  <w:color w:val="B82D2D"/>
                  <w:sz w:val="17"/>
                  <w:szCs w:val="17"/>
                  <w:u w:val="single"/>
                </w:rPr>
                <w:br/>
              </w:r>
              <w:r>
                <w:rPr>
                  <w:rStyle w:val="Hiperhivatkozs"/>
                  <w:rFonts w:ascii="Verdana" w:hAnsi="Verdana"/>
                  <w:color w:val="B82D2D"/>
                  <w:sz w:val="17"/>
                  <w:szCs w:val="17"/>
                </w:rPr>
                <w:t>PMTENB272EO-GY-03</w:t>
              </w:r>
            </w:hyperlink>
          </w:p>
          <w:p w:rsidR="00576DD4" w:rsidRDefault="00576DD4" w:rsidP="00576DD4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10" w:tooltip="1037250" w:history="1">
              <w:r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  <w:r>
                <w:rPr>
                  <w:rStyle w:val="Hiperhivatkozs"/>
                  <w:rFonts w:ascii="Verdana" w:hAnsi="Verdana"/>
                  <w:color w:val="B82D2D"/>
                  <w:sz w:val="17"/>
                  <w:szCs w:val="17"/>
                </w:rPr>
                <w:t>PMTENO032-GY-03</w:t>
              </w:r>
            </w:hyperlink>
          </w:p>
          <w:p w:rsidR="00576DD4" w:rsidRDefault="00576DD4" w:rsidP="00576DD4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11" w:tooltip="1037248" w:history="1">
              <w:r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  <w:r>
                <w:rPr>
                  <w:rStyle w:val="Hiperhivatkozs"/>
                  <w:rFonts w:ascii="Verdana" w:hAnsi="Verdana"/>
                  <w:color w:val="B82D2D"/>
                  <w:sz w:val="17"/>
                  <w:szCs w:val="17"/>
                </w:rPr>
                <w:t>PMURNF924-GY-03</w:t>
              </w:r>
            </w:hyperlink>
          </w:p>
          <w:p w:rsidR="008E6149" w:rsidRDefault="008E6149">
            <w:pPr>
              <w:pStyle w:val="Cmsor1"/>
              <w:rPr>
                <w:b w:val="0"/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/ 2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576DD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</w:t>
            </w:r>
            <w:r w:rsidR="00E7231A">
              <w:rPr>
                <w:color w:val="000000"/>
                <w:sz w:val="22"/>
              </w:rPr>
              <w:t>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Képzőművészeti alapismeretek I.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576DD4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Tervező MSC, </w:t>
            </w:r>
            <w:proofErr w:type="spellStart"/>
            <w:r>
              <w:rPr>
                <w:b w:val="0"/>
                <w:color w:val="000000"/>
                <w:sz w:val="22"/>
              </w:rPr>
              <w:t>Építőmúvész</w:t>
            </w:r>
            <w:proofErr w:type="spellEnd"/>
            <w:r>
              <w:rPr>
                <w:b w:val="0"/>
                <w:color w:val="000000"/>
                <w:sz w:val="22"/>
              </w:rPr>
              <w:t xml:space="preserve"> MA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8E6149" w:rsidP="00E7231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Alapvető ismeretanyag nyújtása </w:t>
            </w:r>
            <w:r w:rsidR="00E7231A">
              <w:rPr>
                <w:bCs/>
                <w:sz w:val="22"/>
              </w:rPr>
              <w:t>a képzőművészet területén</w:t>
            </w:r>
            <w:r>
              <w:rPr>
                <w:bCs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8E6149" w:rsidRDefault="00E7231A" w:rsidP="00576DD4">
            <w:pPr>
              <w:jc w:val="both"/>
              <w:rPr>
                <w:b/>
                <w:sz w:val="22"/>
              </w:rPr>
            </w:pPr>
            <w:r>
              <w:t xml:space="preserve">A kurzus gyakorlati feladatokon keresztül lehetőséget kíván nyújtani a szabadkézi rajz mellett egyéb képzőművészeti technikákban való jártasság megszerzésére. A feladatok olyan tematikát követnek, amely során </w:t>
            </w:r>
            <w:r w:rsidR="00576DD4">
              <w:t>az építészeti rajzot</w:t>
            </w:r>
            <w:r w:rsidR="00361B68">
              <w:t xml:space="preserve"> valós építészeti problematikák megfigyelésére, megoldására használják, elősegítve a közös gondolkodást</w:t>
            </w:r>
            <w:r w:rsidR="004F3170">
              <w:t>, alkotást</w:t>
            </w:r>
            <w:r w:rsidR="00361B68">
              <w:t xml:space="preserve"> és a</w:t>
            </w:r>
            <w:r w:rsidR="004F3170">
              <w:t xml:space="preserve"> vi</w:t>
            </w:r>
            <w:r w:rsidR="00361B68">
              <w:t xml:space="preserve">zuális kifejezőkészség fejlődését.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 w:rsidR="00576DD4">
              <w:rPr>
                <w:color w:val="000000"/>
                <w:sz w:val="22"/>
              </w:rPr>
              <w:t>Bachmann</w:t>
            </w:r>
            <w:proofErr w:type="spellEnd"/>
            <w:r w:rsidR="00576DD4">
              <w:rPr>
                <w:color w:val="000000"/>
                <w:sz w:val="22"/>
              </w:rPr>
              <w:t xml:space="preserve"> Erzsébet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az órákon való megfelelő számú részvétel</w:t>
            </w:r>
          </w:p>
          <w:p w:rsidR="008E6331" w:rsidRPr="008E6331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fogalmazás összetettsége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</w:tbl>
    <w:p w:rsidR="008E6149" w:rsidRDefault="008E6149"/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B97FC2">
            <w:pPr>
              <w:rPr>
                <w:sz w:val="22"/>
              </w:rPr>
            </w:pPr>
            <w:r>
              <w:rPr>
                <w:sz w:val="22"/>
              </w:rPr>
              <w:t>1.hét: febr. 7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361B68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A feladatok , témák kiadása</w:t>
            </w:r>
          </w:p>
        </w:tc>
        <w:tc>
          <w:tcPr>
            <w:tcW w:w="3685" w:type="dxa"/>
          </w:tcPr>
          <w:p w:rsidR="008E6149" w:rsidRDefault="00361B68" w:rsidP="00576DD4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B97FC2">
            <w:pPr>
              <w:rPr>
                <w:sz w:val="22"/>
              </w:rPr>
            </w:pPr>
            <w:r>
              <w:rPr>
                <w:sz w:val="22"/>
              </w:rPr>
              <w:t>2. hét: febr. 14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361B6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8E6149" w:rsidRDefault="00361B68" w:rsidP="00361B68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V</w:t>
            </w:r>
            <w:r w:rsidR="00B97FC2">
              <w:rPr>
                <w:sz w:val="22"/>
              </w:rPr>
              <w:t>ázlatrajzok</w:t>
            </w:r>
          </w:p>
        </w:tc>
      </w:tr>
      <w:tr w:rsidR="00D5074F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5074F" w:rsidRDefault="00D5074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3. hét: febr. 21.</w:t>
            </w:r>
          </w:p>
        </w:tc>
        <w:tc>
          <w:tcPr>
            <w:tcW w:w="3260" w:type="dxa"/>
          </w:tcPr>
          <w:p w:rsidR="00D5074F" w:rsidRDefault="00D5074F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D5074F" w:rsidRPr="00B97FC2" w:rsidRDefault="00D5074F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Vázlatrajzok</w:t>
            </w:r>
          </w:p>
        </w:tc>
      </w:tr>
      <w:tr w:rsidR="00D5074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5074F" w:rsidRDefault="00D5074F">
            <w:pPr>
              <w:rPr>
                <w:sz w:val="22"/>
              </w:rPr>
            </w:pPr>
            <w:r>
              <w:rPr>
                <w:sz w:val="22"/>
              </w:rPr>
              <w:t>4. hét: febr. 28.</w:t>
            </w:r>
          </w:p>
        </w:tc>
        <w:tc>
          <w:tcPr>
            <w:tcW w:w="3260" w:type="dxa"/>
          </w:tcPr>
          <w:p w:rsidR="00D5074F" w:rsidRDefault="00D5074F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D5074F" w:rsidRPr="00B97FC2" w:rsidRDefault="00D5074F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Tanulmányrajzok</w:t>
            </w:r>
          </w:p>
        </w:tc>
      </w:tr>
      <w:tr w:rsidR="00D5074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5074F" w:rsidRDefault="00D5074F">
            <w:pPr>
              <w:rPr>
                <w:sz w:val="22"/>
              </w:rPr>
            </w:pPr>
            <w:r>
              <w:rPr>
                <w:sz w:val="22"/>
              </w:rPr>
              <w:t>5. hét: márc.7.</w:t>
            </w:r>
          </w:p>
        </w:tc>
        <w:tc>
          <w:tcPr>
            <w:tcW w:w="3260" w:type="dxa"/>
          </w:tcPr>
          <w:p w:rsidR="00D5074F" w:rsidRDefault="00D5074F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D5074F" w:rsidRPr="00C66BA0" w:rsidRDefault="00D5074F" w:rsidP="00C66BA0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Tanulmányrajzok vegyes technikával</w:t>
            </w:r>
          </w:p>
        </w:tc>
      </w:tr>
      <w:tr w:rsidR="00D5074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5074F" w:rsidRDefault="00D5074F">
            <w:pPr>
              <w:rPr>
                <w:sz w:val="22"/>
              </w:rPr>
            </w:pPr>
            <w:r>
              <w:rPr>
                <w:sz w:val="22"/>
              </w:rPr>
              <w:t>6. hét: márc. 14.</w:t>
            </w:r>
          </w:p>
        </w:tc>
        <w:tc>
          <w:tcPr>
            <w:tcW w:w="3260" w:type="dxa"/>
          </w:tcPr>
          <w:p w:rsidR="00D5074F" w:rsidRDefault="00D5074F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D5074F" w:rsidRPr="00C66BA0" w:rsidRDefault="00D5074F" w:rsidP="00DA53C1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Tanulmányrajzok vegyes technikával</w:t>
            </w:r>
          </w:p>
        </w:tc>
      </w:tr>
      <w:tr w:rsidR="00D5074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5074F" w:rsidRDefault="00D5074F">
            <w:pPr>
              <w:rPr>
                <w:sz w:val="22"/>
              </w:rPr>
            </w:pPr>
            <w:r>
              <w:rPr>
                <w:sz w:val="22"/>
              </w:rPr>
              <w:t>7. hét: márc. 21.</w:t>
            </w:r>
          </w:p>
        </w:tc>
        <w:tc>
          <w:tcPr>
            <w:tcW w:w="3260" w:type="dxa"/>
          </w:tcPr>
          <w:p w:rsidR="00D5074F" w:rsidRDefault="00D5074F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D5074F" w:rsidRDefault="00D5074F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Tanulmányrajzok vegyes technikával</w:t>
            </w:r>
          </w:p>
          <w:p w:rsidR="00D5074F" w:rsidRDefault="00D5074F">
            <w:pPr>
              <w:rPr>
                <w:sz w:val="22"/>
              </w:rPr>
            </w:pPr>
            <w:r>
              <w:rPr>
                <w:iCs/>
                <w:sz w:val="22"/>
              </w:rPr>
              <w:t>A kiválasztott téma kidolgozása</w:t>
            </w:r>
          </w:p>
        </w:tc>
      </w:tr>
      <w:tr w:rsidR="00D5074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5074F" w:rsidRDefault="00D5074F">
            <w:pPr>
              <w:rPr>
                <w:sz w:val="22"/>
              </w:rPr>
            </w:pPr>
            <w:r>
              <w:rPr>
                <w:sz w:val="22"/>
              </w:rPr>
              <w:t>8. hét: márc. 28.</w:t>
            </w:r>
          </w:p>
        </w:tc>
        <w:tc>
          <w:tcPr>
            <w:tcW w:w="3260" w:type="dxa"/>
          </w:tcPr>
          <w:p w:rsidR="00D5074F" w:rsidRDefault="00D5074F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D5074F" w:rsidRDefault="00D5074F" w:rsidP="00D5074F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Tanulmányrajzok vegyes technikával</w:t>
            </w:r>
          </w:p>
          <w:p w:rsidR="00D5074F" w:rsidRDefault="00D5074F" w:rsidP="00D5074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iCs/>
                <w:sz w:val="22"/>
              </w:rPr>
              <w:t>A kiválasztott téma kidolgozása</w:t>
            </w:r>
          </w:p>
        </w:tc>
      </w:tr>
      <w:tr w:rsidR="00D5074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5074F" w:rsidRDefault="00D5074F">
            <w:pPr>
              <w:rPr>
                <w:sz w:val="22"/>
              </w:rPr>
            </w:pPr>
            <w:r>
              <w:rPr>
                <w:sz w:val="22"/>
              </w:rPr>
              <w:t>9. hét: ápr. 4.</w:t>
            </w:r>
          </w:p>
        </w:tc>
        <w:tc>
          <w:tcPr>
            <w:tcW w:w="3260" w:type="dxa"/>
          </w:tcPr>
          <w:p w:rsidR="00D5074F" w:rsidRDefault="00D5074F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D5074F" w:rsidRDefault="00D5074F" w:rsidP="00D5074F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Tanulmányrajzok vegyes technikával</w:t>
            </w:r>
          </w:p>
          <w:p w:rsidR="00D5074F" w:rsidRDefault="00D5074F" w:rsidP="00D5074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iCs/>
                <w:sz w:val="22"/>
              </w:rPr>
              <w:t>A kiválasztott téma kidolgozása</w:t>
            </w:r>
          </w:p>
        </w:tc>
      </w:tr>
      <w:tr w:rsidR="00D5074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5074F" w:rsidRDefault="00D5074F">
            <w:pPr>
              <w:rPr>
                <w:sz w:val="22"/>
              </w:rPr>
            </w:pPr>
            <w:r>
              <w:rPr>
                <w:sz w:val="22"/>
              </w:rPr>
              <w:t>10. hét: ápr. 11.</w:t>
            </w:r>
          </w:p>
        </w:tc>
        <w:tc>
          <w:tcPr>
            <w:tcW w:w="3260" w:type="dxa"/>
          </w:tcPr>
          <w:p w:rsidR="00D5074F" w:rsidRDefault="00D5074F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D5074F" w:rsidRDefault="00D5074F" w:rsidP="00D5074F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Tanulmányrajzok vegyes technikával</w:t>
            </w:r>
          </w:p>
          <w:p w:rsidR="00D5074F" w:rsidRDefault="00D5074F" w:rsidP="00D5074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iCs/>
                <w:sz w:val="22"/>
              </w:rPr>
              <w:t>A kiválasztott téma kidolgozása</w:t>
            </w:r>
          </w:p>
        </w:tc>
      </w:tr>
      <w:tr w:rsidR="00D5074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5074F" w:rsidRDefault="00D5074F">
            <w:pPr>
              <w:rPr>
                <w:sz w:val="22"/>
              </w:rPr>
            </w:pPr>
            <w:r>
              <w:rPr>
                <w:sz w:val="22"/>
              </w:rPr>
              <w:t>11. hét: ápr. 18.</w:t>
            </w:r>
          </w:p>
          <w:p w:rsidR="00D5074F" w:rsidRDefault="00D5074F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D5074F" w:rsidRDefault="00D5074F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D5074F" w:rsidRDefault="00D5074F" w:rsidP="00D5074F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Tanulmányrajzok vegyes technikával</w:t>
            </w:r>
          </w:p>
          <w:p w:rsidR="00D5074F" w:rsidRDefault="00D5074F" w:rsidP="00D5074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iCs/>
                <w:sz w:val="22"/>
              </w:rPr>
              <w:t>A kiválasztott téma kidolgozása</w:t>
            </w:r>
          </w:p>
        </w:tc>
      </w:tr>
      <w:tr w:rsidR="00D5074F" w:rsidTr="00DF429E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5074F" w:rsidRDefault="00D5074F">
            <w:pPr>
              <w:rPr>
                <w:sz w:val="22"/>
              </w:rPr>
            </w:pPr>
            <w:r>
              <w:rPr>
                <w:sz w:val="22"/>
              </w:rPr>
              <w:t>12. hét: ápr. 25.</w:t>
            </w:r>
          </w:p>
          <w:p w:rsidR="00D5074F" w:rsidRDefault="00D5074F">
            <w:pPr>
              <w:rPr>
                <w:sz w:val="22"/>
              </w:rPr>
            </w:pPr>
          </w:p>
        </w:tc>
        <w:tc>
          <w:tcPr>
            <w:tcW w:w="6945" w:type="dxa"/>
            <w:gridSpan w:val="2"/>
          </w:tcPr>
          <w:p w:rsidR="00D5074F" w:rsidRDefault="00D5074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D5074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5074F" w:rsidRDefault="00D5074F" w:rsidP="00B97FC2">
            <w:pPr>
              <w:rPr>
                <w:sz w:val="22"/>
              </w:rPr>
            </w:pPr>
            <w:r>
              <w:rPr>
                <w:sz w:val="22"/>
              </w:rPr>
              <w:t>13. hét: máj. 02.</w:t>
            </w:r>
          </w:p>
        </w:tc>
        <w:tc>
          <w:tcPr>
            <w:tcW w:w="3260" w:type="dxa"/>
          </w:tcPr>
          <w:p w:rsidR="00D5074F" w:rsidRDefault="00D5074F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D5074F" w:rsidRPr="00B57952" w:rsidRDefault="00D5074F">
            <w:pPr>
              <w:rPr>
                <w:sz w:val="22"/>
              </w:rPr>
            </w:pPr>
            <w:r w:rsidRPr="00B57952">
              <w:rPr>
                <w:sz w:val="22"/>
              </w:rPr>
              <w:t>Szabadtéri feladat, külső és belső helyszínek</w:t>
            </w:r>
            <w:r>
              <w:rPr>
                <w:sz w:val="22"/>
              </w:rPr>
              <w:t>k</w:t>
            </w:r>
            <w:r w:rsidRPr="00B57952">
              <w:rPr>
                <w:sz w:val="22"/>
              </w:rPr>
              <w:t>el</w:t>
            </w:r>
          </w:p>
        </w:tc>
      </w:tr>
      <w:tr w:rsidR="00D5074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5074F" w:rsidRDefault="00D5074F">
            <w:pPr>
              <w:rPr>
                <w:sz w:val="22"/>
              </w:rPr>
            </w:pPr>
            <w:r>
              <w:rPr>
                <w:sz w:val="22"/>
              </w:rPr>
              <w:t>14. hét: május. 09.</w:t>
            </w:r>
          </w:p>
        </w:tc>
        <w:tc>
          <w:tcPr>
            <w:tcW w:w="3260" w:type="dxa"/>
          </w:tcPr>
          <w:p w:rsidR="00D5074F" w:rsidRDefault="00D5074F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D5074F" w:rsidRPr="00B57952" w:rsidRDefault="00D5074F">
            <w:pPr>
              <w:pStyle w:val="Cmsor2"/>
              <w:rPr>
                <w:b w:val="0"/>
                <w:sz w:val="22"/>
                <w:szCs w:val="24"/>
              </w:rPr>
            </w:pPr>
            <w:r>
              <w:rPr>
                <w:b w:val="0"/>
                <w:bCs/>
              </w:rPr>
              <w:t>Prezentáció készítése</w:t>
            </w:r>
          </w:p>
        </w:tc>
      </w:tr>
      <w:tr w:rsidR="00D5074F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D5074F" w:rsidRDefault="00D5074F">
            <w:pPr>
              <w:rPr>
                <w:sz w:val="22"/>
              </w:rPr>
            </w:pPr>
            <w:r>
              <w:rPr>
                <w:sz w:val="22"/>
              </w:rPr>
              <w:t>15. hét: május. 16.</w:t>
            </w:r>
          </w:p>
        </w:tc>
        <w:tc>
          <w:tcPr>
            <w:tcW w:w="3260" w:type="dxa"/>
          </w:tcPr>
          <w:p w:rsidR="00D5074F" w:rsidRDefault="00D5074F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D5074F" w:rsidRPr="00B57952" w:rsidRDefault="00D5074F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bCs/>
              </w:rPr>
              <w:t>Prezentáció készítése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 w:rsidR="00361B68">
        <w:t>Bachmann</w:t>
      </w:r>
      <w:proofErr w:type="spellEnd"/>
      <w:r w:rsidR="00361B68">
        <w:t xml:space="preserve"> Erzsébet</w:t>
      </w:r>
    </w:p>
    <w:p w:rsidR="008E6149" w:rsidRDefault="00B57952">
      <w:pPr>
        <w:tabs>
          <w:tab w:val="center" w:pos="2340"/>
        </w:tabs>
        <w:ind w:right="45"/>
        <w:jc w:val="both"/>
      </w:pPr>
      <w:r>
        <w:t>tantárgyfelelős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136C3E"/>
    <w:rsid w:val="00175E32"/>
    <w:rsid w:val="001D67E4"/>
    <w:rsid w:val="00361B68"/>
    <w:rsid w:val="003A2C4D"/>
    <w:rsid w:val="004F3170"/>
    <w:rsid w:val="00576DD4"/>
    <w:rsid w:val="005E3A53"/>
    <w:rsid w:val="007F5AA8"/>
    <w:rsid w:val="008E6149"/>
    <w:rsid w:val="008E6331"/>
    <w:rsid w:val="00AC337C"/>
    <w:rsid w:val="00B57952"/>
    <w:rsid w:val="00B71E8E"/>
    <w:rsid w:val="00B97FC2"/>
    <w:rsid w:val="00C351E7"/>
    <w:rsid w:val="00C66BA0"/>
    <w:rsid w:val="00CC03E8"/>
    <w:rsid w:val="00D5074F"/>
    <w:rsid w:val="00DF429E"/>
    <w:rsid w:val="00E7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387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Anya</cp:lastModifiedBy>
  <cp:revision>4</cp:revision>
  <cp:lastPrinted>2003-05-26T12:39:00Z</cp:lastPrinted>
  <dcterms:created xsi:type="dcterms:W3CDTF">2014-03-02T17:22:00Z</dcterms:created>
  <dcterms:modified xsi:type="dcterms:W3CDTF">2014-03-02T17:50:00Z</dcterms:modified>
</cp:coreProperties>
</file>