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61" w:rsidRPr="004E6061" w:rsidRDefault="003334FD" w:rsidP="004E60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Vállalkozói ismeretek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</w:t>
      </w:r>
      <w:r w:rsidR="00C90753">
        <w:rPr>
          <w:rFonts w:ascii="Times New Roman" w:eastAsia="Times New Roman" w:hAnsi="Times New Roman" w:cs="Times New Roman"/>
          <w:sz w:val="24"/>
          <w:szCs w:val="24"/>
          <w:lang w:eastAsia="hu-HU"/>
        </w:rPr>
        <w:t>KEKNE037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2/0/0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3334FD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Kondor Tamás dr.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4E6061" w:rsidRPr="004E6061" w:rsidRDefault="008A6CB6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vállalkozások fogalmi rendszere, külső és belső környezetének feltérképezése. Vállalati stratégiák kialakítása és szerepe. Az egyes vállalati funkciók megismerése. Az innováció megjelenése a vállalatokban. A marketing, a HR, a logisztika, a termelés és minőség rendszerek megismerése. A vállalati válságkezelés problematikái.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4E6061" w:rsidRPr="004E6061" w:rsidRDefault="00A9674D" w:rsidP="004E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anchor="foo" w:history="1">
        <w:r w:rsidR="004E6061" w:rsidRPr="004E6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4E6061" w:rsidRPr="004E6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4E6061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8A6CB6" w:rsidRPr="004E6061" w:rsidRDefault="008A6CB6" w:rsidP="008A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célja,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meg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ismerjék a vállalkozások fogalomkörét, a vállalkozások belső és külső környezete fontosabb tevékenységet befolyásoló tényezőit.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vállalkozások működési folyamatait, a fontosabb tevékenységi területei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fogalom rendszerét, működési jellemzőit, a stratégiai és üzleti terv szerepét.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 témakörök bemutatása.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F6FFA" w:rsidRPr="009144FA" w:rsidRDefault="007F6FFA" w:rsidP="007F6FFA">
      <w:pPr>
        <w:jc w:val="both"/>
        <w:rPr>
          <w:rFonts w:ascii="Times New Roman" w:eastAsia="Calibri" w:hAnsi="Times New Roman" w:cs="Times New Roman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 irodalom: Órai jegyzetek; </w:t>
      </w:r>
      <w:r w:rsidRPr="00384CBF">
        <w:rPr>
          <w:rFonts w:ascii="Times New Roman" w:eastAsia="Calibri" w:hAnsi="Times New Roman" w:cs="Times New Roman"/>
        </w:rPr>
        <w:t xml:space="preserve">Dr. </w:t>
      </w:r>
      <w:proofErr w:type="spellStart"/>
      <w:r w:rsidRPr="00384CBF">
        <w:rPr>
          <w:rFonts w:ascii="Times New Roman" w:eastAsia="Calibri" w:hAnsi="Times New Roman" w:cs="Times New Roman"/>
        </w:rPr>
        <w:t>Roóz</w:t>
      </w:r>
      <w:proofErr w:type="spellEnd"/>
      <w:r w:rsidRPr="00384CBF">
        <w:rPr>
          <w:rFonts w:ascii="Times New Roman" w:eastAsia="Calibri" w:hAnsi="Times New Roman" w:cs="Times New Roman"/>
        </w:rPr>
        <w:t xml:space="preserve"> József: </w:t>
      </w:r>
      <w:r>
        <w:rPr>
          <w:rFonts w:ascii="Times New Roman" w:eastAsia="Calibri" w:hAnsi="Times New Roman" w:cs="Times New Roman"/>
        </w:rPr>
        <w:t>Vállalkozások gazdaságtana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irodalom: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Vecsenyi</w:t>
      </w:r>
      <w:proofErr w:type="spellEnd"/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Kisvállalkozások indítása és működtetése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Szerb László (2000): Kisvállalati gazdaságtan és vállalkozástan, PTE Kiadó 2000. 210 o.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7F6FFA" w:rsidRPr="00AD1B41" w:rsidRDefault="007F6FFA" w:rsidP="007F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előadásokon való a kredit rendszerű TVSZ előírása szerinti részvétel.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zárthelyi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dolgozat írása 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334F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  –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4E6061" w:rsidRDefault="004E6061" w:rsidP="004E6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Bemutatkozás, bevezetés, féléves anyag ismertetése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F6FFA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állalkozások fogalmi rendszere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Vállalkozások környezete, működését befolyásoló tényezők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tok célrendszere, stratégiája, üzleti terv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Marketing alapfogalmak, marketingstratégia, szerepe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 alapfogalmai-, stratégia, innovációs lánc, tárgyi eszközök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ZH</w:t>
      </w:r>
    </w:p>
    <w:p w:rsidR="004E6061" w:rsidRPr="00AD1B41" w:rsidRDefault="004E6061" w:rsidP="004E6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3334F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HR gazdálkodás funkciói, feladata. Munkaerő szükséglet.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Logisztikai alapfogalmak, ellátási lánc, logisztikai rendszer, vállalati készletgazdálkodás.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Termelés, szolgáltatás fogalma, stratégiája.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 fogalma, szabványok, TQM, minőségellenőrzés.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Válság menedzselése, csődeljárás, vállalkozások megszűnése. Félév összefoglalása.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4E6061" w:rsidRPr="00AD1B4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06B"/>
    <w:multiLevelType w:val="multilevel"/>
    <w:tmpl w:val="F97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6061"/>
    <w:rsid w:val="00032414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32A6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34BFD"/>
    <w:rsid w:val="00251340"/>
    <w:rsid w:val="00252C50"/>
    <w:rsid w:val="002557C7"/>
    <w:rsid w:val="0026796D"/>
    <w:rsid w:val="00270F09"/>
    <w:rsid w:val="002835D4"/>
    <w:rsid w:val="002A0DEB"/>
    <w:rsid w:val="002B0395"/>
    <w:rsid w:val="002C327F"/>
    <w:rsid w:val="002C7E04"/>
    <w:rsid w:val="002E2EFF"/>
    <w:rsid w:val="00313063"/>
    <w:rsid w:val="003334FD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E6061"/>
    <w:rsid w:val="004F3811"/>
    <w:rsid w:val="00500D89"/>
    <w:rsid w:val="005073CD"/>
    <w:rsid w:val="0052013F"/>
    <w:rsid w:val="00527D8A"/>
    <w:rsid w:val="00532538"/>
    <w:rsid w:val="00546EF0"/>
    <w:rsid w:val="00553472"/>
    <w:rsid w:val="005775DC"/>
    <w:rsid w:val="00580AC7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BFF"/>
    <w:rsid w:val="007F6FFA"/>
    <w:rsid w:val="00816959"/>
    <w:rsid w:val="00826A41"/>
    <w:rsid w:val="008521FB"/>
    <w:rsid w:val="008A001D"/>
    <w:rsid w:val="008A6CB6"/>
    <w:rsid w:val="008B6FFF"/>
    <w:rsid w:val="008D321A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674D"/>
    <w:rsid w:val="00A97236"/>
    <w:rsid w:val="00AB0807"/>
    <w:rsid w:val="00AB7612"/>
    <w:rsid w:val="00AB7695"/>
    <w:rsid w:val="00AC1724"/>
    <w:rsid w:val="00AC5847"/>
    <w:rsid w:val="00AD46E8"/>
    <w:rsid w:val="00AE0C21"/>
    <w:rsid w:val="00AE2595"/>
    <w:rsid w:val="00B136DC"/>
    <w:rsid w:val="00B2014D"/>
    <w:rsid w:val="00B37F0C"/>
    <w:rsid w:val="00B54CBC"/>
    <w:rsid w:val="00B77D3A"/>
    <w:rsid w:val="00B849A4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90753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73428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F18D9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4E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E6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60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E60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4E6061"/>
  </w:style>
  <w:style w:type="paragraph" w:styleId="NormlWeb">
    <w:name w:val="Normal (Web)"/>
    <w:basedOn w:val="Norml"/>
    <w:uiPriority w:val="99"/>
    <w:semiHidden/>
    <w:unhideWhenUsed/>
    <w:rsid w:val="004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6061"/>
    <w:rPr>
      <w:color w:val="0000FF"/>
      <w:u w:val="single"/>
    </w:rPr>
  </w:style>
  <w:style w:type="paragraph" w:customStyle="1" w:styleId="ajax1">
    <w:name w:val="ajax1"/>
    <w:basedOn w:val="Norml"/>
    <w:rsid w:val="004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mik.pte.hu/kepzes/602/tantargy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Szűcs Krisztián</cp:lastModifiedBy>
  <cp:revision>3</cp:revision>
  <dcterms:created xsi:type="dcterms:W3CDTF">2013-09-02T09:46:00Z</dcterms:created>
  <dcterms:modified xsi:type="dcterms:W3CDTF">2014-09-04T10:21:00Z</dcterms:modified>
</cp:coreProperties>
</file>