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280" w:after="280"/>
        <w:rPr>
          <w:sz w:val="36"/>
          <w:b/>
          <w:sz w:val="36"/>
          <w:b/>
          <w:szCs w:val="36"/>
          <w:bCs/>
          <w:rFonts w:ascii="Times New Roman" w:hAnsi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cs="Times New Roman" w:ascii="Times New Roman" w:hAnsi="Times New Roman"/>
          <w:b/>
          <w:bCs/>
          <w:sz w:val="36"/>
          <w:szCs w:val="36"/>
          <w:lang w:eastAsia="hu-HU"/>
        </w:rPr>
        <w:t>Közlekedéstervezés II. (vasút)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17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17"/>
          <w:lang w:eastAsia="hu-HU"/>
        </w:rPr>
        <w:t>Kód: PM-TKGNB036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17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17"/>
          <w:lang w:eastAsia="hu-HU"/>
        </w:rPr>
        <w:t>Szemeszter: 5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17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17"/>
          <w:lang w:eastAsia="hu-HU"/>
        </w:rPr>
        <w:t>Kreditszám: 2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</w:pPr>
      <w:r>
        <w:rPr>
          <w:rFonts w:cs="Times New Roman" w:ascii="Times New Roman" w:hAnsi="Times New Roman"/>
          <w:sz w:val="24"/>
          <w:szCs w:val="17"/>
          <w:lang w:eastAsia="hu-HU"/>
        </w:rPr>
        <w:t>Órák száma (ea/gy/lab): 1/</w:t>
      </w:r>
      <w:r>
        <w:rPr>
          <w:rFonts w:cs="Times New Roman" w:ascii="Times New Roman" w:hAnsi="Times New Roman"/>
          <w:sz w:val="24"/>
          <w:szCs w:val="17"/>
          <w:lang w:eastAsia="hu-HU"/>
        </w:rPr>
        <w:t>1</w:t>
      </w:r>
      <w:r>
        <w:rPr>
          <w:rFonts w:cs="Times New Roman" w:ascii="Times New Roman" w:hAnsi="Times New Roman"/>
          <w:sz w:val="24"/>
          <w:szCs w:val="17"/>
          <w:lang w:eastAsia="hu-HU"/>
        </w:rPr>
        <w:t>/0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</w:pPr>
      <w:r>
        <w:rPr>
          <w:rFonts w:cs="Times New Roman" w:ascii="Times New Roman" w:hAnsi="Times New Roman"/>
          <w:sz w:val="24"/>
          <w:szCs w:val="17"/>
          <w:lang w:eastAsia="hu-HU"/>
        </w:rPr>
        <w:t xml:space="preserve">Számonkérés módja: </w:t>
      </w:r>
      <w:r>
        <w:rPr>
          <w:rFonts w:cs="Times New Roman" w:ascii="Times New Roman" w:hAnsi="Times New Roman"/>
          <w:sz w:val="24"/>
          <w:szCs w:val="17"/>
          <w:lang w:eastAsia="hu-HU"/>
        </w:rPr>
        <w:t>gyakorló feladatok és zárthelyi dolgozat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17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17"/>
          <w:lang w:eastAsia="hu-HU"/>
        </w:rPr>
        <w:t>Előfeltételek: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24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Tantárgy felelős: Gulyás András dr.</w:t>
      </w:r>
      <w:r/>
    </w:p>
    <w:p>
      <w:pPr>
        <w:pStyle w:val="Normal"/>
        <w:numPr>
          <w:ilvl w:val="0"/>
          <w:numId w:val="1"/>
        </w:numPr>
        <w:spacing w:lineRule="atLeast" w:line="100" w:before="280" w:after="280"/>
        <w:rPr>
          <w:sz w:val="24"/>
          <w:sz w:val="24"/>
          <w:szCs w:val="24"/>
          <w:rFonts w:ascii="Times New Roman" w:hAnsi="Times New Roman" w:cs="Times New Roman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Tantárgy koordinátor: Lindenbach Ágnes dr.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Rövid leírás:</w:t>
      </w:r>
      <w:r/>
    </w:p>
    <w:p>
      <w:pPr>
        <w:pStyle w:val="Normal"/>
        <w:spacing w:before="280" w:after="280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Bevezetés a vasúti közlekedésbe, egyetemes és magyar vasúttörténet, a vasúti pályával kapcsolatos alapfogalmak, vasúttervezés, vasúti pályaszerkezetek, vasútépítés és pályafenntartás. Oktatófilmek bemutatása.</w:t>
      </w:r>
      <w:r/>
    </w:p>
    <w:p>
      <w:pPr>
        <w:pStyle w:val="Normal"/>
        <w:spacing w:lineRule="atLeast" w:line="100" w:before="280" w:after="280"/>
        <w:jc w:val="both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Általános követelmények:</w:t>
      </w:r>
      <w:r/>
    </w:p>
    <w:p>
      <w:pPr>
        <w:pStyle w:val="Normal"/>
        <w:spacing w:before="280" w:after="280"/>
      </w:pPr>
      <w:r>
        <w:rPr>
          <w:rFonts w:cs="Times New Roman" w:ascii="Times New Roman" w:hAnsi="Times New Roman"/>
          <w:sz w:val="24"/>
          <w:szCs w:val="24"/>
          <w:lang w:eastAsia="hu-HU"/>
        </w:rPr>
        <w:t xml:space="preserve">A foglalkozásokon minimum 70%-os részvétel, </w:t>
      </w:r>
      <w:r>
        <w:rPr>
          <w:rFonts w:cs="Times New Roman" w:ascii="Times New Roman" w:hAnsi="Times New Roman"/>
          <w:sz w:val="24"/>
          <w:szCs w:val="24"/>
          <w:lang w:eastAsia="hu-HU"/>
        </w:rPr>
        <w:t xml:space="preserve">gyakorló feladatok, </w:t>
      </w:r>
      <w:r>
        <w:rPr>
          <w:rFonts w:cs="Times New Roman" w:ascii="Times New Roman" w:hAnsi="Times New Roman"/>
          <w:sz w:val="24"/>
          <w:szCs w:val="24"/>
          <w:lang w:eastAsia="hu-HU"/>
        </w:rPr>
        <w:t>zárthelyi dolgozat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Cél:</w:t>
      </w:r>
      <w:r/>
    </w:p>
    <w:p>
      <w:pPr>
        <w:pStyle w:val="Normal"/>
        <w:spacing w:before="280" w:after="280"/>
        <w:jc w:val="both"/>
        <w:rPr>
          <w:sz w:val="24"/>
          <w:b w:val="false"/>
          <w:sz w:val="24"/>
          <w:b w:val="false"/>
          <w:szCs w:val="24"/>
          <w:bCs w:val="false"/>
          <w:rFonts w:ascii="Times New Roman" w:hAnsi="Times New Roman" w:cs="Arial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A vasúti közlekedés rendszerének és történetének megismerése. Alapvető ismeretek szerzése a vasutak tervezéséről, a vasúti pályaszerkezetek kialakításáról, az alkalmazott szerkezetek bemutatásával. A vasútépítés eszközeinek és technológiáinak megismerése. A vasúti pályafenntartás rendszerének, alapjainak, eszközeinek és technológiájának bemutatása.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Módszer:</w:t>
      </w:r>
      <w:r/>
    </w:p>
    <w:p>
      <w:pPr>
        <w:pStyle w:val="Normal"/>
        <w:spacing w:lineRule="atLeast" w:line="100" w:before="280" w:after="280"/>
        <w:rPr>
          <w:sz w:val="27"/>
          <w:sz w:val="27"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Előadás, gyakorlat (kombinált)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Irodalom: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Dr. Kormos Gyula: Vasútépítés és fenntartás (jegyzet) BME Budapest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Dr. Kazinczy László: Vasúti pályák (jegyzet) BME Budapest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Dr. Kazinczy László: Közlekedési létesítmények pályaszerkezetei (jegyzet) BME Budapest</w:t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Dr. Kazinczy László: Vasúttervezés (jegyzet) BME Budapest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DejaVu Sans" w:cs=""/>
          <w:color w:val="00000A"/>
          <w:lang w:val="hu-HU" w:eastAsia="en-US" w:bidi="ar-SA"/>
        </w:rPr>
      </w:pPr>
      <w:r>
        <w:rPr/>
      </w:r>
      <w:r/>
    </w:p>
    <w:p>
      <w:pPr>
        <w:pStyle w:val="Normal"/>
        <w:spacing w:lineRule="atLeast" w:line="100" w:before="280" w:after="280"/>
        <w:rPr>
          <w:sz w:val="22"/>
          <w:sz w:val="22"/>
          <w:szCs w:val="22"/>
          <w:rFonts w:ascii="Calibri" w:hAnsi="Calibri" w:eastAsia="DejaVu Sans" w:cs=""/>
          <w:color w:val="00000A"/>
          <w:lang w:val="hu-HU" w:eastAsia="en-US" w:bidi="ar-SA"/>
        </w:rPr>
      </w:pPr>
      <w:r>
        <w:rPr/>
      </w:r>
      <w:r>
        <w:br w:type="page"/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Követelmények a szorgalmi időszakban:</w:t>
      </w:r>
      <w:r/>
    </w:p>
    <w:p>
      <w:pPr>
        <w:pStyle w:val="Norml"/>
        <w:tabs>
          <w:tab w:val="center" w:pos="7088" w:leader="none"/>
        </w:tabs>
      </w:pPr>
      <w:r>
        <w:rPr>
          <w:szCs w:val="24"/>
        </w:rPr>
        <w:t>Az órák látogatása, a távolmaradás a szakirodalom tanulmányozásával, konzultációval pótolható.</w:t>
      </w:r>
      <w:r/>
    </w:p>
    <w:p>
      <w:pPr>
        <w:pStyle w:val="Norml"/>
        <w:tabs>
          <w:tab w:val="center" w:pos="7088" w:leader="none"/>
        </w:tabs>
      </w:pPr>
      <w:r>
        <w:rPr>
          <w:szCs w:val="24"/>
        </w:rPr>
        <w:t>1 db zárthelyi dolgozat, órai gyakorló feladatok.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  <w:r/>
    </w:p>
    <w:p>
      <w:pPr>
        <w:pStyle w:val="Normal"/>
        <w:spacing w:lineRule="atLeast" w:line="100" w:before="280" w:after="280"/>
      </w:pPr>
      <w:r>
        <w:rPr>
          <w:rFonts w:cs="Times New Roman" w:ascii="Times New Roman" w:hAnsi="Times New Roman"/>
          <w:sz w:val="24"/>
          <w:szCs w:val="24"/>
        </w:rPr>
        <w:t>Nincs.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Pótlások:</w:t>
      </w:r>
      <w:r/>
    </w:p>
    <w:p>
      <w:pPr>
        <w:pStyle w:val="Normal"/>
        <w:spacing w:lineRule="atLeast" w:line="100" w:before="280" w:after="280"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hu-HU"/>
        </w:rPr>
        <w:t>A zárthelyi dolgozat sikertelenség esetén ismételhető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  <w:r/>
    </w:p>
    <w:p>
      <w:pPr>
        <w:pStyle w:val="Normal"/>
        <w:spacing w:lineRule="atLeast" w:line="100" w:before="280" w:after="280"/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Órai gyakorló feladatok. Az érdemjegybe 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30%-ban 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számítanak bele.</w:t>
        <w:br/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Zárthelyi dolgozat. Az érdemjegybe 70%-ban számít bele.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Vizsga jellege (szóbeli, írásbeli, vagy mindkettő):</w:t>
      </w:r>
      <w:r/>
    </w:p>
    <w:p>
      <w:pPr>
        <w:pStyle w:val="Normal"/>
        <w:spacing w:lineRule="atLeast" w:line="100" w:before="280" w:after="280"/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Nincs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.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Érdemjegy kialakítása:</w:t>
      </w:r>
      <w:r/>
    </w:p>
    <w:p>
      <w:pPr>
        <w:pStyle w:val="Normal"/>
        <w:spacing w:lineRule="atLeast" w:line="100" w:before="280" w:after="0"/>
        <w:jc w:val="both"/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Az összesített értékelés: 30% 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gyakorló feladatok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 + 70 % 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zárthelyi dolgozat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. Elérhető maximális pontszám: 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feladatok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 30 pont, 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>zárthelyi dolgozat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 70 pont. Minimális pontszám: 16, illetve 36 pont. A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z </w:t>
      </w:r>
      <w:r>
        <w:rPr>
          <w:rFonts w:eastAsia="Times New Roman" w:cs="Times New Roman" w:ascii="Times New Roman" w:hAnsi="Times New Roman"/>
          <w:bCs/>
          <w:sz w:val="27"/>
          <w:szCs w:val="27"/>
          <w:lang w:eastAsia="hu-HU"/>
        </w:rPr>
        <w:t xml:space="preserve">összesített pontszám (max. 100 pont) a következő ponthatárok szerint kerül minősítésre: 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 xml:space="preserve">  0 – 50</w:t>
        <w:tab/>
        <w:t>elégtelen (1)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>51 – 65</w:t>
        <w:tab/>
        <w:t>elégséges (2)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>66 – 80</w:t>
        <w:tab/>
        <w:t>közepes (3)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>81 – 90</w:t>
        <w:tab/>
        <w:t>jó (4)</w:t>
      </w:r>
      <w:r/>
    </w:p>
    <w:p>
      <w:pPr>
        <w:pStyle w:val="Norml"/>
        <w:ind w:left="284" w:right="0" w:hanging="284"/>
        <w:jc w:val="both"/>
        <w:rPr>
          <w:szCs w:val="24"/>
        </w:rPr>
      </w:pPr>
      <w:r>
        <w:rPr>
          <w:szCs w:val="24"/>
        </w:rPr>
        <w:tab/>
        <w:t>91 – 100</w:t>
        <w:tab/>
        <w:t>jeles (5)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Program (előadás):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1. hét</w:t>
        <w:tab/>
        <w:t>Bevezetés a vasúti közlekedés világába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2. hét Egyetemes és magyar vasúttörténet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3. hét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vasúti pályával kapcsolatos alapfogalmak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4. hét Vasúttervezés 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5. hét Vasúttervezés II.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6. hét A vasúti közlekedés dinamikája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7. hét Vasúti pályaszerkezetek 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8. hét</w:t>
      </w:r>
      <w:r>
        <w:rPr>
          <w:rFonts w:cs="Times New Roman" w:ascii="Times New Roman" w:hAnsi="Times New Roman"/>
          <w:sz w:val="24"/>
          <w:szCs w:val="24"/>
        </w:rPr>
        <w:t xml:space="preserve"> Oktatási szünet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9. hét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Vasúti pályaszerkezetek II.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10. hét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Vasútépítés 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11. hét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Vasútépítés II.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12. hét</w:t>
      </w:r>
      <w:r>
        <w:rPr>
          <w:rFonts w:cs="Times New Roman" w:ascii="Times New Roman" w:hAnsi="Times New Roman"/>
          <w:sz w:val="24"/>
          <w:szCs w:val="24"/>
        </w:rPr>
        <w:t xml:space="preserve"> Vasútépítés III.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13. hét Vasúti pályafenntartás 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14. hét Vasúti pályafenntartás II.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bookmarkStart w:id="1" w:name="__DdeLink__176_1761325164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15. hét Zárthelyi dolgozat</w:t>
      </w:r>
      <w:r/>
    </w:p>
    <w:p>
      <w:pPr>
        <w:pStyle w:val="Normal"/>
        <w:spacing w:lineRule="atLeast" w:line="100" w:before="280" w:after="280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hu-HU"/>
        </w:rPr>
        <w:t>Program (gyakorlat):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1. hét</w:t>
        <w:tab/>
        <w:t>Bevezetés a vasúti közlekedés világába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2. hét Egyetemes és magyar vasúttörténet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3. hét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vasúti pályával kapcsolatos alapfogalmak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4. hét Vasúttervezés 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5. hét Vasúttervezés II.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6. hét A vasúti közlekedés dinamikája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7. hét Vasúti pályaszerkezetek 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8. hét</w:t>
      </w:r>
      <w:r>
        <w:rPr>
          <w:rFonts w:cs="Times New Roman" w:ascii="Times New Roman" w:hAnsi="Times New Roman"/>
          <w:sz w:val="24"/>
          <w:szCs w:val="24"/>
        </w:rPr>
        <w:t xml:space="preserve"> Oktatási szünet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9. hét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Vasúti pályaszerkezetek II.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10. hét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Vasútépítés 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11. hét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Vasútépítés II.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12. hét</w:t>
      </w:r>
      <w:r>
        <w:rPr>
          <w:rFonts w:cs="Times New Roman" w:ascii="Times New Roman" w:hAnsi="Times New Roman"/>
          <w:sz w:val="24"/>
          <w:szCs w:val="24"/>
        </w:rPr>
        <w:t xml:space="preserve"> Vasútépítés III.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13. hét Vasúti pályafenntartás I.</w:t>
      </w:r>
      <w:r/>
    </w:p>
    <w:p>
      <w:pPr>
        <w:pStyle w:val="Normal"/>
        <w:spacing w:lineRule="atLeast" w:line="100" w:before="0" w:after="0"/>
        <w:ind w:left="624" w:right="0" w:hanging="624"/>
        <w:rPr>
          <w:sz w:val="24"/>
          <w:sz w:val="24"/>
          <w:szCs w:val="24"/>
          <w:rFonts w:ascii="Times New Roman" w:hAnsi="Times New Roman" w:eastAsia="Times New Roman" w:cs="Times New Roman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14. hét Vasúti pályafenntartás II.</w:t>
      </w:r>
      <w:r/>
    </w:p>
    <w:p>
      <w:pPr>
        <w:pStyle w:val="Normal"/>
        <w:spacing w:lineRule="atLeast" w:line="100" w:before="0" w:after="0"/>
        <w:ind w:left="624" w:right="0" w:hanging="624"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15. hét Zárthelyi dolgozat</w:t>
      </w:r>
      <w:r/>
    </w:p>
    <w:sectPr>
      <w:type w:val="nextPage"/>
      <w:pgSz w:w="11906" w:h="16838"/>
      <w:pgMar w:left="1417" w:right="1417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FreeSan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hu-HU" w:eastAsia="en-US" w:bidi="ar-SA"/>
    </w:rPr>
  </w:style>
  <w:style w:type="paragraph" w:styleId="Cmsor2">
    <w:name w:val="Címsor 2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Cmsor3">
    <w:name w:val="Címsor 3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DefaultParagraphFont">
    <w:name w:val="Default Paragraph Font"/>
    <w:rPr/>
  </w:style>
  <w:style w:type="character" w:styleId="Cmsor2Char">
    <w:name w:val="Címsor 2 Char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>
    <w:name w:val="Címsor 3 Char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Ajax">
    <w:name w:val="ajax"/>
    <w:basedOn w:val="DefaultParagraphFont"/>
    <w:rPr/>
  </w:style>
  <w:style w:type="character" w:styleId="Internethivatkozs">
    <w:name w:val="Internet-hivatkozás"/>
    <w:basedOn w:val="DefaultParagraphFont"/>
    <w:rPr>
      <w:color w:val="0000FF"/>
      <w:u w:val="single"/>
      <w:lang w:val="zxx-" w:eastAsia="zxx-" w:bidi="zxx-"/>
    </w:rPr>
  </w:style>
  <w:style w:type="character" w:styleId="SzvegtrzsChar">
    <w:name w:val="Szövegtörzs Char"/>
    <w:basedOn w:val="DefaultParagraphFont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istLabel1">
    <w:name w:val="ListLabel 1"/>
    <w:rPr>
      <w:sz w:val="20"/>
    </w:rPr>
  </w:style>
  <w:style w:type="character" w:styleId="WW8Num1z0">
    <w:name w:val="WW8Num1z0"/>
    <w:rPr>
      <w:rFonts w:ascii="Times New Roman" w:hAnsi="Times New Roman" w:cs="Times New Roman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Verdana" w:hAnsi="Verdana" w:cs="Verdana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3z0">
    <w:name w:val="WW8Num3z0"/>
    <w:rPr>
      <w:rFonts w:ascii="Verdana" w:hAnsi="Verdana" w:cs="Verdana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WW8Num4z0">
    <w:name w:val="WW8Num4z0"/>
    <w:rPr>
      <w:rFonts w:cs="Times New Roman"/>
      <w:u w:val="none"/>
    </w:rPr>
  </w:style>
  <w:style w:type="character" w:styleId="WW8Num4z1">
    <w:name w:val="WW8Num4z1"/>
    <w:rPr>
      <w:rFonts w:cs="Times New Roman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rFonts w:cs="Verdana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u w:val="none"/>
    </w:rPr>
  </w:style>
  <w:style w:type="character" w:styleId="Felsorolsjel">
    <w:name w:val="Felsorolásjel"/>
    <w:rPr>
      <w:rFonts w:ascii="OpenSymbol" w:hAnsi="OpenSymbol" w:eastAsia="OpenSymbol" w:cs="OpenSymbol"/>
    </w:rPr>
  </w:style>
  <w:style w:type="character" w:styleId="ListLabel11">
    <w:name w:val="ListLabel 11"/>
    <w:rPr>
      <w:rFonts w:cs="Symbol"/>
      <w:sz w:val="20"/>
    </w:rPr>
  </w:style>
  <w:style w:type="character" w:styleId="ListLabel12">
    <w:name w:val="ListLabel 12"/>
    <w:rPr>
      <w:rFonts w:cs="Courier New"/>
      <w:sz w:val="20"/>
    </w:rPr>
  </w:style>
  <w:style w:type="character" w:styleId="ListLabel13">
    <w:name w:val="ListLabel 13"/>
    <w:rPr>
      <w:rFonts w:cs="Wingdings"/>
      <w:sz w:val="20"/>
    </w:rPr>
  </w:style>
  <w:style w:type="character" w:styleId="ListLabel14">
    <w:name w:val="ListLabel 14"/>
    <w:rPr>
      <w:rFonts w:cs="Symbol"/>
      <w:sz w:val="20"/>
    </w:rPr>
  </w:style>
  <w:style w:type="character" w:styleId="ListLabel15">
    <w:name w:val="ListLabel 15"/>
    <w:rPr>
      <w:rFonts w:cs="Courier New"/>
      <w:sz w:val="20"/>
    </w:rPr>
  </w:style>
  <w:style w:type="character" w:styleId="ListLabel16">
    <w:name w:val="ListLabel 16"/>
    <w:rPr>
      <w:rFonts w:cs="Wingdings"/>
      <w:sz w:val="20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Szvegtrzs">
    <w:name w:val="Szövegtörzs"/>
    <w:basedOn w:val="Normal"/>
    <w:pPr>
      <w:spacing w:lineRule="atLeast" w:line="100" w:before="0" w:after="0"/>
    </w:pPr>
    <w:rPr>
      <w:rFonts w:ascii="Times New Roman" w:hAnsi="Times New Roman" w:eastAsia="Times New Roman" w:cs="Times New Roman"/>
      <w:sz w:val="20"/>
      <w:szCs w:val="20"/>
      <w:lang w:eastAsia="hu-HU"/>
    </w:rPr>
  </w:style>
  <w:style w:type="paragraph" w:styleId="Lista">
    <w:name w:val="Lista"/>
    <w:basedOn w:val="Szvegtrzs"/>
    <w:pPr/>
    <w:rPr>
      <w:rFonts w:ascii="Arial" w:hAnsi="Arial" w:cs="Lohit Hindi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ascii="Arial" w:hAnsi="Arial" w:cs="Lohit Hindi"/>
    </w:rPr>
  </w:style>
  <w:style w:type="paragraph" w:styleId="NormalWeb">
    <w:name w:val="Normal (Web)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Ajax1">
    <w:name w:val="ajax1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Norml">
    <w:name w:val="Norm‡l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hu-HU" w:eastAsia="hu-HU" w:bidi="ar-SA"/>
    </w:rPr>
  </w:style>
  <w:style w:type="paragraph" w:styleId="Llb">
    <w:name w:val="l?l‡b"/>
    <w:basedOn w:val="Norm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LibreOffice/4.3.0.4$Linux_X86_64 LibreOffice_project/430m0$Build-4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2014-02-24T13:10:00Z</dcterms:created>
  <dc:creator>Enviro</dc:creator>
  <dc:language>hu-HU</dc:language>
  <cp:lastModifiedBy>Zoli </cp:lastModifiedBy>
  <dcterms:modified xsi:type="dcterms:W3CDTF">2014-09-06T20:15:34Z</dcterms:modified>
  <cp:revision>7</cp:revision>
</cp:coreProperties>
</file>