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D6" w:rsidRPr="006C3F4B" w:rsidRDefault="006A47D6" w:rsidP="006C3F4B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hu-HU"/>
        </w:rPr>
      </w:pPr>
      <w:bookmarkStart w:id="0" w:name="_GoBack"/>
      <w:bookmarkEnd w:id="0"/>
      <w:r w:rsidRPr="006C3F4B">
        <w:rPr>
          <w:rFonts w:ascii="Times New Roman" w:hAnsi="Times New Roman"/>
          <w:b/>
          <w:bCs/>
          <w:sz w:val="36"/>
          <w:szCs w:val="36"/>
          <w:lang w:eastAsia="hu-HU"/>
        </w:rPr>
        <w:t>Levegőtisztaság</w:t>
      </w:r>
      <w:r>
        <w:rPr>
          <w:rFonts w:ascii="Times New Roman" w:hAnsi="Times New Roman"/>
          <w:b/>
          <w:bCs/>
          <w:sz w:val="36"/>
          <w:szCs w:val="36"/>
          <w:lang w:eastAsia="hu-HU"/>
        </w:rPr>
        <w:t>-</w:t>
      </w:r>
      <w:r w:rsidRPr="006C3F4B">
        <w:rPr>
          <w:rFonts w:ascii="Times New Roman" w:hAnsi="Times New Roman"/>
          <w:b/>
          <w:bCs/>
          <w:sz w:val="36"/>
          <w:szCs w:val="36"/>
          <w:lang w:eastAsia="hu-HU"/>
        </w:rPr>
        <w:t>védelem 1.</w:t>
      </w:r>
    </w:p>
    <w:p w:rsidR="006A47D6" w:rsidRPr="006C3F4B" w:rsidRDefault="006A47D6" w:rsidP="006C3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C3F4B">
        <w:rPr>
          <w:rFonts w:ascii="Times New Roman" w:hAnsi="Times New Roman"/>
          <w:sz w:val="24"/>
          <w:szCs w:val="24"/>
          <w:lang w:eastAsia="hu-HU"/>
        </w:rPr>
        <w:t>Kód: PM-TKONB130</w:t>
      </w:r>
    </w:p>
    <w:p w:rsidR="006A47D6" w:rsidRPr="006C3F4B" w:rsidRDefault="006A47D6" w:rsidP="006C3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C3F4B">
        <w:rPr>
          <w:rFonts w:ascii="Times New Roman" w:hAnsi="Times New Roman"/>
          <w:sz w:val="24"/>
          <w:szCs w:val="24"/>
          <w:lang w:eastAsia="hu-HU"/>
        </w:rPr>
        <w:t>Szemeszter: 5</w:t>
      </w:r>
    </w:p>
    <w:p w:rsidR="006A47D6" w:rsidRPr="006C3F4B" w:rsidRDefault="006A47D6" w:rsidP="006C3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C3F4B">
        <w:rPr>
          <w:rFonts w:ascii="Times New Roman" w:hAnsi="Times New Roman"/>
          <w:sz w:val="24"/>
          <w:szCs w:val="24"/>
          <w:lang w:eastAsia="hu-HU"/>
        </w:rPr>
        <w:t>Kreditszám: 4</w:t>
      </w:r>
    </w:p>
    <w:p w:rsidR="006A47D6" w:rsidRPr="006C3F4B" w:rsidRDefault="006A47D6" w:rsidP="006C3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C3F4B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6C3F4B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6C3F4B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6C3F4B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6C3F4B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6C3F4B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6C3F4B">
        <w:rPr>
          <w:rFonts w:ascii="Times New Roman" w:hAnsi="Times New Roman"/>
          <w:sz w:val="24"/>
          <w:szCs w:val="24"/>
          <w:lang w:eastAsia="hu-HU"/>
        </w:rPr>
        <w:t>): 2/0/1</w:t>
      </w:r>
    </w:p>
    <w:p w:rsidR="006A47D6" w:rsidRPr="006C3F4B" w:rsidRDefault="006A47D6" w:rsidP="006C3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C3F4B">
        <w:rPr>
          <w:rFonts w:ascii="Times New Roman" w:hAnsi="Times New Roman"/>
          <w:sz w:val="24"/>
          <w:szCs w:val="24"/>
          <w:lang w:eastAsia="hu-HU"/>
        </w:rPr>
        <w:t>Számonkérés módja: vizsga</w:t>
      </w:r>
    </w:p>
    <w:p w:rsidR="006A47D6" w:rsidRPr="006C3F4B" w:rsidRDefault="006A47D6" w:rsidP="006C3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C3F4B">
        <w:rPr>
          <w:rFonts w:ascii="Times New Roman" w:hAnsi="Times New Roman"/>
          <w:sz w:val="24"/>
          <w:szCs w:val="24"/>
          <w:lang w:eastAsia="hu-HU"/>
        </w:rPr>
        <w:t xml:space="preserve">Előfeltételek: </w:t>
      </w:r>
      <w:hyperlink r:id="rId6" w:anchor="tantargy_79" w:history="1">
        <w:r w:rsidRPr="006C3F4B">
          <w:rPr>
            <w:rFonts w:ascii="Times New Roman" w:hAnsi="Times New Roman"/>
            <w:color w:val="0000FF"/>
            <w:sz w:val="24"/>
            <w:szCs w:val="24"/>
            <w:u w:val="single"/>
            <w:lang w:eastAsia="hu-HU"/>
          </w:rPr>
          <w:t>Transzportfolyamatok alapjai 2.</w:t>
        </w:r>
      </w:hyperlink>
      <w:r w:rsidRPr="006C3F4B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6A47D6" w:rsidRPr="006C3F4B" w:rsidRDefault="006A47D6" w:rsidP="006C3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C3F4B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proofErr w:type="spellStart"/>
      <w:r w:rsidRPr="006C3F4B">
        <w:rPr>
          <w:rFonts w:ascii="Times New Roman" w:hAnsi="Times New Roman"/>
          <w:sz w:val="24"/>
          <w:szCs w:val="24"/>
          <w:lang w:eastAsia="hu-HU"/>
        </w:rPr>
        <w:t>Gorjánácz</w:t>
      </w:r>
      <w:proofErr w:type="spellEnd"/>
      <w:r w:rsidRPr="006C3F4B">
        <w:rPr>
          <w:rFonts w:ascii="Times New Roman" w:hAnsi="Times New Roman"/>
          <w:sz w:val="24"/>
          <w:szCs w:val="24"/>
          <w:lang w:eastAsia="hu-HU"/>
        </w:rPr>
        <w:t xml:space="preserve"> Zorán dr.</w:t>
      </w:r>
    </w:p>
    <w:p w:rsidR="006A47D6" w:rsidRPr="006C3F4B" w:rsidRDefault="006A47D6" w:rsidP="006C3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C3F4B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</w:p>
    <w:p w:rsidR="006A47D6" w:rsidRPr="006C3F4B" w:rsidRDefault="006A47D6" w:rsidP="006C3F4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6C3F4B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</w:p>
    <w:p w:rsidR="006A47D6" w:rsidRPr="006C3F4B" w:rsidRDefault="006A47D6" w:rsidP="00C670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6C3F4B">
        <w:rPr>
          <w:rFonts w:ascii="Times New Roman" w:hAnsi="Times New Roman"/>
          <w:sz w:val="24"/>
          <w:szCs w:val="24"/>
          <w:lang w:eastAsia="hu-HU"/>
        </w:rPr>
        <w:t>Levegőtisztaságvédelmi</w:t>
      </w:r>
      <w:proofErr w:type="spellEnd"/>
      <w:r w:rsidRPr="006C3F4B">
        <w:rPr>
          <w:rFonts w:ascii="Times New Roman" w:hAnsi="Times New Roman"/>
          <w:sz w:val="24"/>
          <w:szCs w:val="24"/>
          <w:lang w:eastAsia="hu-HU"/>
        </w:rPr>
        <w:t xml:space="preserve"> terminológia. A levegő összetétele, a légkör szerkezete. Természetes és antropogén eredetű légszennyezők. Pont-, vonal-, diffúz források ismertetése, jellemzése. Emisszió, </w:t>
      </w:r>
      <w:proofErr w:type="spellStart"/>
      <w:r w:rsidRPr="006C3F4B">
        <w:rPr>
          <w:rFonts w:ascii="Times New Roman" w:hAnsi="Times New Roman"/>
          <w:sz w:val="24"/>
          <w:szCs w:val="24"/>
          <w:lang w:eastAsia="hu-HU"/>
        </w:rPr>
        <w:t>immisszió</w:t>
      </w:r>
      <w:proofErr w:type="spellEnd"/>
      <w:r w:rsidRPr="006C3F4B">
        <w:rPr>
          <w:rFonts w:ascii="Times New Roman" w:hAnsi="Times New Roman"/>
          <w:sz w:val="24"/>
          <w:szCs w:val="24"/>
          <w:lang w:eastAsia="hu-HU"/>
        </w:rPr>
        <w:t xml:space="preserve">, transzmisszió, meteorológiai tényezők, ezek kapcsolatai. A légszennyezés folyamata. Légszennyezési folyamatok modellezése. Az emisszió jogi szabályozása. </w:t>
      </w:r>
      <w:proofErr w:type="spellStart"/>
      <w:r w:rsidRPr="006C3F4B">
        <w:rPr>
          <w:rFonts w:ascii="Times New Roman" w:hAnsi="Times New Roman"/>
          <w:sz w:val="24"/>
          <w:szCs w:val="24"/>
          <w:lang w:eastAsia="hu-HU"/>
        </w:rPr>
        <w:t>Levegőtisztaságvédelmi</w:t>
      </w:r>
      <w:proofErr w:type="spellEnd"/>
      <w:r w:rsidRPr="006C3F4B">
        <w:rPr>
          <w:rFonts w:ascii="Times New Roman" w:hAnsi="Times New Roman"/>
          <w:sz w:val="24"/>
          <w:szCs w:val="24"/>
          <w:lang w:eastAsia="hu-HU"/>
        </w:rPr>
        <w:t xml:space="preserve"> engedélyezési eljárások. Levegőtisztaság-védelmi adatszolgáltatás. Emisszió csökkentési lehetőségek, technológiák. Bűz, közlekedés, hulladékkezelési eljárások </w:t>
      </w:r>
      <w:proofErr w:type="spellStart"/>
      <w:r w:rsidRPr="006C3F4B">
        <w:rPr>
          <w:rFonts w:ascii="Times New Roman" w:hAnsi="Times New Roman"/>
          <w:sz w:val="24"/>
          <w:szCs w:val="24"/>
          <w:lang w:eastAsia="hu-HU"/>
        </w:rPr>
        <w:t>levegőtisztaságvédelmi</w:t>
      </w:r>
      <w:proofErr w:type="spellEnd"/>
      <w:r w:rsidRPr="006C3F4B">
        <w:rPr>
          <w:rFonts w:ascii="Times New Roman" w:hAnsi="Times New Roman"/>
          <w:sz w:val="24"/>
          <w:szCs w:val="24"/>
          <w:lang w:eastAsia="hu-HU"/>
        </w:rPr>
        <w:t xml:space="preserve"> vonatkozásai. Magyarországi jogi szabályozás áttekintése.</w:t>
      </w:r>
    </w:p>
    <w:p w:rsidR="006A47D6" w:rsidRPr="006C3F4B" w:rsidRDefault="006A47D6" w:rsidP="006C3F4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6C3F4B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</w:p>
    <w:p w:rsidR="006A47D6" w:rsidRPr="006C3F4B" w:rsidRDefault="006A47D6" w:rsidP="00C670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C3F4B">
        <w:rPr>
          <w:rFonts w:ascii="Times New Roman" w:hAnsi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6A47D6" w:rsidRPr="006C3F4B" w:rsidRDefault="006A47D6" w:rsidP="006C3F4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6C3F4B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</w:p>
    <w:p w:rsidR="006A47D6" w:rsidRPr="006C3F4B" w:rsidRDefault="006A47D6" w:rsidP="00C670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C3F4B">
        <w:rPr>
          <w:rFonts w:ascii="Times New Roman" w:hAnsi="Times New Roman"/>
          <w:sz w:val="24"/>
          <w:szCs w:val="24"/>
          <w:lang w:eastAsia="hu-HU"/>
        </w:rPr>
        <w:t>A kor munkaerő piaca által elvárt használható és gyakorlatias levegőtisztaság-védelmi ismeretek megszerzése illetve elsajátítása.</w:t>
      </w:r>
    </w:p>
    <w:p w:rsidR="006A47D6" w:rsidRDefault="006A47D6" w:rsidP="006C3F4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6C3F4B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</w:p>
    <w:p w:rsidR="006A47D6" w:rsidRPr="00D01A79" w:rsidRDefault="006A47D6" w:rsidP="006C3F4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  <w:lang w:eastAsia="hu-HU"/>
        </w:rPr>
      </w:pPr>
      <w:proofErr w:type="spellStart"/>
      <w:r w:rsidRPr="00D01A79">
        <w:rPr>
          <w:rFonts w:ascii="Times New Roman" w:hAnsi="Times New Roman"/>
          <w:bCs/>
          <w:sz w:val="24"/>
          <w:szCs w:val="24"/>
          <w:lang w:eastAsia="hu-HU"/>
        </w:rPr>
        <w:t>PowerPoint-os</w:t>
      </w:r>
      <w:proofErr w:type="spellEnd"/>
      <w:r w:rsidRPr="00D01A79">
        <w:rPr>
          <w:rFonts w:ascii="Times New Roman" w:hAnsi="Times New Roman"/>
          <w:bCs/>
          <w:sz w:val="24"/>
          <w:szCs w:val="24"/>
          <w:lang w:eastAsia="hu-HU"/>
        </w:rPr>
        <w:t xml:space="preserve"> előadások</w:t>
      </w:r>
    </w:p>
    <w:p w:rsidR="006A47D6" w:rsidRPr="006C3F4B" w:rsidRDefault="006A47D6" w:rsidP="006C3F4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6C3F4B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</w:p>
    <w:p w:rsidR="006A47D6" w:rsidRPr="006C3F4B" w:rsidRDefault="006A47D6" w:rsidP="006C3F4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C3F4B">
        <w:rPr>
          <w:rFonts w:ascii="Times New Roman" w:hAnsi="Times New Roman"/>
          <w:sz w:val="24"/>
          <w:szCs w:val="24"/>
          <w:lang w:eastAsia="hu-HU"/>
        </w:rPr>
        <w:t>"Radnainé Dr. Gyöngyös Zsuzsanna: Levegőtisztaság-védelem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>Gács Iván – Katona Zoltán: Környezetvédelem (Energetika és levegőkörnyezet)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>Sipos Zoltán: Ipari levegőtisztaság-védelem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</w:r>
      <w:r>
        <w:rPr>
          <w:rFonts w:ascii="Times New Roman" w:hAnsi="Times New Roman"/>
          <w:sz w:val="24"/>
          <w:szCs w:val="24"/>
          <w:lang w:eastAsia="hu-HU"/>
        </w:rPr>
        <w:t>Dr. Domokos Endre: Levegőtisztaság-védelem és klímakutatás</w:t>
      </w:r>
      <w:r w:rsidRPr="006C3F4B">
        <w:rPr>
          <w:rFonts w:ascii="Times New Roman" w:hAnsi="Times New Roman"/>
          <w:sz w:val="24"/>
          <w:szCs w:val="24"/>
          <w:lang w:eastAsia="hu-HU"/>
        </w:rPr>
        <w:t>"</w:t>
      </w:r>
    </w:p>
    <w:p w:rsidR="006A47D6" w:rsidRPr="006C3F4B" w:rsidRDefault="006A47D6" w:rsidP="006C3F4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6C3F4B">
        <w:rPr>
          <w:rFonts w:ascii="Times New Roman" w:hAnsi="Times New Roman"/>
          <w:b/>
          <w:bCs/>
          <w:sz w:val="27"/>
          <w:szCs w:val="27"/>
          <w:lang w:eastAsia="hu-HU"/>
        </w:rPr>
        <w:t>Követelmények, pótlások:</w:t>
      </w:r>
    </w:p>
    <w:p w:rsidR="006A47D6" w:rsidRPr="006C3F4B" w:rsidRDefault="006A47D6" w:rsidP="006C3F4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C3F4B">
        <w:rPr>
          <w:rFonts w:ascii="Times New Roman" w:hAnsi="Times New Roman"/>
          <w:sz w:val="24"/>
          <w:szCs w:val="24"/>
          <w:lang w:eastAsia="hu-HU"/>
        </w:rPr>
        <w:t>Szorgalmi időszakban: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Előadásokon való részvétel, házi dolgozatok határidőre és elfogadható szinten történő beadása.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</w:r>
      <w:r w:rsidRPr="006C3F4B">
        <w:rPr>
          <w:rFonts w:ascii="Times New Roman" w:hAnsi="Times New Roman"/>
          <w:sz w:val="24"/>
          <w:szCs w:val="24"/>
          <w:lang w:eastAsia="hu-HU"/>
        </w:rPr>
        <w:br/>
      </w:r>
      <w:r w:rsidRPr="006C3F4B">
        <w:rPr>
          <w:rFonts w:ascii="Times New Roman" w:hAnsi="Times New Roman"/>
          <w:sz w:val="24"/>
          <w:szCs w:val="24"/>
          <w:lang w:eastAsia="hu-HU"/>
        </w:rPr>
        <w:lastRenderedPageBreak/>
        <w:t>Vizsgaidőszakban: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Sikeres vizsga letétele.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</w:r>
      <w:r w:rsidRPr="006C3F4B">
        <w:rPr>
          <w:rFonts w:ascii="Times New Roman" w:hAnsi="Times New Roman"/>
          <w:sz w:val="24"/>
          <w:szCs w:val="24"/>
          <w:lang w:eastAsia="hu-HU"/>
        </w:rPr>
        <w:br/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>Pótlási lehetőség: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>TVSZ szerint.</w:t>
      </w:r>
    </w:p>
    <w:p w:rsidR="006A47D6" w:rsidRPr="006C3F4B" w:rsidRDefault="006A47D6" w:rsidP="006C3F4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6C3F4B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6A47D6" w:rsidRPr="006C3F4B" w:rsidRDefault="006A47D6" w:rsidP="006C3F4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C3F4B">
        <w:rPr>
          <w:rFonts w:ascii="Times New Roman" w:hAnsi="Times New Roman"/>
          <w:sz w:val="24"/>
          <w:szCs w:val="24"/>
          <w:lang w:eastAsia="hu-HU"/>
        </w:rPr>
        <w:t xml:space="preserve">1. hét </w:t>
      </w:r>
      <w:proofErr w:type="gramStart"/>
      <w:r w:rsidRPr="006C3F4B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6C3F4B">
        <w:rPr>
          <w:rFonts w:ascii="Times New Roman" w:hAnsi="Times New Roman"/>
          <w:sz w:val="24"/>
          <w:szCs w:val="24"/>
          <w:lang w:eastAsia="hu-HU"/>
        </w:rPr>
        <w:t xml:space="preserve"> tantárgy követelményrendszerének, programjának, képzési céljainak ismertetése. Magyarországi jogi szabályozás áttekintése. Levegőtisztaság-védelmi terminológia. Alapvető összefüggések tisztázása.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2. hét </w:t>
      </w:r>
      <w:proofErr w:type="gramStart"/>
      <w:r w:rsidRPr="006C3F4B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6C3F4B">
        <w:rPr>
          <w:rFonts w:ascii="Times New Roman" w:hAnsi="Times New Roman"/>
          <w:sz w:val="24"/>
          <w:szCs w:val="24"/>
          <w:lang w:eastAsia="hu-HU"/>
        </w:rPr>
        <w:t xml:space="preserve"> levegő összetétele, a légkör szerkezete, a légkör CO</w:t>
      </w:r>
      <w:r w:rsidRPr="00C6702D">
        <w:rPr>
          <w:rFonts w:ascii="Times New Roman" w:hAnsi="Times New Roman"/>
          <w:sz w:val="24"/>
          <w:szCs w:val="24"/>
          <w:vertAlign w:val="subscript"/>
          <w:lang w:eastAsia="hu-HU"/>
        </w:rPr>
        <w:t>2</w:t>
      </w:r>
      <w:r w:rsidRPr="006C3F4B">
        <w:rPr>
          <w:rFonts w:ascii="Times New Roman" w:hAnsi="Times New Roman"/>
          <w:sz w:val="24"/>
          <w:szCs w:val="24"/>
          <w:lang w:eastAsia="hu-HU"/>
        </w:rPr>
        <w:t xml:space="preserve"> változása, globális felmelegedés, üvegházhatás, ózonlyuk.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3. hét Természetes és antropogén eredetű légszennyezők. Pont-, vonal-, diffúz források ismertetése, jellemzése.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4. hét Elsődleges és másodlagos légszennyező anyagok, ezek hatásai az élővilágra és művi környezetre.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5. hét Emisszió. Emisszió meghatározása számítással, anyagmérleg alapján, fajlagos és empirikus adatok alapján. Az emisszió mérése, mintavételi elvek.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6. hét Emisszió, </w:t>
      </w:r>
      <w:proofErr w:type="spellStart"/>
      <w:r w:rsidRPr="006C3F4B">
        <w:rPr>
          <w:rFonts w:ascii="Times New Roman" w:hAnsi="Times New Roman"/>
          <w:sz w:val="24"/>
          <w:szCs w:val="24"/>
          <w:lang w:eastAsia="hu-HU"/>
        </w:rPr>
        <w:t>immisszió</w:t>
      </w:r>
      <w:proofErr w:type="spellEnd"/>
      <w:r w:rsidRPr="006C3F4B">
        <w:rPr>
          <w:rFonts w:ascii="Times New Roman" w:hAnsi="Times New Roman"/>
          <w:sz w:val="24"/>
          <w:szCs w:val="24"/>
          <w:lang w:eastAsia="hu-HU"/>
        </w:rPr>
        <w:t xml:space="preserve">, transzmisszió, meteorológiai tényezők, ezek kapcsolatai. A légszennyezés folyamata. Hőmérsékleti gradiens, légköri stabilitás, stabilitási kategóriák, stabilitási indikátorok. Inverziók. Füstfáklya terjedések a légköri viszonyoktól függően. Városi klíma, helyi szelek.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7. hét Légszennyezési folyamatok modellezése. Euler-, Lagrange-, Gauss-, </w:t>
      </w:r>
      <w:proofErr w:type="spellStart"/>
      <w:r w:rsidRPr="006C3F4B">
        <w:rPr>
          <w:rFonts w:ascii="Times New Roman" w:hAnsi="Times New Roman"/>
          <w:sz w:val="24"/>
          <w:szCs w:val="24"/>
          <w:lang w:eastAsia="hu-HU"/>
        </w:rPr>
        <w:t>Pasquill-modell</w:t>
      </w:r>
      <w:proofErr w:type="spellEnd"/>
      <w:r w:rsidRPr="006C3F4B">
        <w:rPr>
          <w:rFonts w:ascii="Times New Roman" w:hAnsi="Times New Roman"/>
          <w:sz w:val="24"/>
          <w:szCs w:val="24"/>
          <w:lang w:eastAsia="hu-HU"/>
        </w:rPr>
        <w:t xml:space="preserve">. Effektív kéménymagasság, turbulens szóródási együtthatók, </w:t>
      </w:r>
      <w:proofErr w:type="spellStart"/>
      <w:r w:rsidRPr="006C3F4B">
        <w:rPr>
          <w:rFonts w:ascii="Times New Roman" w:hAnsi="Times New Roman"/>
          <w:sz w:val="24"/>
          <w:szCs w:val="24"/>
          <w:lang w:eastAsia="hu-HU"/>
        </w:rPr>
        <w:t>szennyezettségi</w:t>
      </w:r>
      <w:proofErr w:type="spellEnd"/>
      <w:r w:rsidRPr="006C3F4B">
        <w:rPr>
          <w:rFonts w:ascii="Times New Roman" w:hAnsi="Times New Roman"/>
          <w:sz w:val="24"/>
          <w:szCs w:val="24"/>
          <w:lang w:eastAsia="hu-HU"/>
        </w:rPr>
        <w:t xml:space="preserve"> koncentrációk meghatározása.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8. hét Őszi szünet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9. hét </w:t>
      </w:r>
      <w:proofErr w:type="spellStart"/>
      <w:r w:rsidRPr="006C3F4B">
        <w:rPr>
          <w:rFonts w:ascii="Times New Roman" w:hAnsi="Times New Roman"/>
          <w:sz w:val="24"/>
          <w:szCs w:val="24"/>
          <w:lang w:eastAsia="hu-HU"/>
        </w:rPr>
        <w:t>Immisszió</w:t>
      </w:r>
      <w:proofErr w:type="spellEnd"/>
      <w:r w:rsidRPr="006C3F4B">
        <w:rPr>
          <w:rFonts w:ascii="Times New Roman" w:hAnsi="Times New Roman"/>
          <w:sz w:val="24"/>
          <w:szCs w:val="24"/>
          <w:lang w:eastAsia="hu-HU"/>
        </w:rPr>
        <w:t xml:space="preserve">. </w:t>
      </w:r>
      <w:proofErr w:type="spellStart"/>
      <w:r w:rsidRPr="006C3F4B">
        <w:rPr>
          <w:rFonts w:ascii="Times New Roman" w:hAnsi="Times New Roman"/>
          <w:sz w:val="24"/>
          <w:szCs w:val="24"/>
          <w:lang w:eastAsia="hu-HU"/>
        </w:rPr>
        <w:t>Immisszió</w:t>
      </w:r>
      <w:proofErr w:type="spellEnd"/>
      <w:r w:rsidRPr="006C3F4B">
        <w:rPr>
          <w:rFonts w:ascii="Times New Roman" w:hAnsi="Times New Roman"/>
          <w:sz w:val="24"/>
          <w:szCs w:val="24"/>
          <w:lang w:eastAsia="hu-HU"/>
        </w:rPr>
        <w:t xml:space="preserve"> mérése, levegőminőségi követelmények, a légszennyezettség határértékei.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10. hét Az emisszió jogi szabályozása, BAT-elv, emissziós határérték típusok. Ipari technológiák pontforrásainak határértékei. Védelmi övezetek.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11. hét </w:t>
      </w:r>
      <w:proofErr w:type="gramStart"/>
      <w:r w:rsidRPr="006C3F4B">
        <w:rPr>
          <w:rFonts w:ascii="Times New Roman" w:hAnsi="Times New Roman"/>
          <w:sz w:val="24"/>
          <w:szCs w:val="24"/>
          <w:lang w:eastAsia="hu-HU"/>
        </w:rPr>
        <w:t>Levegőtisztaság-védelmi engedélyezési</w:t>
      </w:r>
      <w:proofErr w:type="gramEnd"/>
      <w:r w:rsidRPr="006C3F4B">
        <w:rPr>
          <w:rFonts w:ascii="Times New Roman" w:hAnsi="Times New Roman"/>
          <w:sz w:val="24"/>
          <w:szCs w:val="24"/>
          <w:lang w:eastAsia="hu-HU"/>
        </w:rPr>
        <w:t xml:space="preserve"> eljárások, eljáró hatóságok, eljárások menete, engedélykérelmek tartalmi követelményei.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12. hét Levegőtisztaság-védelmi adatszolgáltatás, az adatszolgáltatás módja, LAL, LM lapok.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13. hét Emisszió csökkentési lehetőségek, technológiák. Mechanikus, elektrosztatikus leválasztók, szűrés, abszorpció, adszorpció, katalitikus-, termikus- és kombinált eljárások.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14. hét Bűz, közlekedés, hulladékkezelési eljárások levegőtisztaság-védelmi vonatkozásai, emisszió csökkentési lehetőségek.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>15. hét Konzultáció, jogszabályok áttekintése, összefoglalás.</w:t>
      </w:r>
    </w:p>
    <w:p w:rsidR="006A47D6" w:rsidRPr="006C3F4B" w:rsidRDefault="006A47D6" w:rsidP="006C3F4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6C3F4B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6A47D6" w:rsidRPr="006C3F4B" w:rsidRDefault="006A47D6" w:rsidP="006C3F4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C3F4B">
        <w:rPr>
          <w:rFonts w:ascii="Times New Roman" w:hAnsi="Times New Roman"/>
          <w:sz w:val="24"/>
          <w:szCs w:val="24"/>
          <w:lang w:eastAsia="hu-HU"/>
        </w:rPr>
        <w:t xml:space="preserve">1. hét </w:t>
      </w:r>
      <w:proofErr w:type="gramStart"/>
      <w:r w:rsidRPr="006C3F4B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6C3F4B">
        <w:rPr>
          <w:rFonts w:ascii="Times New Roman" w:hAnsi="Times New Roman"/>
          <w:sz w:val="24"/>
          <w:szCs w:val="24"/>
          <w:lang w:eastAsia="hu-HU"/>
        </w:rPr>
        <w:t xml:space="preserve"> gyakorlat követelményrendszerének ismertetése. A nomenklatúra és a </w:t>
      </w:r>
      <w:proofErr w:type="spellStart"/>
      <w:r w:rsidRPr="006C3F4B">
        <w:rPr>
          <w:rFonts w:ascii="Times New Roman" w:hAnsi="Times New Roman"/>
          <w:sz w:val="24"/>
          <w:szCs w:val="24"/>
          <w:lang w:eastAsia="hu-HU"/>
        </w:rPr>
        <w:t>terminusz</w:t>
      </w:r>
      <w:proofErr w:type="spellEnd"/>
      <w:r w:rsidRPr="006C3F4B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6C3F4B">
        <w:rPr>
          <w:rFonts w:ascii="Times New Roman" w:hAnsi="Times New Roman"/>
          <w:sz w:val="24"/>
          <w:szCs w:val="24"/>
          <w:lang w:eastAsia="hu-HU"/>
        </w:rPr>
        <w:t>technikuszok</w:t>
      </w:r>
      <w:proofErr w:type="spellEnd"/>
      <w:r w:rsidRPr="006C3F4B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6C3F4B">
        <w:rPr>
          <w:rFonts w:ascii="Times New Roman" w:hAnsi="Times New Roman"/>
          <w:sz w:val="24"/>
          <w:szCs w:val="24"/>
          <w:lang w:eastAsia="hu-HU"/>
        </w:rPr>
        <w:t>etimologiája</w:t>
      </w:r>
      <w:proofErr w:type="spellEnd"/>
      <w:r w:rsidRPr="006C3F4B">
        <w:rPr>
          <w:rFonts w:ascii="Times New Roman" w:hAnsi="Times New Roman"/>
          <w:sz w:val="24"/>
          <w:szCs w:val="24"/>
          <w:lang w:eastAsia="hu-HU"/>
        </w:rPr>
        <w:t xml:space="preserve">, tartalmi háttere. Az </w:t>
      </w:r>
      <w:proofErr w:type="spellStart"/>
      <w:r w:rsidRPr="006C3F4B">
        <w:rPr>
          <w:rFonts w:ascii="Times New Roman" w:hAnsi="Times New Roman"/>
          <w:sz w:val="24"/>
          <w:szCs w:val="24"/>
          <w:lang w:eastAsia="hu-HU"/>
        </w:rPr>
        <w:t>SI-nek</w:t>
      </w:r>
      <w:proofErr w:type="spellEnd"/>
      <w:r w:rsidRPr="006C3F4B">
        <w:rPr>
          <w:rFonts w:ascii="Times New Roman" w:hAnsi="Times New Roman"/>
          <w:sz w:val="24"/>
          <w:szCs w:val="24"/>
          <w:lang w:eastAsia="hu-HU"/>
        </w:rPr>
        <w:t xml:space="preserve"> megfelelő </w:t>
      </w:r>
      <w:proofErr w:type="spellStart"/>
      <w:r w:rsidRPr="006C3F4B">
        <w:rPr>
          <w:rFonts w:ascii="Times New Roman" w:hAnsi="Times New Roman"/>
          <w:sz w:val="24"/>
          <w:szCs w:val="24"/>
          <w:lang w:eastAsia="hu-HU"/>
        </w:rPr>
        <w:t>jelőlés</w:t>
      </w:r>
      <w:proofErr w:type="spellEnd"/>
      <w:r w:rsidRPr="006C3F4B">
        <w:rPr>
          <w:rFonts w:ascii="Times New Roman" w:hAnsi="Times New Roman"/>
          <w:sz w:val="24"/>
          <w:szCs w:val="24"/>
          <w:lang w:eastAsia="hu-HU"/>
        </w:rPr>
        <w:t xml:space="preserve"> (szimbólum) és mértékegységek, prefixumok. A mennyiségi relációk, koncentrációk, konvenciók. Átszámítások.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2. hét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3. hét </w:t>
      </w:r>
      <w:proofErr w:type="gramStart"/>
      <w:r w:rsidRPr="006C3F4B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6C3F4B">
        <w:rPr>
          <w:rFonts w:ascii="Times New Roman" w:hAnsi="Times New Roman"/>
          <w:sz w:val="24"/>
          <w:szCs w:val="24"/>
          <w:lang w:eastAsia="hu-HU"/>
        </w:rPr>
        <w:t xml:space="preserve"> használatos gáztörvények egy- és többkomponensű rendszerekre, tömeg- és térfogatáramokra. Kvázi tökél</w:t>
      </w:r>
      <w:r>
        <w:rPr>
          <w:rFonts w:ascii="Times New Roman" w:hAnsi="Times New Roman"/>
          <w:sz w:val="24"/>
          <w:szCs w:val="24"/>
          <w:lang w:eastAsia="hu-HU"/>
        </w:rPr>
        <w:t>etes gázok és ideális elegyeik.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</w:r>
      <w:r w:rsidRPr="006C3F4B">
        <w:rPr>
          <w:rFonts w:ascii="Times New Roman" w:hAnsi="Times New Roman"/>
          <w:sz w:val="24"/>
          <w:szCs w:val="24"/>
          <w:lang w:eastAsia="hu-HU"/>
        </w:rPr>
        <w:lastRenderedPageBreak/>
        <w:t xml:space="preserve">4. hét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>5. hét Feladatok a gázelegy komponenseinek csökkentésére, növekedésére. Nedves véggázok koncentráció-átszámítása száraz véggáz koncentrációra, illetve vonatkoztatási O</w:t>
      </w:r>
      <w:r w:rsidRPr="00C6702D">
        <w:rPr>
          <w:rFonts w:ascii="Times New Roman" w:hAnsi="Times New Roman"/>
          <w:sz w:val="24"/>
          <w:szCs w:val="24"/>
          <w:vertAlign w:val="subscript"/>
          <w:lang w:eastAsia="hu-HU"/>
        </w:rPr>
        <w:t>2</w:t>
      </w:r>
      <w:r w:rsidRPr="006C3F4B">
        <w:rPr>
          <w:rFonts w:ascii="Times New Roman" w:hAnsi="Times New Roman"/>
          <w:sz w:val="24"/>
          <w:szCs w:val="24"/>
          <w:lang w:eastAsia="hu-HU"/>
        </w:rPr>
        <w:t xml:space="preserve"> koncentrációra.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6. hét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7. hét </w:t>
      </w:r>
      <w:r>
        <w:rPr>
          <w:rFonts w:ascii="Times New Roman" w:hAnsi="Times New Roman"/>
          <w:sz w:val="24"/>
          <w:szCs w:val="24"/>
          <w:lang w:eastAsia="hu-HU"/>
        </w:rPr>
        <w:t xml:space="preserve">Gázsebesség meghatározása nyomásmérés alapján. Aktuális, száraz- és száraz,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normál állapotú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térfogatáram meghatározása. Térfogatáram meghatározása tüzelőanyag felhasználás alapján.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8. hét Őszi szünet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9. hét </w:t>
      </w:r>
      <w:r>
        <w:rPr>
          <w:rFonts w:ascii="Times New Roman" w:hAnsi="Times New Roman"/>
          <w:sz w:val="24"/>
          <w:szCs w:val="24"/>
          <w:lang w:eastAsia="hu-HU"/>
        </w:rPr>
        <w:t>Pontforrások emisszió számítása mért értékek, empirikus adatok és anyagmérleg alapján.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10. hét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11. hét </w:t>
      </w:r>
      <w:r>
        <w:rPr>
          <w:rFonts w:ascii="Times New Roman" w:hAnsi="Times New Roman"/>
          <w:sz w:val="24"/>
          <w:szCs w:val="24"/>
          <w:lang w:eastAsia="hu-HU"/>
        </w:rPr>
        <w:t>Levegőtisztaság-védelmi adatszolgáltatás, LAL, LM lapok kitöltése.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12. hét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13. hét </w:t>
      </w:r>
      <w:r>
        <w:rPr>
          <w:rFonts w:ascii="Times New Roman" w:hAnsi="Times New Roman"/>
          <w:sz w:val="24"/>
          <w:szCs w:val="24"/>
          <w:lang w:eastAsia="hu-HU"/>
        </w:rPr>
        <w:t>Effektív forrásmagasság, turbulens szóródás és folyamatos üzemű pontforrás terhelő hatásának számítása.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14. hét </w:t>
      </w:r>
      <w:r w:rsidRPr="006C3F4B">
        <w:rPr>
          <w:rFonts w:ascii="Times New Roman" w:hAnsi="Times New Roman"/>
          <w:sz w:val="24"/>
          <w:szCs w:val="24"/>
          <w:lang w:eastAsia="hu-HU"/>
        </w:rPr>
        <w:br/>
        <w:t xml:space="preserve">15. hét </w:t>
      </w:r>
      <w:r>
        <w:rPr>
          <w:rFonts w:ascii="Times New Roman" w:hAnsi="Times New Roman"/>
          <w:sz w:val="24"/>
          <w:szCs w:val="24"/>
          <w:lang w:eastAsia="hu-HU"/>
        </w:rPr>
        <w:t>Pontforrások hatásterületének meghatározása.</w:t>
      </w:r>
    </w:p>
    <w:p w:rsidR="006A47D6" w:rsidRDefault="006A47D6"/>
    <w:sectPr w:rsidR="006A47D6" w:rsidSect="002A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AD3"/>
    <w:multiLevelType w:val="multilevel"/>
    <w:tmpl w:val="D69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4B"/>
    <w:rsid w:val="00076A87"/>
    <w:rsid w:val="002A68EC"/>
    <w:rsid w:val="00650695"/>
    <w:rsid w:val="006A47D6"/>
    <w:rsid w:val="006C3F4B"/>
    <w:rsid w:val="008C3EF8"/>
    <w:rsid w:val="00963ADE"/>
    <w:rsid w:val="009B51DA"/>
    <w:rsid w:val="00C6702D"/>
    <w:rsid w:val="00D0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68EC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6C3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6C3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6C3F4B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6C3F4B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rsid w:val="006C3F4B"/>
    <w:rPr>
      <w:rFonts w:cs="Times New Roman"/>
      <w:color w:val="0000FF"/>
      <w:u w:val="single"/>
    </w:rPr>
  </w:style>
  <w:style w:type="character" w:customStyle="1" w:styleId="ajax">
    <w:name w:val="ajax"/>
    <w:basedOn w:val="Bekezdsalapbettpusa"/>
    <w:uiPriority w:val="99"/>
    <w:rsid w:val="006C3F4B"/>
    <w:rPr>
      <w:rFonts w:cs="Times New Roman"/>
    </w:rPr>
  </w:style>
  <w:style w:type="paragraph" w:styleId="NormlWeb">
    <w:name w:val="Normal (Web)"/>
    <w:basedOn w:val="Norml"/>
    <w:uiPriority w:val="99"/>
    <w:semiHidden/>
    <w:rsid w:val="006C3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jax1">
    <w:name w:val="ajax1"/>
    <w:basedOn w:val="Norml"/>
    <w:uiPriority w:val="99"/>
    <w:rsid w:val="006C3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68EC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6C3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6C3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6C3F4B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6C3F4B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rsid w:val="006C3F4B"/>
    <w:rPr>
      <w:rFonts w:cs="Times New Roman"/>
      <w:color w:val="0000FF"/>
      <w:u w:val="single"/>
    </w:rPr>
  </w:style>
  <w:style w:type="character" w:customStyle="1" w:styleId="ajax">
    <w:name w:val="ajax"/>
    <w:basedOn w:val="Bekezdsalapbettpusa"/>
    <w:uiPriority w:val="99"/>
    <w:rsid w:val="006C3F4B"/>
    <w:rPr>
      <w:rFonts w:cs="Times New Roman"/>
    </w:rPr>
  </w:style>
  <w:style w:type="paragraph" w:styleId="NormlWeb">
    <w:name w:val="Normal (Web)"/>
    <w:basedOn w:val="Norml"/>
    <w:uiPriority w:val="99"/>
    <w:semiHidden/>
    <w:rsid w:val="006C3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jax1">
    <w:name w:val="ajax1"/>
    <w:basedOn w:val="Norml"/>
    <w:uiPriority w:val="99"/>
    <w:rsid w:val="006C3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mik.pte.hu/kepzes/597/tantargy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Levegőtisztaságvédelem 1</vt:lpstr>
    </vt:vector>
  </TitlesOfParts>
  <Company>PTE PMMiK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Levegőtisztaságvédelem 1</dc:title>
  <dc:creator>Enviro</dc:creator>
  <cp:lastModifiedBy>Enviro</cp:lastModifiedBy>
  <cp:revision>2</cp:revision>
  <dcterms:created xsi:type="dcterms:W3CDTF">2014-08-29T07:18:00Z</dcterms:created>
  <dcterms:modified xsi:type="dcterms:W3CDTF">2014-08-29T07:18:00Z</dcterms:modified>
</cp:coreProperties>
</file>