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CE" w:rsidRDefault="007A7ECE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1584"/>
        <w:gridCol w:w="1487"/>
      </w:tblGrid>
      <w:tr w:rsidR="007A7ECE">
        <w:tc>
          <w:tcPr>
            <w:tcW w:w="3070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A tantárgy/kurzus címe:</w:t>
            </w:r>
          </w:p>
        </w:tc>
        <w:tc>
          <w:tcPr>
            <w:tcW w:w="3071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A tantárgy/kurzus száma:</w:t>
            </w:r>
          </w:p>
        </w:tc>
        <w:tc>
          <w:tcPr>
            <w:tcW w:w="3071" w:type="dxa"/>
            <w:gridSpan w:val="2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Félév:</w:t>
            </w:r>
          </w:p>
        </w:tc>
      </w:tr>
      <w:tr w:rsidR="007A7ECE">
        <w:trPr>
          <w:cantSplit/>
        </w:trPr>
        <w:tc>
          <w:tcPr>
            <w:tcW w:w="3070" w:type="dxa"/>
          </w:tcPr>
          <w:p w:rsidR="007A7ECE" w:rsidRDefault="003467D6">
            <w:pPr>
              <w:pStyle w:val="Szvegtrzs"/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Gépipari technológiák III</w:t>
            </w:r>
            <w:r w:rsidR="00572298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Speciális technológiák</w:t>
            </w:r>
          </w:p>
        </w:tc>
        <w:tc>
          <w:tcPr>
            <w:tcW w:w="3071" w:type="dxa"/>
          </w:tcPr>
          <w:p w:rsidR="007A7ECE" w:rsidRDefault="006266BB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</w:rPr>
              <w:t>T</w:t>
            </w:r>
            <w:r w:rsidR="00234593">
              <w:rPr>
                <w:b/>
              </w:rPr>
              <w:t>GEL</w:t>
            </w:r>
            <w:r w:rsidR="007A7ECE">
              <w:rPr>
                <w:b/>
              </w:rPr>
              <w:t>B</w:t>
            </w:r>
            <w:r w:rsidR="00330D97">
              <w:rPr>
                <w:b/>
              </w:rPr>
              <w:t>240</w:t>
            </w:r>
          </w:p>
        </w:tc>
        <w:tc>
          <w:tcPr>
            <w:tcW w:w="3071" w:type="dxa"/>
            <w:gridSpan w:val="2"/>
          </w:tcPr>
          <w:p w:rsidR="007A7ECE" w:rsidRDefault="006266BB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7A7ECE">
              <w:rPr>
                <w:b/>
                <w:sz w:val="22"/>
              </w:rPr>
              <w:t>. félév</w:t>
            </w:r>
          </w:p>
        </w:tc>
      </w:tr>
      <w:tr w:rsidR="007A7ECE">
        <w:trPr>
          <w:cantSplit/>
        </w:trPr>
        <w:tc>
          <w:tcPr>
            <w:tcW w:w="3070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A kurzus típusa:</w:t>
            </w:r>
          </w:p>
        </w:tc>
        <w:tc>
          <w:tcPr>
            <w:tcW w:w="3071" w:type="dxa"/>
            <w:tcBorders>
              <w:top w:val="nil"/>
            </w:tcBorders>
          </w:tcPr>
          <w:p w:rsidR="007A7ECE" w:rsidRDefault="009C0362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Óraszám/félév</w:t>
            </w:r>
          </w:p>
        </w:tc>
        <w:tc>
          <w:tcPr>
            <w:tcW w:w="1584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Kreditek száma:</w:t>
            </w:r>
          </w:p>
        </w:tc>
        <w:tc>
          <w:tcPr>
            <w:tcW w:w="1487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Számonkérés:</w:t>
            </w:r>
          </w:p>
        </w:tc>
      </w:tr>
      <w:tr w:rsidR="007A7ECE">
        <w:trPr>
          <w:cantSplit/>
        </w:trPr>
        <w:tc>
          <w:tcPr>
            <w:tcW w:w="3070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Előadás, gyakorlat</w:t>
            </w:r>
          </w:p>
        </w:tc>
        <w:tc>
          <w:tcPr>
            <w:tcW w:w="3071" w:type="dxa"/>
          </w:tcPr>
          <w:p w:rsidR="007A7ECE" w:rsidRDefault="009C0362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15(105</w:t>
            </w:r>
            <w:r w:rsidR="00330D97">
              <w:rPr>
                <w:b/>
                <w:sz w:val="22"/>
              </w:rPr>
              <w:t>0</w:t>
            </w:r>
            <w:r w:rsidR="007A7ECE">
              <w:rPr>
                <w:b/>
                <w:sz w:val="22"/>
              </w:rPr>
              <w:t>)</w:t>
            </w:r>
          </w:p>
        </w:tc>
        <w:tc>
          <w:tcPr>
            <w:tcW w:w="1584" w:type="dxa"/>
          </w:tcPr>
          <w:p w:rsidR="007A7ECE" w:rsidRDefault="00330D97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487" w:type="dxa"/>
          </w:tcPr>
          <w:p w:rsidR="007A7ECE" w:rsidRDefault="00330D97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Tantárgyfelelős/ Előadótanár/ Gyakorlatvezetők: </w:t>
            </w:r>
          </w:p>
          <w:p w:rsidR="007A7ECE" w:rsidRDefault="006B584C">
            <w:pPr>
              <w:pStyle w:val="Szvegtrzs"/>
              <w:ind w:left="284"/>
              <w:jc w:val="both"/>
              <w:rPr>
                <w:szCs w:val="24"/>
              </w:rPr>
            </w:pPr>
            <w:r>
              <w:t>Meiszterics Zoltán mérn. tanár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Gépszerkezettan Tanszék 100 %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státusa a tanulmányi programon belül:</w:t>
            </w:r>
            <w:r>
              <w:rPr>
                <w:i/>
                <w:szCs w:val="24"/>
              </w:rPr>
              <w:t xml:space="preserve"> 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Kötelező tárgy a </w:t>
            </w:r>
            <w:r w:rsidR="00572298">
              <w:rPr>
                <w:szCs w:val="24"/>
              </w:rPr>
              <w:t xml:space="preserve">differenciált szakmai </w:t>
            </w:r>
            <w:r w:rsidR="00246FC7">
              <w:rPr>
                <w:szCs w:val="24"/>
              </w:rPr>
              <w:t>ismeretek</w:t>
            </w:r>
            <w:r>
              <w:rPr>
                <w:szCs w:val="24"/>
              </w:rPr>
              <w:t xml:space="preserve"> blokkon belül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célja:</w:t>
            </w:r>
            <w:r>
              <w:rPr>
                <w:szCs w:val="24"/>
                <w:lang w:val="de-DE"/>
              </w:rPr>
              <w:t xml:space="preserve"> </w:t>
            </w:r>
          </w:p>
          <w:p w:rsidR="007A7ECE" w:rsidRDefault="00246FC7">
            <w:pPr>
              <w:pStyle w:val="Szvegtrzs"/>
              <w:ind w:left="284"/>
              <w:jc w:val="both"/>
              <w:rPr>
                <w:szCs w:val="24"/>
              </w:rPr>
            </w:pPr>
            <w:r>
              <w:t>A Gépipari technológiák III</w:t>
            </w:r>
            <w:r w:rsidR="00D45269">
              <w:t>. Speciális te</w:t>
            </w:r>
            <w:r>
              <w:t>chnológiák</w:t>
            </w:r>
            <w:r w:rsidR="00572298">
              <w:t xml:space="preserve"> c. tantárgy</w:t>
            </w:r>
            <w:r w:rsidR="007A7ECE">
              <w:t xml:space="preserve"> </w:t>
            </w:r>
            <w:r>
              <w:t>az gépipar alap tec</w:t>
            </w:r>
            <w:r w:rsidR="00D45269">
              <w:t>h</w:t>
            </w:r>
            <w:r>
              <w:t>nológiái közé be nem sorolható eljárásokkal illetve az alaptechnológiák különleges alkalmazásaival foglalkozik</w:t>
            </w:r>
            <w:r w:rsidR="004271A5">
              <w:t>.</w:t>
            </w:r>
            <w:r w:rsidR="007A7ECE">
              <w:t xml:space="preserve"> A tantárgy a </w:t>
            </w:r>
            <w:r w:rsidR="00572298">
              <w:t xml:space="preserve">differenciált szakmai </w:t>
            </w:r>
            <w:r w:rsidR="007A7ECE">
              <w:t>anyag körébe tartozik.</w:t>
            </w:r>
            <w:r w:rsidR="004271A5">
              <w:t xml:space="preserve"> 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leírása:</w:t>
            </w:r>
          </w:p>
          <w:p w:rsidR="007A7ECE" w:rsidRPr="004271A5" w:rsidRDefault="00FA7DF6">
            <w:pPr>
              <w:pStyle w:val="Szvegtrzs"/>
              <w:ind w:left="284"/>
              <w:jc w:val="both"/>
              <w:rPr>
                <w:szCs w:val="24"/>
              </w:rPr>
            </w:pPr>
            <w:r>
              <w:t xml:space="preserve">Befejező </w:t>
            </w:r>
            <w:r w:rsidR="00D45269">
              <w:t>felületi megmunkálások Szikraf</w:t>
            </w:r>
            <w:r w:rsidR="00E349BE">
              <w:t>orgácsolás Elektrokémiai megmunkálások</w:t>
            </w:r>
            <w:r w:rsidR="002D6652">
              <w:t>.</w:t>
            </w:r>
            <w:r w:rsidR="00D45269">
              <w:t xml:space="preserve"> Gyors prototípusgyártás (Rapid prototyping) Lézeres és folyadéksugaras megmunkálás</w:t>
            </w:r>
            <w:r w:rsidR="00E349BE">
              <w:t>. Porkohászat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Követelmények</w:t>
            </w:r>
            <w:r>
              <w:rPr>
                <w:szCs w:val="24"/>
              </w:rPr>
              <w:t>:</w:t>
            </w:r>
          </w:p>
          <w:p w:rsidR="007A7ECE" w:rsidRDefault="009C0362" w:rsidP="000B012A">
            <w:pPr>
              <w:tabs>
                <w:tab w:val="center" w:pos="7088"/>
              </w:tabs>
              <w:ind w:left="223"/>
              <w:jc w:val="both"/>
            </w:pPr>
            <w:r>
              <w:t>Aláírás megszerzésének feltételei: Zárthelyi megfelelő szintű teljesítése. A legfeljebb 2 hiányzás engedhető meg a félév során.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Oktatási módszer: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Előadáson az elméleti alapok bemutatása– írásvetítő, multimédia se</w:t>
            </w:r>
            <w:r w:rsidR="002D6652">
              <w:rPr>
                <w:szCs w:val="24"/>
              </w:rPr>
              <w:t>gítségével</w:t>
            </w:r>
            <w:r w:rsidR="008457F1">
              <w:rPr>
                <w:szCs w:val="24"/>
              </w:rPr>
              <w:t>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Előfeltételek:</w:t>
            </w:r>
            <w:r w:rsidR="00432EDD">
              <w:rPr>
                <w:szCs w:val="24"/>
              </w:rPr>
              <w:t xml:space="preserve"> Szerkezeti anyagok technológiája</w:t>
            </w:r>
            <w:r w:rsidR="004B511D">
              <w:rPr>
                <w:szCs w:val="24"/>
              </w:rPr>
              <w:t>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Oktatási segédeszközök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Ajánlott szakirodalom</w:t>
            </w:r>
            <w:r>
              <w:rPr>
                <w:szCs w:val="24"/>
              </w:rPr>
              <w:t>:</w:t>
            </w:r>
          </w:p>
          <w:p w:rsidR="00FA7DF6" w:rsidRDefault="00A51D88" w:rsidP="00A51D88">
            <w:pPr>
              <w:pStyle w:val="Szvegtrzs"/>
              <w:ind w:left="284"/>
              <w:jc w:val="left"/>
            </w:pPr>
            <w:r>
              <w:t>Gépipar</w:t>
            </w:r>
            <w:r w:rsidR="00FA7DF6">
              <w:t xml:space="preserve">i technológusok zsebkönyve </w:t>
            </w:r>
            <w:r w:rsidR="00C072F0">
              <w:br/>
            </w:r>
            <w:r w:rsidR="00FA7DF6">
              <w:t>Műszaki könyvkiadó, Budapest 1979</w:t>
            </w:r>
          </w:p>
          <w:p w:rsidR="00FA7DF6" w:rsidRDefault="00FA7DF6" w:rsidP="00C072F0">
            <w:pPr>
              <w:pStyle w:val="Szvegtrzs"/>
              <w:jc w:val="both"/>
              <w:rPr>
                <w:szCs w:val="24"/>
              </w:rPr>
            </w:pPr>
          </w:p>
          <w:p w:rsidR="00FA7DF6" w:rsidRDefault="00FA7DF6" w:rsidP="00C072F0">
            <w:pPr>
              <w:pStyle w:val="Szvegtrzs"/>
              <w:ind w:left="284"/>
              <w:jc w:val="left"/>
            </w:pPr>
            <w:r>
              <w:t xml:space="preserve">Igaz Jenő Pintér József: Forgácsoló megmunkálás III. </w:t>
            </w:r>
            <w:r w:rsidR="00C072F0">
              <w:br/>
            </w:r>
            <w:r>
              <w:t>Nemzeti Tankönyvkiadó, Budapest 1995</w:t>
            </w:r>
          </w:p>
          <w:p w:rsidR="00C072F0" w:rsidRDefault="00C072F0" w:rsidP="00FA7DF6">
            <w:pPr>
              <w:pStyle w:val="Szvegtrzs"/>
              <w:ind w:left="284"/>
              <w:jc w:val="both"/>
            </w:pPr>
          </w:p>
          <w:p w:rsidR="00C072F0" w:rsidRDefault="00C072F0" w:rsidP="00FA7DF6">
            <w:pPr>
              <w:pStyle w:val="Szvegtrzs"/>
              <w:ind w:left="284"/>
              <w:jc w:val="both"/>
            </w:pPr>
            <w:r>
              <w:t>Modell technik: Technology manual</w:t>
            </w:r>
          </w:p>
          <w:p w:rsidR="00C072F0" w:rsidRDefault="00C072F0" w:rsidP="00FA7DF6">
            <w:pPr>
              <w:pStyle w:val="Szvegtrzs"/>
              <w:ind w:left="284"/>
              <w:jc w:val="both"/>
            </w:pPr>
          </w:p>
          <w:p w:rsidR="007A7ECE" w:rsidRPr="00C072F0" w:rsidRDefault="00C072F0" w:rsidP="00A51D88">
            <w:pPr>
              <w:pStyle w:val="Szvegtrzs"/>
              <w:ind w:left="284"/>
              <w:jc w:val="left"/>
              <w:rPr>
                <w:szCs w:val="24"/>
              </w:rPr>
            </w:pPr>
            <w:r>
              <w:t>Kodácsy-Szabó: Finomfelületi és különleges megmunkálások</w:t>
            </w:r>
            <w:r w:rsidR="00A51D88">
              <w:br/>
            </w:r>
            <w:r w:rsidR="00A51D88">
              <w:rPr>
                <w:szCs w:val="24"/>
              </w:rPr>
              <w:t>Kecskeméti Főiskola 1995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Vizsgáztatási módszer:</w:t>
            </w:r>
            <w:r>
              <w:rPr>
                <w:szCs w:val="24"/>
              </w:rPr>
              <w:t xml:space="preserve"> 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Értékelés:</w:t>
            </w:r>
          </w:p>
          <w:p w:rsidR="007A7ECE" w:rsidRDefault="001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71F41">
              <w:rPr>
                <w:sz w:val="22"/>
                <w:szCs w:val="22"/>
              </w:rPr>
              <w:t xml:space="preserve"> félévközi</w:t>
            </w:r>
            <w:r w:rsidR="007A7ECE">
              <w:rPr>
                <w:sz w:val="22"/>
                <w:szCs w:val="22"/>
              </w:rPr>
              <w:t>jegy kialakításának módja:</w:t>
            </w:r>
          </w:p>
          <w:p w:rsidR="007A7ECE" w:rsidRDefault="007A7ECE">
            <w:p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Szorgalmi </w:t>
            </w:r>
            <w:r w:rsidR="00D260C1">
              <w:rPr>
                <w:sz w:val="22"/>
                <w:szCs w:val="22"/>
              </w:rPr>
              <w:t>időszakban szerezhető pontok: 10</w:t>
            </w:r>
            <w:r>
              <w:rPr>
                <w:sz w:val="22"/>
                <w:szCs w:val="22"/>
              </w:rPr>
              <w:t>0 pont</w:t>
            </w:r>
          </w:p>
          <w:p w:rsidR="00A756E1" w:rsidRDefault="00A756E1" w:rsidP="00771F41">
            <w:pPr>
              <w:pStyle w:val="Felsorols"/>
              <w:ind w:left="0"/>
            </w:pPr>
          </w:p>
          <w:p w:rsidR="007A7ECE" w:rsidRDefault="00771F41" w:rsidP="00A756E1">
            <w:pPr>
              <w:pStyle w:val="Felsorols"/>
            </w:pPr>
            <w:r>
              <w:t>2</w:t>
            </w:r>
            <w:r w:rsidR="007A7ECE">
              <w:t xml:space="preserve"> zárthelyi (</w:t>
            </w:r>
            <w:r w:rsidR="00D64B12">
              <w:t>5</w:t>
            </w:r>
            <w:r w:rsidR="004B511D">
              <w:t>0</w:t>
            </w:r>
            <w:r w:rsidR="007A7ECE">
              <w:t xml:space="preserve"> pont)</w:t>
            </w:r>
          </w:p>
          <w:p w:rsidR="00156674" w:rsidRDefault="00156674" w:rsidP="00156674">
            <w:pPr>
              <w:ind w:left="540"/>
              <w:rPr>
                <w:sz w:val="22"/>
                <w:szCs w:val="22"/>
              </w:rPr>
            </w:pPr>
          </w:p>
          <w:p w:rsidR="00A756E1" w:rsidRDefault="00156674" w:rsidP="00A756E1">
            <w:pPr>
              <w:pStyle w:val="Felsorols"/>
            </w:pPr>
            <w:r>
              <w:t>Értékelés:</w:t>
            </w:r>
          </w:p>
          <w:p w:rsidR="007A7ECE" w:rsidRDefault="00C072F0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ab/>
              <w:t xml:space="preserve">  0-50  pont elégtelen</w:t>
            </w:r>
            <w:r>
              <w:tab/>
              <w:t>75-87</w:t>
            </w:r>
            <w:r w:rsidR="00A756E1">
              <w:t xml:space="preserve">  </w:t>
            </w:r>
            <w:r w:rsidR="007A7ECE">
              <w:t xml:space="preserve"> pont  jó</w:t>
            </w:r>
          </w:p>
          <w:p w:rsidR="007A7ECE" w:rsidRDefault="00C072F0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ab/>
              <w:t>51-62  pont elégséges</w:t>
            </w:r>
            <w:r>
              <w:tab/>
              <w:t>88-1</w:t>
            </w:r>
            <w:r w:rsidR="007A7ECE">
              <w:t>00 pont  jeles</w:t>
            </w:r>
          </w:p>
          <w:p w:rsidR="007A7ECE" w:rsidRDefault="00C072F0" w:rsidP="00156674">
            <w:pPr>
              <w:numPr>
                <w:ilvl w:val="12"/>
                <w:numId w:val="0"/>
              </w:numPr>
              <w:tabs>
                <w:tab w:val="left" w:pos="2835"/>
              </w:tabs>
            </w:pPr>
            <w:r>
              <w:tab/>
              <w:t>63-74</w:t>
            </w:r>
            <w:r w:rsidR="007A7ECE">
              <w:t xml:space="preserve">  pont közepes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 w:rsidP="004B511D">
            <w:r>
              <w:rPr>
                <w:b/>
              </w:rPr>
              <w:t>Megjegyzés:</w:t>
            </w:r>
            <w:r w:rsidR="001E0DE7">
              <w:t xml:space="preserve"> Készült: A 2015-2016</w:t>
            </w:r>
            <w:r w:rsidR="00D958FF">
              <w:t xml:space="preserve"> tanév ő</w:t>
            </w:r>
            <w:r w:rsidR="00BD5E11">
              <w:t>szi</w:t>
            </w:r>
            <w:r>
              <w:t xml:space="preserve"> félévére </w:t>
            </w:r>
          </w:p>
        </w:tc>
      </w:tr>
    </w:tbl>
    <w:p w:rsidR="007A7ECE" w:rsidRDefault="007A7ECE">
      <w:pPr>
        <w:jc w:val="center"/>
      </w:pPr>
      <w:r>
        <w:rPr>
          <w:shd w:val="clear" w:color="auto" w:fill="CCFFCC"/>
        </w:rPr>
        <w:br w:type="page"/>
      </w:r>
      <w:r>
        <w:rPr>
          <w:shd w:val="clear" w:color="auto" w:fill="CCFFCC"/>
        </w:rPr>
        <w:lastRenderedPageBreak/>
        <w:t>Részletes tantárgyprogram</w:t>
      </w:r>
    </w:p>
    <w:tbl>
      <w:tblPr>
        <w:tblW w:w="0" w:type="auto"/>
        <w:tblInd w:w="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235"/>
        <w:gridCol w:w="3907"/>
      </w:tblGrid>
      <w:tr w:rsidR="00F8537C" w:rsidTr="009C0362">
        <w:trPr>
          <w:cantSplit/>
        </w:trPr>
        <w:tc>
          <w:tcPr>
            <w:tcW w:w="1701" w:type="dxa"/>
          </w:tcPr>
          <w:p w:rsidR="00F8537C" w:rsidRDefault="009C0362">
            <w:pPr>
              <w:pStyle w:val="Cmsor1"/>
              <w:rPr>
                <w:b w:val="0"/>
              </w:rPr>
            </w:pPr>
            <w:r>
              <w:rPr>
                <w:b w:val="0"/>
              </w:rPr>
              <w:t>Konzultáció</w:t>
            </w:r>
          </w:p>
        </w:tc>
        <w:tc>
          <w:tcPr>
            <w:tcW w:w="3235" w:type="dxa"/>
          </w:tcPr>
          <w:p w:rsidR="00F8537C" w:rsidRDefault="00F8537C" w:rsidP="00F8537C">
            <w:pPr>
              <w:pStyle w:val="Cmsor3"/>
              <w:spacing w:before="240"/>
            </w:pPr>
            <w:r>
              <w:t>Gyakorlatok</w:t>
            </w:r>
          </w:p>
        </w:tc>
        <w:tc>
          <w:tcPr>
            <w:tcW w:w="3907" w:type="dxa"/>
          </w:tcPr>
          <w:p w:rsidR="00F8537C" w:rsidRDefault="00F8537C">
            <w:pPr>
              <w:pStyle w:val="Cmsor3"/>
              <w:spacing w:before="240"/>
            </w:pPr>
            <w:r>
              <w:t>Előadások témája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1.</w:t>
            </w:r>
          </w:p>
          <w:p w:rsidR="001E0DE7" w:rsidRDefault="001E0DE7">
            <w:pPr>
              <w:jc w:val="center"/>
            </w:pPr>
            <w:r>
              <w:t>09. 25.</w:t>
            </w:r>
          </w:p>
        </w:tc>
        <w:tc>
          <w:tcPr>
            <w:tcW w:w="3235" w:type="dxa"/>
            <w:vAlign w:val="center"/>
          </w:tcPr>
          <w:p w:rsidR="00771F41" w:rsidRDefault="009C0362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D00464" w:rsidRDefault="00D00464" w:rsidP="00D00464">
            <w:pPr>
              <w:spacing w:before="120" w:after="120"/>
            </w:pPr>
            <w:r>
              <w:t>Befejező felületi megmunkálások</w:t>
            </w:r>
          </w:p>
          <w:p w:rsidR="00771F41" w:rsidRPr="00F8537C" w:rsidRDefault="00D00464" w:rsidP="00D00464">
            <w:pPr>
              <w:spacing w:before="120" w:after="120"/>
            </w:pPr>
            <w:r>
              <w:t>Finomfelületi megmunkálások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2.</w:t>
            </w:r>
          </w:p>
          <w:p w:rsidR="001E0DE7" w:rsidRDefault="001E0DE7">
            <w:pPr>
              <w:jc w:val="center"/>
            </w:pPr>
            <w:r>
              <w:t>10. 09.</w:t>
            </w:r>
          </w:p>
        </w:tc>
        <w:tc>
          <w:tcPr>
            <w:tcW w:w="3235" w:type="dxa"/>
            <w:vAlign w:val="center"/>
          </w:tcPr>
          <w:p w:rsidR="00771F41" w:rsidRDefault="009C0362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771F41" w:rsidRDefault="00771F41" w:rsidP="00A51D88">
            <w:pPr>
              <w:spacing w:before="120" w:after="120"/>
            </w:pPr>
            <w:r>
              <w:t>Elektrokémiai megmunkálások</w:t>
            </w:r>
          </w:p>
          <w:p w:rsidR="009C0362" w:rsidRPr="00F8537C" w:rsidRDefault="00D00464" w:rsidP="00D00464">
            <w:pPr>
              <w:spacing w:before="120" w:after="120"/>
            </w:pPr>
            <w:r>
              <w:t xml:space="preserve">Szikraforgácsolás 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3.</w:t>
            </w:r>
          </w:p>
          <w:p w:rsidR="001E0DE7" w:rsidRDefault="001E0DE7">
            <w:pPr>
              <w:jc w:val="center"/>
            </w:pPr>
            <w:r>
              <w:t>11. 06.</w:t>
            </w:r>
          </w:p>
        </w:tc>
        <w:tc>
          <w:tcPr>
            <w:tcW w:w="3235" w:type="dxa"/>
            <w:vAlign w:val="center"/>
          </w:tcPr>
          <w:p w:rsidR="00771F41" w:rsidRDefault="00771F41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D00464" w:rsidRDefault="00D00464" w:rsidP="00D00464">
            <w:pPr>
              <w:spacing w:before="120" w:after="120"/>
            </w:pPr>
            <w:r>
              <w:t xml:space="preserve">Vízsugaras vágás </w:t>
            </w:r>
          </w:p>
          <w:p w:rsidR="009C0362" w:rsidRPr="00F8537C" w:rsidRDefault="00D00464" w:rsidP="00D00464">
            <w:pPr>
              <w:spacing w:before="120" w:after="120"/>
            </w:pPr>
            <w:r>
              <w:t>Lézeres vágás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4.</w:t>
            </w:r>
          </w:p>
          <w:p w:rsidR="001E0DE7" w:rsidRDefault="001E0DE7">
            <w:pPr>
              <w:jc w:val="center"/>
            </w:pPr>
            <w:r>
              <w:t>11. 20.</w:t>
            </w:r>
          </w:p>
        </w:tc>
        <w:tc>
          <w:tcPr>
            <w:tcW w:w="3235" w:type="dxa"/>
            <w:vAlign w:val="center"/>
          </w:tcPr>
          <w:p w:rsidR="00771F41" w:rsidRDefault="009C0362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9C0362" w:rsidRPr="00F8537C" w:rsidRDefault="00D00464" w:rsidP="00A51D88">
            <w:pPr>
              <w:spacing w:before="120" w:after="120"/>
            </w:pPr>
            <w:r>
              <w:t>Gyors prototípus gyártás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5.</w:t>
            </w:r>
          </w:p>
          <w:p w:rsidR="001E0DE7" w:rsidRDefault="001E0DE7">
            <w:pPr>
              <w:jc w:val="center"/>
            </w:pPr>
            <w:r>
              <w:t>12. 18.</w:t>
            </w:r>
          </w:p>
        </w:tc>
        <w:tc>
          <w:tcPr>
            <w:tcW w:w="3235" w:type="dxa"/>
            <w:vAlign w:val="center"/>
          </w:tcPr>
          <w:p w:rsidR="00771F41" w:rsidRDefault="00771F41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771F41" w:rsidRPr="00F8537C" w:rsidRDefault="009C0362" w:rsidP="00A51D88">
            <w:pPr>
              <w:spacing w:before="120" w:after="120"/>
            </w:pPr>
            <w:r>
              <w:t>Porkohászat</w:t>
            </w:r>
          </w:p>
        </w:tc>
      </w:tr>
    </w:tbl>
    <w:p w:rsidR="007A7ECE" w:rsidRDefault="007A7ECE"/>
    <w:p w:rsidR="007A7ECE" w:rsidRDefault="007A7ECE">
      <w:pPr>
        <w:tabs>
          <w:tab w:val="left" w:pos="2835"/>
        </w:tabs>
      </w:pPr>
      <w:r>
        <w:rPr>
          <w:b/>
        </w:rPr>
        <w:t>Gyakorlatok helye:</w:t>
      </w:r>
      <w:r>
        <w:t xml:space="preserve"> Rókus u. 2, műhelyek és laboratóriumok.</w:t>
      </w:r>
    </w:p>
    <w:p w:rsidR="007A7ECE" w:rsidRDefault="007A7ECE"/>
    <w:p w:rsidR="007A7ECE" w:rsidRDefault="007A7ECE"/>
    <w:p w:rsidR="007A7ECE" w:rsidRDefault="007A7ECE"/>
    <w:p w:rsidR="004639A1" w:rsidRDefault="004639A1"/>
    <w:p w:rsidR="004639A1" w:rsidRDefault="004639A1"/>
    <w:p w:rsidR="004639A1" w:rsidRDefault="004639A1"/>
    <w:p w:rsidR="007A7ECE" w:rsidRDefault="007A7ECE"/>
    <w:p w:rsidR="007A7ECE" w:rsidRDefault="001E0DE7">
      <w:r>
        <w:t>Pécs, 2015</w:t>
      </w:r>
      <w:r w:rsidR="00C072F0">
        <w:t>. 08</w:t>
      </w:r>
      <w:r w:rsidR="00416229">
        <w:t>.</w:t>
      </w:r>
      <w:r w:rsidR="001E32BA">
        <w:t xml:space="preserve"> </w:t>
      </w:r>
      <w:r w:rsidR="002D6652">
        <w:t>26</w:t>
      </w:r>
      <w:r w:rsidR="00416229">
        <w:t>.</w:t>
      </w:r>
    </w:p>
    <w:p w:rsidR="004639A1" w:rsidRDefault="004639A1"/>
    <w:p w:rsidR="007A7ECE" w:rsidRDefault="007A7ECE">
      <w:pPr>
        <w:rPr>
          <w:b/>
        </w:rPr>
      </w:pPr>
      <w:r>
        <w:rPr>
          <w:b/>
        </w:rPr>
        <w:t>Meiszterics Zoltán</w:t>
      </w:r>
    </w:p>
    <w:p w:rsidR="007A7ECE" w:rsidRDefault="006B584C">
      <w:r>
        <w:t xml:space="preserve">          mérn. tanár</w:t>
      </w:r>
      <w:r w:rsidR="007A7ECE">
        <w:t>.</w:t>
      </w:r>
    </w:p>
    <w:p w:rsidR="007A7ECE" w:rsidRDefault="007A7ECE">
      <w:r>
        <w:t xml:space="preserve">         előadó</w:t>
      </w:r>
    </w:p>
    <w:sectPr w:rsidR="007A7ECE">
      <w:pgSz w:w="11906" w:h="16838"/>
      <w:pgMar w:top="107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B4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3">
    <w:nsid w:val="045570FC"/>
    <w:multiLevelType w:val="hybridMultilevel"/>
    <w:tmpl w:val="F7A06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12EDB"/>
    <w:multiLevelType w:val="hybridMultilevel"/>
    <w:tmpl w:val="D4BEF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A6CFC"/>
    <w:multiLevelType w:val="hybridMultilevel"/>
    <w:tmpl w:val="E872ED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284" w:legacyIndent="851"/>
        <w:lvlJc w:val="left"/>
        <w:pPr>
          <w:ind w:left="851" w:hanging="851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29"/>
    <w:rsid w:val="00071BA7"/>
    <w:rsid w:val="000B012A"/>
    <w:rsid w:val="00101576"/>
    <w:rsid w:val="00133A7E"/>
    <w:rsid w:val="0014668C"/>
    <w:rsid w:val="00156674"/>
    <w:rsid w:val="00171C6B"/>
    <w:rsid w:val="001E0DE7"/>
    <w:rsid w:val="001E32BA"/>
    <w:rsid w:val="001E6EC9"/>
    <w:rsid w:val="00234593"/>
    <w:rsid w:val="00246FC7"/>
    <w:rsid w:val="00296751"/>
    <w:rsid w:val="002D6652"/>
    <w:rsid w:val="002F1131"/>
    <w:rsid w:val="00330D97"/>
    <w:rsid w:val="00333509"/>
    <w:rsid w:val="003467D6"/>
    <w:rsid w:val="00352F71"/>
    <w:rsid w:val="00416229"/>
    <w:rsid w:val="004271A5"/>
    <w:rsid w:val="00432EDD"/>
    <w:rsid w:val="00446B85"/>
    <w:rsid w:val="00461869"/>
    <w:rsid w:val="004639A1"/>
    <w:rsid w:val="004657BE"/>
    <w:rsid w:val="00492602"/>
    <w:rsid w:val="004B511D"/>
    <w:rsid w:val="00572298"/>
    <w:rsid w:val="006266BB"/>
    <w:rsid w:val="006B584C"/>
    <w:rsid w:val="00771F41"/>
    <w:rsid w:val="007A7ECE"/>
    <w:rsid w:val="008457F1"/>
    <w:rsid w:val="008B2416"/>
    <w:rsid w:val="009117BF"/>
    <w:rsid w:val="00916308"/>
    <w:rsid w:val="009B421C"/>
    <w:rsid w:val="009C0362"/>
    <w:rsid w:val="00A35EBE"/>
    <w:rsid w:val="00A51D88"/>
    <w:rsid w:val="00A756E1"/>
    <w:rsid w:val="00AD2C83"/>
    <w:rsid w:val="00BD5E11"/>
    <w:rsid w:val="00C072F0"/>
    <w:rsid w:val="00C32FCC"/>
    <w:rsid w:val="00C5179B"/>
    <w:rsid w:val="00D00464"/>
    <w:rsid w:val="00D260C1"/>
    <w:rsid w:val="00D45269"/>
    <w:rsid w:val="00D64B12"/>
    <w:rsid w:val="00D958FF"/>
    <w:rsid w:val="00DE23D0"/>
    <w:rsid w:val="00DE2E12"/>
    <w:rsid w:val="00E349BE"/>
    <w:rsid w:val="00EF7372"/>
    <w:rsid w:val="00F8537C"/>
    <w:rsid w:val="00F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240"/>
      <w:jc w:val="center"/>
      <w:outlineLvl w:val="0"/>
    </w:pPr>
    <w:rPr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spacing w:before="120" w:after="120"/>
      <w:jc w:val="both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zCs w:val="20"/>
    </w:rPr>
  </w:style>
  <w:style w:type="paragraph" w:styleId="Cmsor5">
    <w:name w:val="heading 5"/>
    <w:basedOn w:val="Norml"/>
    <w:next w:val="Norml"/>
    <w:qFormat/>
    <w:rsid w:val="00DE2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DE23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szCs w:val="20"/>
    </w:rPr>
  </w:style>
  <w:style w:type="paragraph" w:styleId="Szvegtrzsbehzssal">
    <w:name w:val="Body Text Indent"/>
    <w:basedOn w:val="Norml"/>
    <w:pPr>
      <w:spacing w:after="120"/>
      <w:ind w:left="283"/>
    </w:pPr>
    <w:rPr>
      <w:sz w:val="20"/>
      <w:szCs w:val="20"/>
    </w:rPr>
  </w:style>
  <w:style w:type="paragraph" w:customStyle="1" w:styleId="tblzat">
    <w:name w:val="táblázat"/>
    <w:basedOn w:val="Norml"/>
    <w:rPr>
      <w:sz w:val="20"/>
      <w:szCs w:val="20"/>
    </w:rPr>
  </w:style>
  <w:style w:type="paragraph" w:customStyle="1" w:styleId="Bcm">
    <w:name w:val="B_cím"/>
    <w:basedOn w:val="Norml"/>
    <w:pPr>
      <w:keepNext/>
      <w:widowControl w:val="0"/>
      <w:autoSpaceDE w:val="0"/>
      <w:autoSpaceDN w:val="0"/>
      <w:adjustRightInd w:val="0"/>
      <w:spacing w:after="60"/>
      <w:jc w:val="both"/>
      <w:outlineLvl w:val="1"/>
    </w:pPr>
    <w:rPr>
      <w:rFonts w:cs="Arial"/>
      <w:bCs/>
      <w:iCs/>
      <w:caps/>
      <w:sz w:val="22"/>
      <w:szCs w:val="22"/>
    </w:rPr>
  </w:style>
  <w:style w:type="paragraph" w:customStyle="1" w:styleId="Btrgyszveg">
    <w:name w:val="B_tárgy_szöveg"/>
    <w:basedOn w:val="Norml"/>
    <w:autoRedefine/>
    <w:pPr>
      <w:widowControl w:val="0"/>
      <w:autoSpaceDE w:val="0"/>
      <w:autoSpaceDN w:val="0"/>
      <w:adjustRightInd w:val="0"/>
      <w:spacing w:before="40"/>
      <w:jc w:val="both"/>
    </w:pPr>
    <w:rPr>
      <w:bCs/>
      <w:noProof/>
      <w:szCs w:val="20"/>
    </w:rPr>
  </w:style>
  <w:style w:type="paragraph" w:styleId="Felsorols">
    <w:name w:val="List Bullet"/>
    <w:basedOn w:val="Norml"/>
    <w:autoRedefine/>
    <w:rsid w:val="00A756E1"/>
    <w:pPr>
      <w:tabs>
        <w:tab w:val="right" w:pos="4395"/>
      </w:tabs>
      <w:ind w:left="1260" w:right="-108"/>
      <w:jc w:val="both"/>
    </w:pPr>
    <w:rPr>
      <w:szCs w:val="20"/>
    </w:rPr>
  </w:style>
  <w:style w:type="paragraph" w:styleId="Kpalrs">
    <w:name w:val="caption"/>
    <w:basedOn w:val="Norml"/>
    <w:next w:val="Norml"/>
    <w:qFormat/>
    <w:pPr>
      <w:tabs>
        <w:tab w:val="left" w:pos="1843"/>
        <w:tab w:val="left" w:pos="2835"/>
      </w:tabs>
      <w:spacing w:before="60" w:after="60"/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44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240"/>
      <w:jc w:val="center"/>
      <w:outlineLvl w:val="0"/>
    </w:pPr>
    <w:rPr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spacing w:before="120" w:after="120"/>
      <w:jc w:val="both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zCs w:val="20"/>
    </w:rPr>
  </w:style>
  <w:style w:type="paragraph" w:styleId="Cmsor5">
    <w:name w:val="heading 5"/>
    <w:basedOn w:val="Norml"/>
    <w:next w:val="Norml"/>
    <w:qFormat/>
    <w:rsid w:val="00DE2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DE23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szCs w:val="20"/>
    </w:rPr>
  </w:style>
  <w:style w:type="paragraph" w:styleId="Szvegtrzsbehzssal">
    <w:name w:val="Body Text Indent"/>
    <w:basedOn w:val="Norml"/>
    <w:pPr>
      <w:spacing w:after="120"/>
      <w:ind w:left="283"/>
    </w:pPr>
    <w:rPr>
      <w:sz w:val="20"/>
      <w:szCs w:val="20"/>
    </w:rPr>
  </w:style>
  <w:style w:type="paragraph" w:customStyle="1" w:styleId="tblzat">
    <w:name w:val="táblázat"/>
    <w:basedOn w:val="Norml"/>
    <w:rPr>
      <w:sz w:val="20"/>
      <w:szCs w:val="20"/>
    </w:rPr>
  </w:style>
  <w:style w:type="paragraph" w:customStyle="1" w:styleId="Bcm">
    <w:name w:val="B_cím"/>
    <w:basedOn w:val="Norml"/>
    <w:pPr>
      <w:keepNext/>
      <w:widowControl w:val="0"/>
      <w:autoSpaceDE w:val="0"/>
      <w:autoSpaceDN w:val="0"/>
      <w:adjustRightInd w:val="0"/>
      <w:spacing w:after="60"/>
      <w:jc w:val="both"/>
      <w:outlineLvl w:val="1"/>
    </w:pPr>
    <w:rPr>
      <w:rFonts w:cs="Arial"/>
      <w:bCs/>
      <w:iCs/>
      <w:caps/>
      <w:sz w:val="22"/>
      <w:szCs w:val="22"/>
    </w:rPr>
  </w:style>
  <w:style w:type="paragraph" w:customStyle="1" w:styleId="Btrgyszveg">
    <w:name w:val="B_tárgy_szöveg"/>
    <w:basedOn w:val="Norml"/>
    <w:autoRedefine/>
    <w:pPr>
      <w:widowControl w:val="0"/>
      <w:autoSpaceDE w:val="0"/>
      <w:autoSpaceDN w:val="0"/>
      <w:adjustRightInd w:val="0"/>
      <w:spacing w:before="40"/>
      <w:jc w:val="both"/>
    </w:pPr>
    <w:rPr>
      <w:bCs/>
      <w:noProof/>
      <w:szCs w:val="20"/>
    </w:rPr>
  </w:style>
  <w:style w:type="paragraph" w:styleId="Felsorols">
    <w:name w:val="List Bullet"/>
    <w:basedOn w:val="Norml"/>
    <w:autoRedefine/>
    <w:rsid w:val="00A756E1"/>
    <w:pPr>
      <w:tabs>
        <w:tab w:val="right" w:pos="4395"/>
      </w:tabs>
      <w:ind w:left="1260" w:right="-108"/>
      <w:jc w:val="both"/>
    </w:pPr>
    <w:rPr>
      <w:szCs w:val="20"/>
    </w:rPr>
  </w:style>
  <w:style w:type="paragraph" w:styleId="Kpalrs">
    <w:name w:val="caption"/>
    <w:basedOn w:val="Norml"/>
    <w:next w:val="Norml"/>
    <w:qFormat/>
    <w:pPr>
      <w:tabs>
        <w:tab w:val="left" w:pos="1843"/>
        <w:tab w:val="left" w:pos="2835"/>
      </w:tabs>
      <w:spacing w:before="60" w:after="60"/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44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tantárgy/kurzus címe:</vt:lpstr>
    </vt:vector>
  </TitlesOfParts>
  <Company>PTE-PMMK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tantárgy/kurzus címe:</dc:title>
  <dc:subject/>
  <dc:creator>szaboe</dc:creator>
  <cp:keywords/>
  <dc:description/>
  <cp:lastModifiedBy>Simonné B. Gabriella</cp:lastModifiedBy>
  <cp:revision>2</cp:revision>
  <cp:lastPrinted>2009-02-02T07:09:00Z</cp:lastPrinted>
  <dcterms:created xsi:type="dcterms:W3CDTF">2015-09-10T08:24:00Z</dcterms:created>
  <dcterms:modified xsi:type="dcterms:W3CDTF">2015-09-10T08:24:00Z</dcterms:modified>
</cp:coreProperties>
</file>