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bookmarkStart w:id="0" w:name="_GoBack"/>
      <w:bookmarkEnd w:id="0"/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676D44">
            <w:pPr>
              <w:rPr>
                <w:b/>
                <w:i/>
              </w:rPr>
            </w:pPr>
            <w:r>
              <w:rPr>
                <w:b/>
                <w:i/>
              </w:rPr>
              <w:t>PM-TGE</w:t>
            </w:r>
            <w:r w:rsidR="00676D44">
              <w:rPr>
                <w:b/>
                <w:i/>
              </w:rPr>
              <w:t>L</w:t>
            </w:r>
            <w:r>
              <w:rPr>
                <w:b/>
                <w:i/>
              </w:rPr>
              <w:t>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70364E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>
              <w:t>Épületgépészeti hálózat</w:t>
            </w:r>
            <w:r w:rsidR="0070364E">
              <w:t>ok</w:t>
            </w:r>
            <w:r w:rsidR="00820A3C">
              <w:t xml:space="preserve"> </w:t>
            </w:r>
            <w:r w:rsidR="0070364E">
              <w:t xml:space="preserve">- vízellátás-csatornázás, központi fűtés, lég- és klímatechnika, gázellátás - </w:t>
            </w:r>
            <w:r w:rsidR="00820A3C">
              <w:t>szerelés</w:t>
            </w:r>
            <w:r w:rsidR="0070364E">
              <w:t>i ismer</w:t>
            </w:r>
            <w:r w:rsidR="00820A3C">
              <w:t>e</w:t>
            </w:r>
            <w:r w:rsidR="0070364E">
              <w:t>tei</w:t>
            </w:r>
            <w:r w:rsidR="00820A3C">
              <w:t>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B270B8" w:rsidRDefault="0031197B">
      <w:r>
        <w:t>Tantárgykurzusok a 201</w:t>
      </w:r>
      <w:r w:rsidR="0035284B">
        <w:t>5</w:t>
      </w:r>
      <w:r>
        <w:t>/201</w:t>
      </w:r>
      <w:r w:rsidR="0035284B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1006"/>
        <w:gridCol w:w="3809"/>
        <w:gridCol w:w="1701"/>
        <w:gridCol w:w="1134"/>
        <w:gridCol w:w="1422"/>
      </w:tblGrid>
      <w:tr w:rsidR="00B270B8" w:rsidTr="001A7650">
        <w:tc>
          <w:tcPr>
            <w:tcW w:w="1006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809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01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1A7650">
        <w:tc>
          <w:tcPr>
            <w:tcW w:w="1006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809" w:type="dxa"/>
          </w:tcPr>
          <w:p w:rsidR="00541F39" w:rsidRPr="001A7650" w:rsidRDefault="001A7650" w:rsidP="00D46B36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Polics</w:t>
            </w:r>
            <w:proofErr w:type="spellEnd"/>
            <w:r>
              <w:t xml:space="preserve"> György,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1A7650">
            <w:r>
              <w:t>kedd 5-6. óra</w:t>
            </w:r>
            <w:r w:rsidR="002074B2">
              <w:t xml:space="preserve"> </w:t>
            </w:r>
          </w:p>
        </w:tc>
        <w:tc>
          <w:tcPr>
            <w:tcW w:w="1134" w:type="dxa"/>
          </w:tcPr>
          <w:p w:rsidR="00172EB1" w:rsidRDefault="001A7650" w:rsidP="00D46B36">
            <w:r>
              <w:t>A007</w:t>
            </w:r>
          </w:p>
        </w:tc>
        <w:tc>
          <w:tcPr>
            <w:tcW w:w="1422" w:type="dxa"/>
          </w:tcPr>
          <w:p w:rsidR="00541F39" w:rsidRDefault="00541F39"/>
        </w:tc>
      </w:tr>
      <w:tr w:rsidR="00541F39" w:rsidTr="001A7650">
        <w:tc>
          <w:tcPr>
            <w:tcW w:w="1006" w:type="dxa"/>
          </w:tcPr>
          <w:p w:rsidR="00541F39" w:rsidRDefault="002074B2" w:rsidP="00D46B36">
            <w:r>
              <w:t>labor</w:t>
            </w:r>
          </w:p>
        </w:tc>
        <w:tc>
          <w:tcPr>
            <w:tcW w:w="3809" w:type="dxa"/>
          </w:tcPr>
          <w:p w:rsidR="00541F39" w:rsidRDefault="001A7650" w:rsidP="00D46B36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Polics</w:t>
            </w:r>
            <w:proofErr w:type="spellEnd"/>
            <w:r>
              <w:t xml:space="preserve"> György,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D46B36">
            <w:r>
              <w:t>kedd</w:t>
            </w:r>
            <w:r w:rsidR="002074B2">
              <w:t xml:space="preserve"> </w:t>
            </w:r>
          </w:p>
          <w:p w:rsidR="001A7650" w:rsidRDefault="001A7650" w:rsidP="00D46B36">
            <w:r>
              <w:t>7-8., 9-10. óra</w:t>
            </w:r>
          </w:p>
        </w:tc>
        <w:tc>
          <w:tcPr>
            <w:tcW w:w="1134" w:type="dxa"/>
          </w:tcPr>
          <w:p w:rsidR="002074B2" w:rsidRPr="00172EB1" w:rsidRDefault="0031197B" w:rsidP="00D46B36">
            <w:r>
              <w:t>C-024</w:t>
            </w:r>
            <w:r w:rsidR="001A7650">
              <w:t>, C-0031</w:t>
            </w:r>
          </w:p>
        </w:tc>
        <w:tc>
          <w:tcPr>
            <w:tcW w:w="1422" w:type="dxa"/>
          </w:tcPr>
          <w:p w:rsidR="00541F39" w:rsidRDefault="00541F39"/>
        </w:tc>
      </w:tr>
    </w:tbl>
    <w:p w:rsidR="001B44D3" w:rsidRDefault="001B44D3"/>
    <w:p w:rsidR="0035284B" w:rsidRDefault="0035284B"/>
    <w:p w:rsidR="0035284B" w:rsidRDefault="0035284B"/>
    <w:p w:rsidR="0035284B" w:rsidRDefault="0035284B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9111"/>
      </w:tblGrid>
      <w:tr w:rsidR="0035284B" w:rsidRPr="00F9774E" w:rsidTr="0035284B">
        <w:trPr>
          <w:trHeight w:val="527"/>
        </w:trPr>
        <w:tc>
          <w:tcPr>
            <w:tcW w:w="10500" w:type="dxa"/>
            <w:gridSpan w:val="2"/>
            <w:vAlign w:val="center"/>
          </w:tcPr>
          <w:p w:rsidR="0035284B" w:rsidRPr="00F9774E" w:rsidRDefault="0035284B" w:rsidP="00097A30">
            <w:pPr>
              <w:jc w:val="center"/>
              <w:rPr>
                <w:sz w:val="28"/>
                <w:szCs w:val="28"/>
              </w:rPr>
            </w:pPr>
            <w:r w:rsidRPr="00F9774E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F9774E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35284B">
              <w:rPr>
                <w:b/>
                <w:sz w:val="28"/>
                <w:szCs w:val="28"/>
              </w:rPr>
              <w:t>Szerelés technológia</w:t>
            </w:r>
          </w:p>
        </w:tc>
      </w:tr>
      <w:tr w:rsidR="0035284B" w:rsidRPr="00492A51" w:rsidTr="000C4CFF">
        <w:tc>
          <w:tcPr>
            <w:tcW w:w="1389" w:type="dxa"/>
          </w:tcPr>
          <w:p w:rsidR="0035284B" w:rsidRPr="00492A51" w:rsidRDefault="00750C30" w:rsidP="00097A30">
            <w:pPr>
              <w:jc w:val="center"/>
            </w:pPr>
            <w:r>
              <w:t>Oktatási hét</w:t>
            </w:r>
          </w:p>
        </w:tc>
        <w:tc>
          <w:tcPr>
            <w:tcW w:w="9111" w:type="dxa"/>
          </w:tcPr>
          <w:p w:rsidR="0035284B" w:rsidRPr="00492A51" w:rsidRDefault="00750C30" w:rsidP="00097A30">
            <w:pPr>
              <w:jc w:val="center"/>
            </w:pPr>
            <w:r>
              <w:t>Téma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774E">
              <w:rPr>
                <w:sz w:val="22"/>
                <w:szCs w:val="22"/>
              </w:rPr>
              <w:t>.</w:t>
            </w:r>
          </w:p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</w:p>
          <w:p w:rsidR="0035284B" w:rsidRPr="00F9774E" w:rsidRDefault="0035284B" w:rsidP="00097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Pr="00492A51" w:rsidRDefault="0035284B" w:rsidP="0035284B">
            <w:r w:rsidRPr="00492A51">
              <w:t xml:space="preserve">Követelmények ismertetése. </w:t>
            </w:r>
            <w:r>
              <w:t xml:space="preserve">Épületgépészet szakterülete és szakági kapcsolatrendszere. Vízellátó hálózatok, vízvételi berendezési tárgyak szerelése, szerelvényezése. Szennyvíz-hálózat anyagai, szerelése. 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774E">
              <w:rPr>
                <w:sz w:val="22"/>
                <w:szCs w:val="22"/>
              </w:rPr>
              <w:t>.</w:t>
            </w: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Default="0035284B" w:rsidP="0035284B">
            <w:r>
              <w:t xml:space="preserve">Központi fűtési hálózatok kialakítása. Fűtési rendszerek szerelése. </w:t>
            </w:r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  <w:r w:rsidR="00750C30">
              <w:t xml:space="preserve"> Csőkötési módok.</w:t>
            </w:r>
          </w:p>
        </w:tc>
      </w:tr>
      <w:tr w:rsidR="0035284B" w:rsidRPr="00492A51" w:rsidTr="0035284B">
        <w:tc>
          <w:tcPr>
            <w:tcW w:w="1389" w:type="dxa"/>
          </w:tcPr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35284B" w:rsidRPr="00F9774E" w:rsidRDefault="0035284B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35284B" w:rsidRPr="00492A51" w:rsidRDefault="0035284B" w:rsidP="0035284B">
            <w:r>
              <w:t>Légtechnikai rendszerek kialakítási módja, alkotó</w:t>
            </w:r>
            <w:r>
              <w:softHyphen/>
              <w:t>elemei. Légcsatornák elemei, idomai. Légtechnikai rendszerek szerelése, üzemeltetése és karbantartása. Klímaberendezések.</w:t>
            </w:r>
          </w:p>
        </w:tc>
      </w:tr>
      <w:tr w:rsidR="00750C30" w:rsidRPr="00492A51" w:rsidTr="00280E9C">
        <w:tc>
          <w:tcPr>
            <w:tcW w:w="1389" w:type="dxa"/>
          </w:tcPr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9774E">
              <w:rPr>
                <w:sz w:val="22"/>
                <w:szCs w:val="22"/>
              </w:rPr>
              <w:t>.</w:t>
            </w:r>
          </w:p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</w:p>
          <w:p w:rsidR="00750C30" w:rsidRPr="00F9774E" w:rsidRDefault="00750C30" w:rsidP="00352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1" w:type="dxa"/>
          </w:tcPr>
          <w:p w:rsidR="00750C30" w:rsidRDefault="00750C30" w:rsidP="00750C30">
            <w:r>
              <w:t>Gázellátó hálózatok kialakítása. Gázüzemű berendezések, égéstermék elvezetésük.</w:t>
            </w:r>
          </w:p>
          <w:p w:rsidR="00750C30" w:rsidRDefault="00750C30" w:rsidP="00750C30">
            <w:r>
              <w:t>Gázellátó hálózatok szerelése. Gázmérő és nyomásszabályozó szerkezete és szerelése</w:t>
            </w:r>
          </w:p>
          <w:p w:rsidR="00750C30" w:rsidRPr="00492A51" w:rsidRDefault="00750C30" w:rsidP="0035284B"/>
        </w:tc>
      </w:tr>
      <w:tr w:rsidR="00750C30" w:rsidRPr="00492A51" w:rsidTr="00C97697">
        <w:tc>
          <w:tcPr>
            <w:tcW w:w="1389" w:type="dxa"/>
          </w:tcPr>
          <w:p w:rsidR="00750C30" w:rsidRDefault="00750C30" w:rsidP="00352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111" w:type="dxa"/>
          </w:tcPr>
          <w:p w:rsidR="00750C30" w:rsidRDefault="00750C30" w:rsidP="0035284B">
            <w:r>
              <w:t xml:space="preserve">Épületgépészeti berendezések elzáró, szabályozó, biztonsági stb. szerelvényei. Használati </w:t>
            </w:r>
            <w:proofErr w:type="spellStart"/>
            <w:r>
              <w:t>melegvíz</w:t>
            </w:r>
            <w:proofErr w:type="spellEnd"/>
            <w:r>
              <w:t xml:space="preserve"> ellátás elemei, megoldásai ZH</w:t>
            </w:r>
          </w:p>
          <w:p w:rsidR="00750C30" w:rsidRPr="00492A51" w:rsidRDefault="00750C30" w:rsidP="00750C30"/>
        </w:tc>
      </w:tr>
    </w:tbl>
    <w:p w:rsidR="00B270B8" w:rsidRDefault="00B270B8"/>
    <w:sectPr w:rsidR="00B270B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5E" w:rsidRDefault="0062705E">
      <w:r>
        <w:separator/>
      </w:r>
    </w:p>
  </w:endnote>
  <w:endnote w:type="continuationSeparator" w:id="0">
    <w:p w:rsidR="0062705E" w:rsidRDefault="0062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5E" w:rsidRDefault="0062705E">
      <w:r>
        <w:separator/>
      </w:r>
    </w:p>
  </w:footnote>
  <w:footnote w:type="continuationSeparator" w:id="0">
    <w:p w:rsidR="0062705E" w:rsidRDefault="0062705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166FD3"/>
    <w:rsid w:val="00172EB1"/>
    <w:rsid w:val="00182036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5DE7"/>
    <w:rsid w:val="0035284B"/>
    <w:rsid w:val="00394860"/>
    <w:rsid w:val="00412C65"/>
    <w:rsid w:val="00535DCB"/>
    <w:rsid w:val="00541F39"/>
    <w:rsid w:val="005546FD"/>
    <w:rsid w:val="00561DEF"/>
    <w:rsid w:val="005D6495"/>
    <w:rsid w:val="00625767"/>
    <w:rsid w:val="0062705E"/>
    <w:rsid w:val="00676D44"/>
    <w:rsid w:val="006A57D0"/>
    <w:rsid w:val="006A7101"/>
    <w:rsid w:val="006F39EF"/>
    <w:rsid w:val="006F7644"/>
    <w:rsid w:val="0070364E"/>
    <w:rsid w:val="00713009"/>
    <w:rsid w:val="00723312"/>
    <w:rsid w:val="007234C0"/>
    <w:rsid w:val="00750C30"/>
    <w:rsid w:val="0076465C"/>
    <w:rsid w:val="00766711"/>
    <w:rsid w:val="007B5C33"/>
    <w:rsid w:val="007C224E"/>
    <w:rsid w:val="00820A3C"/>
    <w:rsid w:val="00884F6E"/>
    <w:rsid w:val="008F2DE5"/>
    <w:rsid w:val="009A0412"/>
    <w:rsid w:val="009E0949"/>
    <w:rsid w:val="00A03233"/>
    <w:rsid w:val="00AE324C"/>
    <w:rsid w:val="00B270B8"/>
    <w:rsid w:val="00B40B4F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EMM-ÉGTSZ</cp:lastModifiedBy>
  <cp:revision>2</cp:revision>
  <dcterms:created xsi:type="dcterms:W3CDTF">2015-09-11T12:51:00Z</dcterms:created>
  <dcterms:modified xsi:type="dcterms:W3CDTF">2015-09-11T12:51:00Z</dcterms:modified>
</cp:coreProperties>
</file>