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218A6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Alakrajz</w:t>
            </w:r>
            <w:r w:rsidR="00C53B13">
              <w:rPr>
                <w:color w:val="000000"/>
                <w:sz w:val="22"/>
              </w:rPr>
              <w:t xml:space="preserve"> </w:t>
            </w:r>
            <w:r w:rsidR="009F2558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2A7586" w:rsidRDefault="002A7586" w:rsidP="002979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5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PMRTENE013A-GY-01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5218A6" w:rsidP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AB07A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11004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218A6">
              <w:rPr>
                <w:b w:val="0"/>
                <w:color w:val="000000"/>
                <w:sz w:val="22"/>
              </w:rPr>
              <w:t>, Építész osztatlan, Építészmérnök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5218A6" w:rsidP="009F255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emberi test arányrendjének megismerése, arányérzék</w:t>
            </w:r>
            <w:r w:rsidR="009F255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fejlesztése</w:t>
            </w:r>
            <w:r w:rsidR="009C0855">
              <w:rPr>
                <w:bCs/>
                <w:sz w:val="22"/>
              </w:rPr>
              <w:t>.</w:t>
            </w:r>
            <w:r w:rsidR="009F2558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</w:t>
            </w:r>
            <w:r w:rsidR="009C0855">
              <w:t>során az emberi test arányait, téri megjelenését tanulmányozzuk irányított feladatokon keresztül, aktmodell után.</w:t>
            </w:r>
            <w:r w:rsidR="00C76AB9">
              <w:t xml:space="preserve">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196F91" w:rsidRDefault="008E6331" w:rsidP="00196F91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arányok helyessége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minőség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perspektíva, téri megjelenítés helyessége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9C0855">
              <w:t>Bammes</w:t>
            </w:r>
            <w:proofErr w:type="spellEnd"/>
            <w:r w:rsidRPr="009C0855">
              <w:t xml:space="preserve">, Gottfried: Die </w:t>
            </w:r>
            <w:proofErr w:type="spellStart"/>
            <w:r w:rsidRPr="009C0855">
              <w:t>Gestalt</w:t>
            </w:r>
            <w:proofErr w:type="spellEnd"/>
            <w:r w:rsidRPr="009C0855">
              <w:t xml:space="preserve"> des </w:t>
            </w:r>
            <w:proofErr w:type="spellStart"/>
            <w:r w:rsidRPr="009C0855">
              <w:t>Menschen</w:t>
            </w:r>
            <w:proofErr w:type="spellEnd"/>
          </w:p>
          <w:p w:rsidR="009C0855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Barcsay Jenő: Művészeti anatómia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2A7586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Tárgyfelvétel a </w:t>
            </w: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rendszerben</w:t>
            </w:r>
            <w:r w:rsidR="008E6149">
              <w:rPr>
                <w:sz w:val="22"/>
              </w:rPr>
              <w:t xml:space="preserve">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viszonya</w:t>
            </w:r>
          </w:p>
        </w:tc>
        <w:tc>
          <w:tcPr>
            <w:tcW w:w="3685" w:type="dxa"/>
          </w:tcPr>
          <w:p w:rsidR="008E6149" w:rsidRDefault="009C0855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Akt geometrikus tárgycsoporttal.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rövidülés ábrázolásának technikája organikus formánál.</w:t>
            </w:r>
          </w:p>
        </w:tc>
        <w:tc>
          <w:tcPr>
            <w:tcW w:w="3685" w:type="dxa"/>
          </w:tcPr>
          <w:p w:rsidR="008E6149" w:rsidRPr="00B97FC2" w:rsidRDefault="00D86C18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geometrikus tárgycsoporttal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D86C1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C76AB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D86C18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C76AB9" w:rsidRDefault="00C76AB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C76AB9" w:rsidRP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Mozdulatok perspektívája.</w:t>
            </w:r>
          </w:p>
        </w:tc>
        <w:tc>
          <w:tcPr>
            <w:tcW w:w="3685" w:type="dxa"/>
          </w:tcPr>
          <w:p w:rsidR="001B1B4B" w:rsidRDefault="00ED3ECF">
            <w:pPr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2A7586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  <w:r w:rsidR="00096311">
              <w:rPr>
                <w:sz w:val="22"/>
              </w:rPr>
              <w:t xml:space="preserve">  </w:t>
            </w:r>
          </w:p>
        </w:tc>
        <w:tc>
          <w:tcPr>
            <w:tcW w:w="3260" w:type="dxa"/>
          </w:tcPr>
          <w:p w:rsidR="001B1B4B" w:rsidRPr="001B1B4B" w:rsidRDefault="001B1B4B" w:rsidP="00C76AB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2A7586" w:rsidRDefault="00AB07A3" w:rsidP="00A5690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bCs/>
                <w:sz w:val="22"/>
              </w:rPr>
              <w:t>A folyamatos mozgás megjelenítésének rajzi lehetőségei.</w:t>
            </w:r>
          </w:p>
        </w:tc>
        <w:tc>
          <w:tcPr>
            <w:tcW w:w="3685" w:type="dxa"/>
          </w:tcPr>
          <w:p w:rsidR="002A7586" w:rsidRDefault="00AB07A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Krokik és vázlatok mozdulatsorról</w:t>
            </w:r>
          </w:p>
        </w:tc>
      </w:tr>
      <w:tr w:rsidR="002A7586" w:rsidT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2A7586" w:rsidRDefault="00AB07A3" w:rsidP="00327BA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Eszköz és anyagválasztás a téma és a rajzi cél függvényében.</w:t>
            </w:r>
          </w:p>
        </w:tc>
        <w:tc>
          <w:tcPr>
            <w:tcW w:w="3685" w:type="dxa"/>
          </w:tcPr>
          <w:p w:rsidR="002A7586" w:rsidRDefault="00AB07A3" w:rsidP="00327BA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 ábrázolása lavírozott tussal, páccal aláfestve.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260" w:type="dxa"/>
          </w:tcPr>
          <w:p w:rsidR="002A7586" w:rsidRDefault="00AB07A3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  <w:tc>
          <w:tcPr>
            <w:tcW w:w="3685" w:type="dxa"/>
          </w:tcPr>
          <w:p w:rsidR="002A7586" w:rsidRDefault="002A7586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2A7586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12. hét</w:t>
            </w:r>
          </w:p>
        </w:tc>
        <w:tc>
          <w:tcPr>
            <w:tcW w:w="3260" w:type="dxa"/>
          </w:tcPr>
          <w:p w:rsidR="002A7586" w:rsidRDefault="002A7586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A7586" w:rsidRPr="002E4707" w:rsidRDefault="00AB07A3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Aktrajz szénnel, pasztellel.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2A7586" w:rsidRPr="00DC6D97" w:rsidRDefault="002A7586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A7586" w:rsidRPr="002E4707" w:rsidRDefault="002A7586">
            <w:pPr>
              <w:rPr>
                <w:sz w:val="22"/>
              </w:rPr>
            </w:pPr>
            <w:r>
              <w:rPr>
                <w:sz w:val="22"/>
              </w:rPr>
              <w:t>Akt akvarelles aláfestéssel.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2A7586" w:rsidRDefault="002A7586">
            <w:pPr>
              <w:rPr>
                <w:sz w:val="22"/>
              </w:rPr>
            </w:pPr>
            <w:r>
              <w:rPr>
                <w:sz w:val="22"/>
              </w:rPr>
              <w:t>Az absztrakciótól a jelig: az absztrakció fokozásának lehetőségei.</w:t>
            </w:r>
          </w:p>
        </w:tc>
        <w:tc>
          <w:tcPr>
            <w:tcW w:w="3685" w:type="dxa"/>
          </w:tcPr>
          <w:p w:rsidR="002A7586" w:rsidRPr="00C76AB9" w:rsidRDefault="002A7586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Látvány fekete-fehér foltrendszerré alakítása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2A7586" w:rsidRPr="00815FFA" w:rsidRDefault="002A7586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A7586" w:rsidRPr="00DC6D97" w:rsidRDefault="002A7586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Összegző rajz szabadon választott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62833"/>
    <w:rsid w:val="00096311"/>
    <w:rsid w:val="000B0D24"/>
    <w:rsid w:val="0011004A"/>
    <w:rsid w:val="00136C3E"/>
    <w:rsid w:val="001616EA"/>
    <w:rsid w:val="00175E32"/>
    <w:rsid w:val="00196F91"/>
    <w:rsid w:val="001B1B4B"/>
    <w:rsid w:val="0029797C"/>
    <w:rsid w:val="002A4509"/>
    <w:rsid w:val="002A7586"/>
    <w:rsid w:val="002E4707"/>
    <w:rsid w:val="00364893"/>
    <w:rsid w:val="005218A6"/>
    <w:rsid w:val="00535FE8"/>
    <w:rsid w:val="005E3A53"/>
    <w:rsid w:val="00664BD6"/>
    <w:rsid w:val="007E2781"/>
    <w:rsid w:val="007F5AA8"/>
    <w:rsid w:val="00815FFA"/>
    <w:rsid w:val="008A137A"/>
    <w:rsid w:val="008E6149"/>
    <w:rsid w:val="008E6331"/>
    <w:rsid w:val="00906019"/>
    <w:rsid w:val="009309D4"/>
    <w:rsid w:val="009C0855"/>
    <w:rsid w:val="009E32FB"/>
    <w:rsid w:val="009F2558"/>
    <w:rsid w:val="00A07C78"/>
    <w:rsid w:val="00A42414"/>
    <w:rsid w:val="00AB07A3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86C18"/>
    <w:rsid w:val="00DC6D97"/>
    <w:rsid w:val="00DF429E"/>
    <w:rsid w:val="00E01125"/>
    <w:rsid w:val="00E7231A"/>
    <w:rsid w:val="00ED3ECF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  <w:style w:type="character" w:styleId="Kiemels">
    <w:name w:val="Emphasis"/>
    <w:basedOn w:val="Bekezdsalapbettpusa"/>
    <w:uiPriority w:val="20"/>
    <w:qFormat/>
    <w:rsid w:val="009C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2</cp:revision>
  <cp:lastPrinted>2003-05-26T12:39:00Z</cp:lastPrinted>
  <dcterms:created xsi:type="dcterms:W3CDTF">2017-02-10T19:56:00Z</dcterms:created>
  <dcterms:modified xsi:type="dcterms:W3CDTF">2017-02-10T19:56:00Z</dcterms:modified>
</cp:coreProperties>
</file>