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1" w:rsidRPr="007F3EB8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F3EB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7F3EB8" w:rsidRPr="007F3EB8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Közlekedési létesítmények pályaszerkezetei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Kód: PM-TKGNB310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Szemeszter: 6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Kreditszám: 5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): 4/0/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0</w:t>
      </w:r>
      <w:proofErr w:type="spellEnd"/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 xml:space="preserve">Előfeltételek: 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5D77BA" w:rsidRPr="007F3EB8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32"/>
          <w:szCs w:val="27"/>
          <w:lang w:eastAsia="hu-HU"/>
        </w:rPr>
      </w:pPr>
      <w:r w:rsidRPr="007F3EB8">
        <w:rPr>
          <w:rFonts w:ascii="Times New Roman" w:hAnsi="Times New Roman" w:cs="Times New Roman"/>
          <w:sz w:val="24"/>
          <w:szCs w:val="24"/>
        </w:rPr>
        <w:t>A közlekedési létesítmények pályaszerkezeteinek jellegzetességei, a közúti és vasúti pályaszerkezet-tervezési alapelvek gyakorlati alkalmazása, a fontosabb hazai alkalmazott technológiák és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7F3EB8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7F3EB8">
        <w:rPr>
          <w:rFonts w:ascii="Times New Roman" w:hAnsi="Times New Roman" w:cs="Times New Roman"/>
          <w:sz w:val="24"/>
          <w:szCs w:val="24"/>
        </w:rPr>
        <w:t>A hallgató értse meg a közlekedési létesítmények pályaszerkezeteinek jellegzetességeit, legyen képes az elemzési és tervezési alapelvek gyakorlati alkalmazására és ismerje a fontosabb hazai alkalmazott technológiákat és módszereket.</w:t>
      </w:r>
      <w:r w:rsidR="005D77BA" w:rsidRPr="007F3EB8">
        <w:rPr>
          <w:rFonts w:ascii="Times New Roman" w:hAnsi="Times New Roman" w:cs="Times New Roman"/>
          <w:sz w:val="24"/>
          <w:szCs w:val="24"/>
        </w:rPr>
        <w:t>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  <w:r w:rsidR="00BF643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házi feladatok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2D5292" w:rsidRPr="00BF6439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BF6439">
        <w:rPr>
          <w:rFonts w:ascii="Times New Roman" w:hAnsi="Times New Roman" w:cs="Times New Roman"/>
          <w:sz w:val="24"/>
          <w:szCs w:val="24"/>
        </w:rPr>
        <w:t>Dr. Fi és társai: Útburkolatok méretezése Terc Kiadó, 2012. 458 oldal, ISBN 978 963 9968 34</w:t>
      </w:r>
    </w:p>
    <w:p w:rsidR="002D5292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Gáspár László: Útgazdálkodás Akadémiai Kiadó, 2003., 361 oldal, ISBN 963 05 8091 8</w:t>
      </w:r>
    </w:p>
    <w:p w:rsidR="002D5292" w:rsidRPr="002D5292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Dr. Kazinczy László: Közlekedési létesítmények pályaszerkezetei (jegyzet) BME</w:t>
      </w:r>
    </w:p>
    <w:p w:rsidR="002D5292" w:rsidRPr="002D5292" w:rsidRDefault="002D5292" w:rsidP="002D5292">
      <w:pPr>
        <w:spacing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Dr. Kazinczy László: Vasúti pályák (jegyzet) BME</w:t>
      </w:r>
    </w:p>
    <w:p w:rsidR="003F6AD1" w:rsidRDefault="003F6AD1" w:rsidP="002D5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Default="00AD236D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</w:p>
    <w:p w:rsidR="007F3EB8" w:rsidRPr="00AD236D" w:rsidRDefault="007F3EB8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Házi feladatok eredményes megoldása (2 db házi feladat)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2D5292" w:rsidRDefault="002D52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7F3EB8" w:rsidRPr="003F6AD1" w:rsidRDefault="007F3EB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 db házi feladat, mely 3-4 hét alatt önálló munkával oldandó meg és beadandó. Esetleges hibásan beadott feladat egy alkalommal javítható és újra beadható.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7F3EB8" w:rsidRPr="007F3EB8" w:rsidRDefault="007F3EB8" w:rsidP="007F3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két részből áll.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út pályaszerkezet részből írásbeli, a vasút pályaszerkezet részből szóbeli vizsgát kell tenni.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7F3EB8" w:rsidRDefault="007F3EB8" w:rsidP="007F3EB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Elérhető maximális pontszám: részenként 50 pont.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Minimális elérendő pontszám: részenként 11 pont.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út pályaszerkezet részből 10 pont a házi feladatok megoldásával szerezhető.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vizsga összesített pontszáma (max. 100 pont) a következő ponthatárok szerint kerül minősítésre: 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50</w:t>
      </w:r>
      <w:r w:rsidRPr="00531A50">
        <w:rPr>
          <w:szCs w:val="24"/>
        </w:rPr>
        <w:t xml:space="preserve"> elégtelen (1)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51</w:t>
      </w:r>
      <w:r w:rsidRPr="00531A50">
        <w:rPr>
          <w:szCs w:val="24"/>
        </w:rPr>
        <w:t xml:space="preserve"> - </w:t>
      </w:r>
      <w:r>
        <w:rPr>
          <w:szCs w:val="24"/>
        </w:rPr>
        <w:t>60</w:t>
      </w:r>
      <w:r w:rsidRPr="00531A50">
        <w:rPr>
          <w:szCs w:val="24"/>
        </w:rPr>
        <w:t xml:space="preserve"> elégséges (2)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61</w:t>
      </w:r>
      <w:r w:rsidRPr="00531A50">
        <w:rPr>
          <w:szCs w:val="24"/>
        </w:rPr>
        <w:t xml:space="preserve"> - </w:t>
      </w:r>
      <w:r>
        <w:rPr>
          <w:szCs w:val="24"/>
        </w:rPr>
        <w:t>70</w:t>
      </w:r>
      <w:r w:rsidRPr="00531A50">
        <w:rPr>
          <w:szCs w:val="24"/>
        </w:rPr>
        <w:t xml:space="preserve"> közepes (3)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71</w:t>
      </w:r>
      <w:r w:rsidRPr="00531A50">
        <w:rPr>
          <w:szCs w:val="24"/>
        </w:rPr>
        <w:t xml:space="preserve"> - </w:t>
      </w:r>
      <w:r>
        <w:rPr>
          <w:szCs w:val="24"/>
        </w:rPr>
        <w:t>80</w:t>
      </w:r>
      <w:r w:rsidRPr="00531A50">
        <w:rPr>
          <w:szCs w:val="24"/>
        </w:rPr>
        <w:t xml:space="preserve"> jó (4)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81</w:t>
      </w:r>
      <w:r w:rsidRPr="00531A50">
        <w:rPr>
          <w:szCs w:val="24"/>
        </w:rPr>
        <w:t xml:space="preserve"> - </w:t>
      </w:r>
      <w:r>
        <w:rPr>
          <w:szCs w:val="24"/>
        </w:rPr>
        <w:t>10</w:t>
      </w:r>
      <w:r w:rsidRPr="00531A50">
        <w:rPr>
          <w:szCs w:val="24"/>
        </w:rPr>
        <w:t>0 jeles (5)</w:t>
      </w:r>
    </w:p>
    <w:p w:rsidR="003F6AD1" w:rsidRPr="003F6AD1" w:rsidRDefault="003F6AD1" w:rsidP="007F3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Történelmi útpályaszerkezetek, empirikus méretezési módszerek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D236D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D002A" w:rsidRPr="00DD002A">
        <w:rPr>
          <w:rFonts w:ascii="Times New Roman" w:hAnsi="Times New Roman" w:cs="Times New Roman"/>
          <w:sz w:val="24"/>
          <w:szCs w:val="24"/>
        </w:rPr>
        <w:t>Elméleti méretezési eljárások, analitikus pályaszerkezet méretezés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Mai útpályaszerkezetek típusok, felépítésük, funkcióik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Közlekedési pályák földművei, burkolatalapok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Cementbeton burkolatok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Aszfaltkeverékek tervezése, aszfaltmechanikai ismeretek</w:t>
      </w:r>
    </w:p>
    <w:p w:rsidR="00DD002A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DD002A" w:rsidRPr="00DD002A">
        <w:rPr>
          <w:rFonts w:ascii="Times New Roman" w:hAnsi="Times New Roman" w:cs="Times New Roman"/>
          <w:sz w:val="24"/>
          <w:szCs w:val="24"/>
        </w:rPr>
        <w:t>Új útpályaszerkezetek méretezése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Meglévő útpályaszerkezetek állapotának jellemzése. Meglévő útpályaszerkezetek megerősítésének méretezése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Minőség-ellenőrzés az útépítésben. Környezettudatos útépítés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A vasúti pálya feladata, fő elemei, a pálya-jármű rendszer, a pálya igénybevételei, a pálya méretezési elvei. A vasúti közlekedés dinamikája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Vasúti sínek, aljak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Sínleerősítő szerkezetek, sínillesztések. Vasúti ágyazat és alépítményi védőrétegek</w:t>
      </w:r>
    </w:p>
    <w:p w:rsidR="00DD002A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D236D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Nagysebességű vasutak pályaszerkezetei. Vasúti útátjárók. Különleges felépítményi szerkezetek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Vasúti kitérőszerkezetek</w:t>
      </w:r>
    </w:p>
    <w:p w:rsidR="003F6AD1" w:rsidRDefault="003F6AD1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A vasúti felépítmény kialakítása hidakon. Hézagnélküli felépítmény kialakítása</w:t>
      </w:r>
    </w:p>
    <w:p w:rsidR="00006E7E" w:rsidRDefault="00006E7E" w:rsidP="00AD236D">
      <w:pPr>
        <w:spacing w:after="0" w:line="240" w:lineRule="auto"/>
        <w:ind w:left="624" w:hanging="624"/>
        <w:rPr>
          <w:rFonts w:ascii="Times New Roman" w:hAnsi="Times New Roman" w:cs="Times New Roman"/>
          <w:sz w:val="24"/>
          <w:szCs w:val="24"/>
        </w:rPr>
      </w:pPr>
    </w:p>
    <w:p w:rsidR="00006E7E" w:rsidRPr="00DD002A" w:rsidRDefault="00006E7E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006E7E" w:rsidRPr="00DD002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 w15:restartNumberingAfterBreak="0">
    <w:nsid w:val="5D444F25"/>
    <w:multiLevelType w:val="multilevel"/>
    <w:tmpl w:val="1C8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06E7E"/>
    <w:rsid w:val="002D5292"/>
    <w:rsid w:val="003F6AD1"/>
    <w:rsid w:val="005D77BA"/>
    <w:rsid w:val="00701951"/>
    <w:rsid w:val="007F3EB8"/>
    <w:rsid w:val="007F5FC3"/>
    <w:rsid w:val="00AD236D"/>
    <w:rsid w:val="00BF6439"/>
    <w:rsid w:val="00DD002A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C77E-BC63-441E-B2F1-6FAAC60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Andras</cp:lastModifiedBy>
  <cp:revision>2</cp:revision>
  <dcterms:created xsi:type="dcterms:W3CDTF">2017-01-11T18:03:00Z</dcterms:created>
  <dcterms:modified xsi:type="dcterms:W3CDTF">2017-01-11T18:03:00Z</dcterms:modified>
</cp:coreProperties>
</file>