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67" w:rsidRDefault="00787967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Tantárgy neve: Földalatti műtárgyak</w:t>
      </w:r>
    </w:p>
    <w:p w:rsidR="00787967" w:rsidRDefault="00787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Kód: </w:t>
      </w:r>
      <w:r>
        <w:rPr>
          <w:rStyle w:val="code"/>
        </w:rPr>
        <w:t>PMTSTLB045</w:t>
      </w:r>
    </w:p>
    <w:p w:rsidR="00787967" w:rsidRDefault="00787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Szemeszter: 6.</w:t>
      </w:r>
    </w:p>
    <w:p w:rsidR="00787967" w:rsidRDefault="00787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Kreditszám: 4</w:t>
      </w:r>
    </w:p>
    <w:p w:rsidR="00787967" w:rsidRDefault="00787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Órák száma (ea/gy/lab): 2/1/0 (2, 4, 8, 12, 14 hét) levelező</w:t>
      </w:r>
    </w:p>
    <w:p w:rsidR="00787967" w:rsidRDefault="00787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Számonkérés módja: félévi gyakorlati jegy</w:t>
      </w:r>
    </w:p>
    <w:p w:rsidR="00787967" w:rsidRDefault="00787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Előfeltételek: Geotechnika I.-II., Mechanika I.-II.-III.</w:t>
      </w:r>
    </w:p>
    <w:p w:rsidR="00787967" w:rsidRDefault="00787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Tantárgy felelős: Gyöngyösi Tamás 72/503-650/23909, 30/9941-552</w:t>
      </w:r>
    </w:p>
    <w:p w:rsidR="00787967" w:rsidRDefault="007879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Tantárgy koordinátor: Gyöngyösi Tamás</w:t>
      </w:r>
    </w:p>
    <w:p w:rsidR="00787967" w:rsidRDefault="0078796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:rsidR="00787967" w:rsidRDefault="0078796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Földalatti műtárgyak csoportosítása feladatuk, anyaguk, szerkezetük alapján. A földalatti műtárgyakat érő terhek és hatások. Építési technológiák. Szerkezet és talajmodellek. Szerkezetek kialakításának szempontjai: mélygarázsok, alagutak, medencék, folyadéktárolók, csővezetékek, közműalagutak, bunkerok, silók. Talajjal együtt dolgozó szerkezetek. Erősített talajszerkezetek. Szálerősített betonok, hegesztett betonacél vázak. </w:t>
      </w:r>
    </w:p>
    <w:p w:rsidR="00787967" w:rsidRDefault="007879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787967" w:rsidRDefault="0078796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gyakorlatokon és előadásokon való, a kredit-rendszerű TVSZ (2006) előírása szerinti részvétel. </w:t>
      </w:r>
      <w:bookmarkStart w:id="0" w:name="OLE_LINK2"/>
      <w:bookmarkStart w:id="1" w:name="OLE_LINK3"/>
      <w:r>
        <w:rPr>
          <w:rFonts w:ascii="Times New Roman" w:hAnsi="Times New Roman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0"/>
      <w:bookmarkEnd w:id="1"/>
      <w:r>
        <w:rPr>
          <w:rFonts w:ascii="Times New Roman" w:hAnsi="Times New Roman" w:cs="Times New Roman"/>
          <w:sz w:val="24"/>
          <w:szCs w:val="24"/>
          <w:lang w:eastAsia="hu-HU"/>
        </w:rPr>
        <w:t>. (5*2*0,3= 3 óra Ea., 5*1*0,3=1,5 gyak., azaz 1,5 konzultáció)</w:t>
      </w:r>
    </w:p>
    <w:p w:rsidR="00787967" w:rsidRDefault="00787967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Cél:</w:t>
      </w:r>
      <w:r>
        <w:rPr>
          <w:rFonts w:ascii="Comic Sans MS" w:hAnsi="Comic Sans MS" w:cs="Comic Sans MS"/>
          <w:sz w:val="20"/>
          <w:szCs w:val="20"/>
        </w:rPr>
        <w:t xml:space="preserve"> </w:t>
      </w:r>
    </w:p>
    <w:p w:rsidR="00787967" w:rsidRDefault="0078796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sokféle, részben földbe, földbe illetve föld alá kerülő műtárgy, mérnöki szerkezet tervezéséhez, kivitelezéséhez, fenntartásához megfelelő ismeretanyag, jártasság megszerzése. </w:t>
      </w:r>
    </w:p>
    <w:p w:rsidR="00787967" w:rsidRDefault="00787967">
      <w:pPr>
        <w:spacing w:before="100" w:beforeAutospacing="1" w:after="100" w:afterAutospacing="1" w:line="240" w:lineRule="auto"/>
        <w:outlineLvl w:val="2"/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Módszer:</w:t>
      </w:r>
      <w:r>
        <w:rPr>
          <w:b/>
          <w:bCs/>
        </w:rPr>
        <w:t xml:space="preserve"> </w:t>
      </w:r>
      <w:r>
        <w:t xml:space="preserve"> </w:t>
      </w:r>
    </w:p>
    <w:p w:rsidR="00787967" w:rsidRDefault="0078796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Előadáson az elméleti alapok bemutatása, gyakorlaton közös, csoportos feladatmegoldás, házi feladat, esettanulmányok bemutatása.</w:t>
      </w:r>
    </w:p>
    <w:p w:rsidR="00787967" w:rsidRDefault="007879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787967" w:rsidRDefault="0078796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Petrasovits G. Fazekas Gy. Kovácsházy F.: Városi földalatti műtárgyak tervezése és kivitelezése, Akadémia Kiadó, Budapest, 1992.</w:t>
      </w:r>
    </w:p>
    <w:p w:rsidR="00787967" w:rsidRDefault="0078796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Dr. Széchy Károly: Földalatti műtárgyak, Tankönyvkiadó, Budapest, 1992.</w:t>
      </w:r>
    </w:p>
    <w:p w:rsidR="00787967" w:rsidRDefault="0078796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Mészáros Pál: Kis műtárgyak, Műszaki Könyvkiadó, Budapest, 1977.</w:t>
      </w:r>
    </w:p>
    <w:p w:rsidR="00787967" w:rsidRDefault="0078796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Dr. Rózsa László (főszerkesztő): Az alapozás kézikönyve, Műszaki Könyvkiadó, Budapest, 1977.</w:t>
      </w:r>
    </w:p>
    <w:p w:rsidR="00787967" w:rsidRDefault="0078796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 Bölcskei Elemér, Dr Orosz Árpád: Faltartók, lemezek, tárolók, Tankönyvkiadó, Budapest, 1972.</w:t>
      </w:r>
    </w:p>
    <w:p w:rsidR="00787967" w:rsidRDefault="00787967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Dr Szepesházi Róbert: Földművek, földalatti műtárgyak témakörből szemléltető anyagai, Győri Széchenyi István Egyetem, Győr, 1990-2008</w:t>
      </w:r>
    </w:p>
    <w:p w:rsidR="00787967" w:rsidRDefault="007879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 a szorgalmi időszakban:</w:t>
      </w:r>
    </w:p>
    <w:p w:rsidR="00787967" w:rsidRDefault="0078796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tematika szerinti osztályozott gyakorlatok (2 db számítás) adott időben történő megírása. Félévvégi ZH (elmélet) adott időben történő megírása. Az Osztályozott gyakorlatok, és a félévvégi ZH  minimum 50 %-ra teljesíteni kell. Féléves feladat időbeni beadása, minimum 50%-os teljesítése. </w:t>
      </w:r>
    </w:p>
    <w:p w:rsidR="00787967" w:rsidRDefault="007879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787967" w:rsidRDefault="007879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7"/>
          <w:szCs w:val="27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Nincs.</w:t>
      </w:r>
    </w:p>
    <w:p w:rsidR="00787967" w:rsidRDefault="007879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787967" w:rsidRDefault="0078796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Az Osztályozott gyakorlatok megírásának pótlására 1 lehetőség van. </w:t>
      </w:r>
    </w:p>
    <w:p w:rsidR="00787967" w:rsidRDefault="00787967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félév végi ZH megírásának pótlására egy lehetőség van. </w:t>
      </w:r>
    </w:p>
    <w:p w:rsidR="00787967" w:rsidRDefault="007879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Félévközi ellenőrzések (beszámolók, zárthelyi dolgozatok) számát, témakörét és időpontját, pótlásuk és javításuk lehetőségét:</w:t>
      </w:r>
    </w:p>
    <w:p w:rsidR="00787967" w:rsidRDefault="0078796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 (4. hét)</w:t>
      </w:r>
    </w:p>
    <w:p w:rsidR="00787967" w:rsidRDefault="00787967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 (12. hét)</w:t>
      </w:r>
    </w:p>
    <w:p w:rsidR="00787967" w:rsidRDefault="00787967">
      <w:pPr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ZH 14. hét </w:t>
      </w:r>
    </w:p>
    <w:p w:rsidR="00787967" w:rsidRDefault="00787967">
      <w:pPr>
        <w:spacing w:after="0" w:line="240" w:lineRule="auto"/>
        <w:ind w:left="360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OGY., ZH pótlása vizsga időszakban.</w:t>
      </w:r>
    </w:p>
    <w:p w:rsidR="00787967" w:rsidRDefault="007879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Vizsga jellege (szóbeli, írásbeli, vagy mindkettő):</w:t>
      </w:r>
      <w:bookmarkStart w:id="2" w:name="_GoBack"/>
      <w:bookmarkEnd w:id="2"/>
    </w:p>
    <w:p w:rsidR="00787967" w:rsidRDefault="007879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Nincs</w:t>
      </w:r>
    </w:p>
    <w:p w:rsidR="00787967" w:rsidRDefault="00787967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787967" w:rsidRDefault="00787967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OGY         2x100p</w:t>
      </w:r>
    </w:p>
    <w:p w:rsidR="00787967" w:rsidRDefault="00787967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ZH                100p</w:t>
      </w:r>
    </w:p>
    <w:p w:rsidR="00787967" w:rsidRDefault="00787967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Házi feladat: 100p</w:t>
      </w:r>
    </w:p>
    <w:p w:rsidR="00787967" w:rsidRDefault="00787967">
      <w:pPr>
        <w:spacing w:after="0" w:line="240" w:lineRule="auto"/>
        <w:outlineLvl w:val="2"/>
        <w:rPr>
          <w:rFonts w:ascii="Times New Roman" w:hAnsi="Times New Roman" w:cs="Times New Roman"/>
          <w:sz w:val="27"/>
          <w:szCs w:val="27"/>
          <w:lang w:eastAsia="hu-HU"/>
        </w:rPr>
      </w:pPr>
    </w:p>
    <w:p w:rsidR="00787967" w:rsidRDefault="00787967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0-200p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elégtelen (1)</w:t>
      </w:r>
    </w:p>
    <w:p w:rsidR="00787967" w:rsidRDefault="00787967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201-250p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elégséges (2)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787967" w:rsidRDefault="00787967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251-300p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közepes (3)</w:t>
      </w:r>
    </w:p>
    <w:p w:rsidR="00787967" w:rsidRDefault="00787967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301-350p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jó (4)</w:t>
      </w:r>
    </w:p>
    <w:p w:rsidR="00787967" w:rsidRDefault="00787967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351-400p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jeles (5)</w:t>
      </w:r>
    </w:p>
    <w:p w:rsidR="00787967" w:rsidRDefault="00787967">
      <w:pPr>
        <w:rPr>
          <w:rFonts w:ascii="Times New Roman" w:hAnsi="Times New Roman" w:cs="Times New Roman"/>
          <w:sz w:val="24"/>
          <w:szCs w:val="24"/>
          <w:lang w:eastAsia="hu-HU"/>
        </w:rPr>
      </w:pPr>
    </w:p>
    <w:p w:rsidR="00787967" w:rsidRDefault="0078796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87967" w:rsidRDefault="0078796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87967" w:rsidRDefault="0078796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87967" w:rsidRDefault="0078796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787967" w:rsidRDefault="0078796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787967" w:rsidRDefault="0078796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787967" w:rsidRDefault="0078796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87967" w:rsidRDefault="0078796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tbl>
      <w:tblPr>
        <w:tblW w:w="9546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851"/>
        <w:gridCol w:w="3615"/>
        <w:gridCol w:w="765"/>
        <w:gridCol w:w="3536"/>
      </w:tblGrid>
      <w:tr w:rsidR="00787967">
        <w:tc>
          <w:tcPr>
            <w:tcW w:w="954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967" w:rsidRDefault="007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  2.   FÉLÉV </w:t>
            </w: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FÖLDALATTI MŰTÁRGYAK</w:t>
            </w:r>
          </w:p>
          <w:p w:rsidR="00787967" w:rsidRDefault="0078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ELőADÁSOK ÉS GYAKORLATOK TEMATIKA</w:t>
            </w:r>
          </w:p>
        </w:tc>
      </w:tr>
      <w:tr w:rsidR="00787967"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HÉT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DÁT.</w:t>
            </w:r>
          </w:p>
        </w:tc>
        <w:tc>
          <w:tcPr>
            <w:tcW w:w="3615" w:type="dxa"/>
            <w:tcBorders>
              <w:top w:val="single" w:sz="12" w:space="0" w:color="auto"/>
              <w:bottom w:val="single" w:sz="12" w:space="0" w:color="auto"/>
            </w:tcBorders>
          </w:tcPr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ELőADÁS C-0042</w:t>
            </w:r>
          </w:p>
        </w:tc>
        <w:tc>
          <w:tcPr>
            <w:tcW w:w="765" w:type="dxa"/>
            <w:tcBorders>
              <w:top w:val="single" w:sz="12" w:space="0" w:color="auto"/>
              <w:bottom w:val="single" w:sz="12" w:space="0" w:color="auto"/>
            </w:tcBorders>
          </w:tcPr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5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</w:t>
            </w:r>
          </w:p>
        </w:tc>
      </w:tr>
      <w:tr w:rsidR="00787967">
        <w:trPr>
          <w:trHeight w:val="968"/>
        </w:trPr>
        <w:tc>
          <w:tcPr>
            <w:tcW w:w="7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02.17. pént.</w:t>
            </w:r>
          </w:p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7,45-9,15</w:t>
            </w:r>
          </w:p>
        </w:tc>
        <w:tc>
          <w:tcPr>
            <w:tcW w:w="3615" w:type="dxa"/>
            <w:tcBorders>
              <w:bottom w:val="nil"/>
            </w:tcBorders>
          </w:tcPr>
          <w:p w:rsidR="00787967" w:rsidRDefault="00787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Földalatti műtárgyak osztályozása feladatuk, anyaguk, szerkezetük alapján. A földalatti műtárgyakat érő terhek és hatások. A szerkezet kialakításának szempontjai: műtárgyak, tárolók, medencék, bunkerok, silók, a folyadékzárás biztosítás technikai kérdései; mélygarázsok, szeizmikus hatások. Esettanulmányok. Példák.</w:t>
            </w:r>
          </w:p>
        </w:tc>
        <w:tc>
          <w:tcPr>
            <w:tcW w:w="765" w:type="dxa"/>
            <w:tcBorders>
              <w:bottom w:val="nil"/>
            </w:tcBorders>
          </w:tcPr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9,30-10,15</w:t>
            </w:r>
          </w:p>
        </w:tc>
        <w:tc>
          <w:tcPr>
            <w:tcW w:w="3536" w:type="dxa"/>
            <w:tcBorders>
              <w:bottom w:val="nil"/>
              <w:right w:val="single" w:sz="12" w:space="0" w:color="auto"/>
            </w:tcBorders>
          </w:tcPr>
          <w:p w:rsidR="00787967" w:rsidRDefault="007879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Talajmechanikai, földstatikai összefoglaló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Példák. A földalatti műtárgyakat érő terhek és hatások. Esettanulmányok. Példák.</w:t>
            </w:r>
          </w:p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967">
        <w:tc>
          <w:tcPr>
            <w:tcW w:w="779" w:type="dxa"/>
            <w:tcBorders>
              <w:left w:val="single" w:sz="12" w:space="0" w:color="auto"/>
              <w:right w:val="single" w:sz="12" w:space="0" w:color="auto"/>
            </w:tcBorders>
          </w:tcPr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left w:val="nil"/>
            </w:tcBorders>
          </w:tcPr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 pént.</w:t>
            </w:r>
          </w:p>
        </w:tc>
        <w:tc>
          <w:tcPr>
            <w:tcW w:w="3615" w:type="dxa"/>
          </w:tcPr>
          <w:p w:rsidR="00787967" w:rsidRDefault="00787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szerkezet kialakításának szempontjai: mélygarázsok, szeizmikus hatások. A szerkezet kialakításának szempontjai: vonalas műtárgyak közműalagutak, csővezetékek, átereszek. Talajba ágyazott, talajjal együtt dolgozó szerkezetek számítása. Esettanulmányok. Példák.</w:t>
            </w:r>
          </w:p>
        </w:tc>
        <w:tc>
          <w:tcPr>
            <w:tcW w:w="765" w:type="dxa"/>
          </w:tcPr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right w:val="single" w:sz="12" w:space="0" w:color="auto"/>
            </w:tcBorders>
          </w:tcPr>
          <w:p w:rsidR="00787967" w:rsidRDefault="00787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I. gyakorlati dolgozat: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Különböző földalatti műtárgyak és azokat érő terhek és hatások számszerűsítése.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Konzultáció: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787967">
        <w:tc>
          <w:tcPr>
            <w:tcW w:w="779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left w:val="nil"/>
              <w:bottom w:val="single" w:sz="2" w:space="0" w:color="auto"/>
            </w:tcBorders>
          </w:tcPr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03.31. pént.</w:t>
            </w:r>
          </w:p>
        </w:tc>
        <w:tc>
          <w:tcPr>
            <w:tcW w:w="3615" w:type="dxa"/>
            <w:tcBorders>
              <w:bottom w:val="single" w:sz="2" w:space="0" w:color="auto"/>
            </w:tcBorders>
          </w:tcPr>
          <w:p w:rsidR="00787967" w:rsidRDefault="00787967">
            <w:pPr>
              <w:pStyle w:val="NormalWeb"/>
              <w:spacing w:before="0" w:beforeAutospacing="0" w:after="200" w:afterAutospacing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szerkezet kialakításának szempontjai: talajba ágyazott, talajjal együtt dolgozó szerkezetek számítása. Alagútépítési technológiák. Metróépítés technológiai kérdései. Esettanulmányok. Példák. </w:t>
            </w:r>
          </w:p>
        </w:tc>
        <w:tc>
          <w:tcPr>
            <w:tcW w:w="765" w:type="dxa"/>
            <w:tcBorders>
              <w:bottom w:val="single" w:sz="2" w:space="0" w:color="auto"/>
            </w:tcBorders>
          </w:tcPr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2" w:space="0" w:color="auto"/>
              <w:right w:val="single" w:sz="12" w:space="0" w:color="auto"/>
            </w:tcBorders>
          </w:tcPr>
          <w:p w:rsidR="00787967" w:rsidRDefault="00787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szerkezet kialakításának szempontjai: talajba ágyazott, talajjal együtt dolgozó szerkezetek számítása. Példák.</w:t>
            </w:r>
            <w:r>
              <w:rPr>
                <w:rFonts w:ascii="Times New Roman" w:hAnsi="Times New Roman" w:cs="Times New Roman"/>
              </w:rPr>
              <w:t xml:space="preserve">  Konzultáció.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Házi feladat kiadás</w:t>
            </w:r>
          </w:p>
        </w:tc>
      </w:tr>
      <w:tr w:rsidR="00787967">
        <w:tc>
          <w:tcPr>
            <w:tcW w:w="779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nil"/>
            </w:tcBorders>
          </w:tcPr>
          <w:p w:rsidR="00787967" w:rsidRDefault="00787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pént.</w:t>
            </w:r>
          </w:p>
        </w:tc>
        <w:tc>
          <w:tcPr>
            <w:tcW w:w="3615" w:type="dxa"/>
            <w:tcBorders>
              <w:top w:val="single" w:sz="2" w:space="0" w:color="auto"/>
              <w:bottom w:val="nil"/>
            </w:tcBorders>
          </w:tcPr>
          <w:p w:rsidR="00787967" w:rsidRDefault="0078796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Alagútépítési technológiák. Metróépítés technológiai kérdései. Gépalapok fajtái, feladatuk, anyaguk, szerkezetük, kialakításuk alapján. Gépalapok számítása. Esettanulmányok. Példák</w:t>
            </w:r>
          </w:p>
        </w:tc>
        <w:tc>
          <w:tcPr>
            <w:tcW w:w="765" w:type="dxa"/>
            <w:tcBorders>
              <w:top w:val="single" w:sz="2" w:space="0" w:color="auto"/>
              <w:bottom w:val="nil"/>
            </w:tcBorders>
          </w:tcPr>
          <w:p w:rsidR="00787967" w:rsidRDefault="0078796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2" w:space="0" w:color="auto"/>
              <w:bottom w:val="nil"/>
              <w:right w:val="single" w:sz="12" w:space="0" w:color="auto"/>
            </w:tcBorders>
          </w:tcPr>
          <w:p w:rsidR="00787967" w:rsidRDefault="00787967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gyakorlati dolgozat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vonalas műtárgy elmozdulásai és igénybevételei.</w:t>
            </w:r>
          </w:p>
        </w:tc>
      </w:tr>
      <w:tr w:rsidR="00787967">
        <w:trPr>
          <w:trHeight w:val="453"/>
        </w:trPr>
        <w:tc>
          <w:tcPr>
            <w:tcW w:w="7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12" w:space="0" w:color="auto"/>
            </w:tcBorders>
          </w:tcPr>
          <w:p w:rsidR="00787967" w:rsidRDefault="007879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 pént.</w:t>
            </w:r>
          </w:p>
        </w:tc>
        <w:tc>
          <w:tcPr>
            <w:tcW w:w="3615" w:type="dxa"/>
            <w:tcBorders>
              <w:bottom w:val="single" w:sz="12" w:space="0" w:color="auto"/>
            </w:tcBorders>
          </w:tcPr>
          <w:p w:rsidR="00787967" w:rsidRDefault="00787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Betonozási – technológiai kérdések. (Monolit és előregyártott beton és vasbeton szerkezetek, folyamatos betonozás, lőttbeton technológia, szálerősítésű beton, szálerősítésű talaj, nagytömegű betonozás.) </w:t>
            </w:r>
          </w:p>
        </w:tc>
        <w:tc>
          <w:tcPr>
            <w:tcW w:w="765" w:type="dxa"/>
            <w:tcBorders>
              <w:bottom w:val="single" w:sz="12" w:space="0" w:color="auto"/>
            </w:tcBorders>
          </w:tcPr>
          <w:p w:rsidR="00787967" w:rsidRDefault="007879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bottom w:val="single" w:sz="12" w:space="0" w:color="auto"/>
              <w:right w:val="single" w:sz="12" w:space="0" w:color="auto"/>
            </w:tcBorders>
          </w:tcPr>
          <w:p w:rsidR="00787967" w:rsidRDefault="007879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ZH.     Házi feladat beadása, </w:t>
            </w:r>
          </w:p>
        </w:tc>
      </w:tr>
    </w:tbl>
    <w:p w:rsidR="00787967" w:rsidRDefault="00787967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787967" w:rsidSect="00787967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DFB416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3B7654B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70F37065"/>
    <w:multiLevelType w:val="hybridMultilevel"/>
    <w:tmpl w:val="D0D2C8DA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967"/>
    <w:rsid w:val="0078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hu-HU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hu-HU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DefaultParagraphFont"/>
    <w:uiPriority w:val="99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ajax1">
    <w:name w:val="ajax1"/>
    <w:basedOn w:val="Normal"/>
    <w:uiPriority w:val="99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spacing w:after="0" w:line="240" w:lineRule="auto"/>
    </w:pPr>
    <w:rPr>
      <w:rFonts w:ascii="Comic Sans MS" w:hAnsi="Comic Sans MS" w:cs="Comic Sans MS"/>
      <w:b/>
      <w:bCs/>
      <w:sz w:val="18"/>
      <w:szCs w:val="18"/>
      <w:lang w:eastAsia="hu-HU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omic Sans MS" w:hAnsi="Comic Sans MS" w:cs="Comic Sans MS"/>
      <w:b/>
      <w:bCs/>
      <w:sz w:val="18"/>
      <w:szCs w:val="18"/>
      <w:lang w:eastAsia="hu-HU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center"/>
    </w:pPr>
    <w:rPr>
      <w:sz w:val="24"/>
      <w:szCs w:val="24"/>
      <w:lang w:eastAsia="hu-HU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hAnsi="Calibri" w:cs="Calibri"/>
      <w:lang w:eastAsia="en-US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code">
    <w:name w:val="code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699</Words>
  <Characters>3989</Characters>
  <Application>Microsoft Office Outlook</Application>
  <DocSecurity>0</DocSecurity>
  <Lines>0</Lines>
  <Paragraphs>0</Paragraphs>
  <ScaleCrop>false</ScaleCrop>
  <Company>PTE PMMiK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Földalatti műtárgyak</dc:title>
  <dc:subject/>
  <dc:creator>Enviro</dc:creator>
  <cp:keywords/>
  <dc:description/>
  <cp:lastModifiedBy>Gyöngyösi Tamás</cp:lastModifiedBy>
  <cp:revision>2</cp:revision>
  <cp:lastPrinted>2017-02-01T16:51:00Z</cp:lastPrinted>
  <dcterms:created xsi:type="dcterms:W3CDTF">2017-02-13T09:04:00Z</dcterms:created>
  <dcterms:modified xsi:type="dcterms:W3CDTF">2017-02-13T09:04:00Z</dcterms:modified>
</cp:coreProperties>
</file>