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C4" w:rsidRDefault="00014EC4" w:rsidP="002D37AB">
      <w:pPr>
        <w:pStyle w:val="Heading1"/>
        <w:jc w:val="center"/>
        <w:rPr>
          <w:color w:val="17365D"/>
          <w:sz w:val="28"/>
        </w:rPr>
      </w:pPr>
      <w:r>
        <w:rPr>
          <w:color w:val="17365D"/>
          <w:sz w:val="28"/>
        </w:rPr>
        <w:t>Elektrotechnika alapjai I.</w:t>
      </w:r>
    </w:p>
    <w:p w:rsidR="00014EC4" w:rsidRPr="00FD0F57" w:rsidRDefault="00014EC4" w:rsidP="00193693">
      <w:pPr>
        <w:pStyle w:val="Heading1"/>
        <w:jc w:val="center"/>
        <w:rPr>
          <w:b w:val="0"/>
          <w:color w:val="17365D"/>
        </w:rPr>
      </w:pPr>
      <w:r w:rsidRPr="00FD0F57">
        <w:rPr>
          <w:color w:val="17365D"/>
          <w:sz w:val="28"/>
        </w:rPr>
        <w:t>T</w:t>
      </w:r>
      <w:r w:rsidRPr="00FD0F57">
        <w:rPr>
          <w:color w:val="17365D"/>
        </w:rPr>
        <w:t xml:space="preserve">ANTÁRGY </w:t>
      </w:r>
      <w:r w:rsidRPr="00FD0F57">
        <w:rPr>
          <w:color w:val="17365D"/>
          <w:sz w:val="28"/>
        </w:rPr>
        <w:t>A</w:t>
      </w:r>
      <w:r w:rsidRPr="00FD0F57">
        <w:rPr>
          <w:color w:val="17365D"/>
        </w:rPr>
        <w:t>DATLAP</w:t>
      </w:r>
      <w:r>
        <w:rPr>
          <w:color w:val="17365D"/>
        </w:rPr>
        <w:t xml:space="preserve"> </w:t>
      </w:r>
      <w:r w:rsidRPr="00FD0F57">
        <w:rPr>
          <w:b w:val="0"/>
          <w:color w:val="17365D"/>
        </w:rPr>
        <w:t>és tantárgykövetelmények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8"/>
        <w:gridCol w:w="6164"/>
      </w:tblGrid>
      <w:tr w:rsidR="00014EC4" w:rsidRPr="008C619A" w:rsidTr="009511AD">
        <w:trPr>
          <w:trHeight w:val="328"/>
        </w:trPr>
        <w:tc>
          <w:tcPr>
            <w:tcW w:w="2908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/>
          </w:tcPr>
          <w:p w:rsidR="00014EC4" w:rsidRPr="008C619A" w:rsidRDefault="00014EC4">
            <w:pPr>
              <w:rPr>
                <w:color w:val="FFFFFF"/>
                <w:sz w:val="20"/>
                <w:szCs w:val="20"/>
              </w:rPr>
            </w:pPr>
            <w:r w:rsidRPr="008C619A">
              <w:rPr>
                <w:color w:val="FFFFFF"/>
                <w:sz w:val="20"/>
                <w:szCs w:val="20"/>
              </w:rPr>
              <w:t>Cím:</w:t>
            </w:r>
          </w:p>
        </w:tc>
        <w:tc>
          <w:tcPr>
            <w:tcW w:w="6164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/>
          </w:tcPr>
          <w:p w:rsidR="00014EC4" w:rsidRPr="008C619A" w:rsidRDefault="00014EC4">
            <w:pPr>
              <w:rPr>
                <w:b/>
                <w:color w:val="FFFFFF"/>
                <w:sz w:val="20"/>
                <w:szCs w:val="20"/>
              </w:rPr>
            </w:pPr>
            <w:r w:rsidRPr="008C619A">
              <w:rPr>
                <w:b/>
                <w:color w:val="FFFFFF"/>
                <w:sz w:val="20"/>
                <w:szCs w:val="20"/>
              </w:rPr>
              <w:t>Tantervkészítés alapjai</w:t>
            </w:r>
          </w:p>
        </w:tc>
      </w:tr>
      <w:tr w:rsidR="00014EC4" w:rsidRPr="008C619A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014EC4" w:rsidRPr="008C619A" w:rsidRDefault="00014EC4">
            <w:pPr>
              <w:rPr>
                <w:sz w:val="20"/>
                <w:szCs w:val="20"/>
              </w:rPr>
            </w:pPr>
            <w:r w:rsidRPr="008C619A">
              <w:rPr>
                <w:sz w:val="20"/>
                <w:szCs w:val="20"/>
              </w:rPr>
              <w:t>Tárgykód: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014EC4" w:rsidRPr="008C619A" w:rsidRDefault="00014EC4" w:rsidP="00A73C52">
            <w:pPr>
              <w:jc w:val="center"/>
              <w:rPr>
                <w:i/>
                <w:sz w:val="20"/>
                <w:szCs w:val="20"/>
              </w:rPr>
            </w:pPr>
            <w:r w:rsidRPr="008C619A">
              <w:rPr>
                <w:i/>
                <w:sz w:val="20"/>
                <w:szCs w:val="20"/>
              </w:rPr>
              <w:t>PMRVHLB111</w:t>
            </w:r>
          </w:p>
        </w:tc>
      </w:tr>
      <w:tr w:rsidR="00014EC4" w:rsidRPr="008C619A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014EC4" w:rsidRPr="008C619A" w:rsidRDefault="00014EC4">
            <w:pPr>
              <w:rPr>
                <w:sz w:val="20"/>
                <w:szCs w:val="20"/>
              </w:rPr>
            </w:pPr>
            <w:r w:rsidRPr="008C619A">
              <w:rPr>
                <w:sz w:val="20"/>
                <w:szCs w:val="20"/>
              </w:rPr>
              <w:t>Heti óraszám</w:t>
            </w:r>
            <w:r w:rsidRPr="008C619A">
              <w:rPr>
                <w:rStyle w:val="FootnoteReference"/>
                <w:sz w:val="20"/>
                <w:szCs w:val="20"/>
              </w:rPr>
              <w:footnoteReference w:id="1"/>
            </w:r>
            <w:r w:rsidRPr="008C619A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014EC4" w:rsidRPr="008C619A" w:rsidRDefault="00014EC4" w:rsidP="009511AD">
            <w:pPr>
              <w:jc w:val="center"/>
              <w:rPr>
                <w:i/>
                <w:sz w:val="20"/>
                <w:szCs w:val="20"/>
              </w:rPr>
            </w:pPr>
            <w:r w:rsidRPr="008C619A">
              <w:rPr>
                <w:i/>
                <w:sz w:val="20"/>
                <w:szCs w:val="20"/>
              </w:rPr>
              <w:t xml:space="preserve">2 ea, 1gy, </w:t>
            </w:r>
          </w:p>
        </w:tc>
      </w:tr>
      <w:tr w:rsidR="00014EC4" w:rsidRPr="008C619A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014EC4" w:rsidRPr="008C619A" w:rsidRDefault="00014EC4">
            <w:pPr>
              <w:rPr>
                <w:sz w:val="20"/>
                <w:szCs w:val="20"/>
              </w:rPr>
            </w:pPr>
            <w:r w:rsidRPr="008C619A">
              <w:rPr>
                <w:sz w:val="20"/>
                <w:szCs w:val="20"/>
              </w:rPr>
              <w:t>Kreditpont: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014EC4" w:rsidRPr="008C619A" w:rsidRDefault="00014EC4" w:rsidP="009A322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</w:tr>
      <w:tr w:rsidR="00014EC4" w:rsidRPr="008C619A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014EC4" w:rsidRPr="008C619A" w:rsidRDefault="00014EC4">
            <w:pPr>
              <w:rPr>
                <w:sz w:val="20"/>
                <w:szCs w:val="20"/>
              </w:rPr>
            </w:pPr>
            <w:r w:rsidRPr="008C619A">
              <w:rPr>
                <w:sz w:val="20"/>
                <w:szCs w:val="20"/>
              </w:rPr>
              <w:t>Szak(ok)/ típus</w:t>
            </w:r>
            <w:r w:rsidRPr="008C619A">
              <w:rPr>
                <w:rStyle w:val="FootnoteReference"/>
                <w:sz w:val="20"/>
                <w:szCs w:val="20"/>
              </w:rPr>
              <w:footnoteReference w:id="2"/>
            </w:r>
            <w:r w:rsidRPr="008C619A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014EC4" w:rsidRPr="008C619A" w:rsidRDefault="00014EC4" w:rsidP="009511AD">
            <w:pPr>
              <w:jc w:val="center"/>
              <w:rPr>
                <w:i/>
                <w:sz w:val="20"/>
                <w:szCs w:val="20"/>
              </w:rPr>
            </w:pPr>
            <w:r w:rsidRPr="008C619A">
              <w:rPr>
                <w:i/>
                <w:sz w:val="20"/>
                <w:szCs w:val="20"/>
              </w:rPr>
              <w:t>Gépész</w:t>
            </w:r>
          </w:p>
        </w:tc>
      </w:tr>
      <w:tr w:rsidR="00014EC4" w:rsidRPr="008C619A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014EC4" w:rsidRPr="008C619A" w:rsidRDefault="00014EC4">
            <w:pPr>
              <w:rPr>
                <w:sz w:val="20"/>
                <w:szCs w:val="20"/>
              </w:rPr>
            </w:pPr>
            <w:r w:rsidRPr="008C619A">
              <w:rPr>
                <w:sz w:val="20"/>
                <w:szCs w:val="20"/>
              </w:rPr>
              <w:t>Tagozat</w:t>
            </w:r>
            <w:r w:rsidRPr="008C619A">
              <w:rPr>
                <w:rStyle w:val="FootnoteReference"/>
                <w:sz w:val="20"/>
                <w:szCs w:val="20"/>
              </w:rPr>
              <w:footnoteReference w:id="3"/>
            </w:r>
            <w:r w:rsidRPr="008C619A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014EC4" w:rsidRPr="008C619A" w:rsidRDefault="00014EC4" w:rsidP="009A3229">
            <w:pPr>
              <w:jc w:val="center"/>
              <w:rPr>
                <w:i/>
                <w:sz w:val="20"/>
                <w:szCs w:val="20"/>
              </w:rPr>
            </w:pPr>
            <w:r w:rsidRPr="008C619A">
              <w:rPr>
                <w:i/>
                <w:sz w:val="20"/>
                <w:szCs w:val="20"/>
              </w:rPr>
              <w:t>Levelező</w:t>
            </w:r>
          </w:p>
        </w:tc>
      </w:tr>
      <w:tr w:rsidR="00014EC4" w:rsidRPr="008C619A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014EC4" w:rsidRPr="008C619A" w:rsidRDefault="00014EC4">
            <w:pPr>
              <w:rPr>
                <w:sz w:val="20"/>
                <w:szCs w:val="20"/>
              </w:rPr>
            </w:pPr>
            <w:r w:rsidRPr="008C619A">
              <w:rPr>
                <w:sz w:val="20"/>
                <w:szCs w:val="20"/>
              </w:rPr>
              <w:t>Követelmény</w:t>
            </w:r>
            <w:r w:rsidRPr="008C619A">
              <w:rPr>
                <w:rStyle w:val="FootnoteReference"/>
                <w:sz w:val="20"/>
                <w:szCs w:val="20"/>
              </w:rPr>
              <w:footnoteReference w:id="4"/>
            </w:r>
            <w:r w:rsidRPr="008C619A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014EC4" w:rsidRPr="008C619A" w:rsidRDefault="00014EC4" w:rsidP="009A3229">
            <w:pPr>
              <w:jc w:val="center"/>
              <w:rPr>
                <w:i/>
                <w:sz w:val="20"/>
                <w:szCs w:val="20"/>
              </w:rPr>
            </w:pPr>
            <w:r w:rsidRPr="008C619A">
              <w:rPr>
                <w:i/>
                <w:sz w:val="20"/>
                <w:szCs w:val="20"/>
              </w:rPr>
              <w:t>V</w:t>
            </w:r>
          </w:p>
        </w:tc>
      </w:tr>
      <w:tr w:rsidR="00014EC4" w:rsidRPr="008C619A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014EC4" w:rsidRPr="008C619A" w:rsidRDefault="00014EC4">
            <w:pPr>
              <w:rPr>
                <w:sz w:val="20"/>
                <w:szCs w:val="20"/>
              </w:rPr>
            </w:pPr>
            <w:r w:rsidRPr="008C619A">
              <w:rPr>
                <w:sz w:val="20"/>
                <w:szCs w:val="20"/>
              </w:rPr>
              <w:t>Meghirdetés féléve</w:t>
            </w:r>
            <w:r w:rsidRPr="008C619A">
              <w:rPr>
                <w:rStyle w:val="FootnoteReference"/>
                <w:sz w:val="20"/>
                <w:szCs w:val="20"/>
              </w:rPr>
              <w:footnoteReference w:id="5"/>
            </w:r>
            <w:r w:rsidRPr="008C619A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014EC4" w:rsidRPr="008C619A" w:rsidRDefault="00014EC4" w:rsidP="009A3229">
            <w:pPr>
              <w:jc w:val="center"/>
              <w:rPr>
                <w:i/>
                <w:sz w:val="20"/>
                <w:szCs w:val="20"/>
              </w:rPr>
            </w:pPr>
            <w:r w:rsidRPr="008C619A">
              <w:rPr>
                <w:i/>
                <w:sz w:val="20"/>
                <w:szCs w:val="20"/>
              </w:rPr>
              <w:t>1.</w:t>
            </w:r>
          </w:p>
        </w:tc>
      </w:tr>
      <w:tr w:rsidR="00014EC4" w:rsidRPr="008C619A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014EC4" w:rsidRPr="008C619A" w:rsidRDefault="00014EC4">
            <w:pPr>
              <w:rPr>
                <w:sz w:val="20"/>
                <w:szCs w:val="20"/>
              </w:rPr>
            </w:pPr>
            <w:r w:rsidRPr="008C619A">
              <w:rPr>
                <w:sz w:val="20"/>
                <w:szCs w:val="20"/>
              </w:rPr>
              <w:t>Nyelve: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014EC4" w:rsidRPr="008C619A" w:rsidRDefault="00014EC4" w:rsidP="009A3229">
            <w:pPr>
              <w:jc w:val="center"/>
              <w:rPr>
                <w:i/>
                <w:sz w:val="20"/>
                <w:szCs w:val="20"/>
              </w:rPr>
            </w:pPr>
            <w:r w:rsidRPr="008C619A">
              <w:rPr>
                <w:i/>
                <w:sz w:val="20"/>
                <w:szCs w:val="20"/>
              </w:rPr>
              <w:t>Magyar</w:t>
            </w:r>
          </w:p>
        </w:tc>
      </w:tr>
      <w:tr w:rsidR="00014EC4" w:rsidRPr="008C619A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014EC4" w:rsidRPr="008C619A" w:rsidRDefault="00014EC4">
            <w:pPr>
              <w:rPr>
                <w:sz w:val="20"/>
                <w:szCs w:val="20"/>
              </w:rPr>
            </w:pPr>
            <w:r w:rsidRPr="008C619A">
              <w:rPr>
                <w:sz w:val="20"/>
                <w:szCs w:val="20"/>
              </w:rPr>
              <w:t>Előzetes követelmény(ek):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014EC4" w:rsidRPr="008C619A" w:rsidRDefault="00014EC4" w:rsidP="009A3229">
            <w:pPr>
              <w:jc w:val="center"/>
              <w:rPr>
                <w:i/>
                <w:sz w:val="20"/>
                <w:szCs w:val="20"/>
              </w:rPr>
            </w:pPr>
            <w:r w:rsidRPr="008C619A">
              <w:rPr>
                <w:i/>
                <w:sz w:val="20"/>
                <w:szCs w:val="20"/>
              </w:rPr>
              <w:t>-</w:t>
            </w:r>
          </w:p>
        </w:tc>
      </w:tr>
      <w:tr w:rsidR="00014EC4" w:rsidRPr="008C619A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014EC4" w:rsidRPr="008C619A" w:rsidRDefault="00014EC4">
            <w:pPr>
              <w:rPr>
                <w:sz w:val="20"/>
                <w:szCs w:val="20"/>
              </w:rPr>
            </w:pPr>
            <w:r w:rsidRPr="008C619A">
              <w:rPr>
                <w:sz w:val="20"/>
                <w:szCs w:val="20"/>
              </w:rPr>
              <w:t>Oktató tanszék(ek)</w:t>
            </w:r>
            <w:r w:rsidRPr="008C619A">
              <w:rPr>
                <w:rStyle w:val="FootnoteReference"/>
                <w:sz w:val="20"/>
                <w:szCs w:val="20"/>
              </w:rPr>
              <w:footnoteReference w:id="6"/>
            </w:r>
            <w:r w:rsidRPr="008C619A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014EC4" w:rsidRPr="008C619A" w:rsidRDefault="00014EC4" w:rsidP="009A3229">
            <w:pPr>
              <w:jc w:val="center"/>
              <w:rPr>
                <w:i/>
                <w:sz w:val="20"/>
                <w:szCs w:val="20"/>
              </w:rPr>
            </w:pPr>
            <w:r w:rsidRPr="008C619A">
              <w:rPr>
                <w:i/>
                <w:sz w:val="20"/>
                <w:szCs w:val="20"/>
              </w:rPr>
              <w:t>Villamos Hálózatok tanszék</w:t>
            </w:r>
          </w:p>
        </w:tc>
      </w:tr>
      <w:tr w:rsidR="00014EC4" w:rsidRPr="008C619A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014EC4" w:rsidRPr="008C619A" w:rsidRDefault="00014EC4">
            <w:pPr>
              <w:rPr>
                <w:sz w:val="20"/>
                <w:szCs w:val="20"/>
              </w:rPr>
            </w:pPr>
            <w:r w:rsidRPr="008C619A">
              <w:rPr>
                <w:sz w:val="20"/>
                <w:szCs w:val="20"/>
              </w:rPr>
              <w:t>Tárgyfelelős: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014EC4" w:rsidRPr="008C619A" w:rsidRDefault="00014EC4" w:rsidP="009A3229">
            <w:pPr>
              <w:jc w:val="center"/>
              <w:rPr>
                <w:i/>
                <w:sz w:val="20"/>
                <w:szCs w:val="20"/>
              </w:rPr>
            </w:pPr>
            <w:r w:rsidRPr="008C619A">
              <w:rPr>
                <w:i/>
                <w:sz w:val="20"/>
                <w:szCs w:val="20"/>
              </w:rPr>
              <w:t>Dr. Gyurcsek István</w:t>
            </w:r>
          </w:p>
        </w:tc>
      </w:tr>
      <w:tr w:rsidR="00014EC4" w:rsidRPr="008C619A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95B3D7"/>
          </w:tcPr>
          <w:p w:rsidR="00014EC4" w:rsidRPr="008C619A" w:rsidRDefault="00014EC4" w:rsidP="009511AD">
            <w:pPr>
              <w:rPr>
                <w:sz w:val="20"/>
                <w:szCs w:val="20"/>
              </w:rPr>
            </w:pPr>
            <w:r w:rsidRPr="008C619A">
              <w:rPr>
                <w:b/>
                <w:sz w:val="20"/>
                <w:szCs w:val="20"/>
              </w:rPr>
              <w:t>Célkitűzése:</w:t>
            </w:r>
            <w:r w:rsidRPr="008C619A">
              <w:rPr>
                <w:sz w:val="20"/>
                <w:szCs w:val="20"/>
              </w:rPr>
              <w:t xml:space="preserve"> A villamos, a mágneses, a villamos áramlási és az elektromágneses terek sajátosságainak me</w:t>
            </w:r>
            <w:r w:rsidRPr="008C619A">
              <w:rPr>
                <w:sz w:val="20"/>
                <w:szCs w:val="20"/>
              </w:rPr>
              <w:t>g</w:t>
            </w:r>
            <w:r w:rsidRPr="008C619A">
              <w:rPr>
                <w:sz w:val="20"/>
                <w:szCs w:val="20"/>
              </w:rPr>
              <w:t>ismerése. Az áramköri alapismeretek elsajátítása.</w:t>
            </w:r>
          </w:p>
        </w:tc>
      </w:tr>
      <w:tr w:rsidR="00014EC4" w:rsidRPr="008C619A">
        <w:tc>
          <w:tcPr>
            <w:tcW w:w="907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</w:tcPr>
          <w:p w:rsidR="00014EC4" w:rsidRPr="008C619A" w:rsidRDefault="00014EC4" w:rsidP="006B12F7">
            <w:pPr>
              <w:rPr>
                <w:sz w:val="20"/>
                <w:szCs w:val="20"/>
              </w:rPr>
            </w:pPr>
            <w:r w:rsidRPr="008C619A">
              <w:rPr>
                <w:b/>
                <w:sz w:val="20"/>
                <w:szCs w:val="20"/>
              </w:rPr>
              <w:t>Rövid leírás:</w:t>
            </w:r>
            <w:r w:rsidRPr="008C619A">
              <w:rPr>
                <w:sz w:val="20"/>
                <w:szCs w:val="20"/>
              </w:rPr>
              <w:t xml:space="preserve"> A célkitűzésben felsorolt terek térjellemzőinek definiálása, a terekre vonatkozó törvények / elvek ismertetése és értelmezése, a terek közötti ok-okozati összefüggések feltárása. Az áramkörök építőel</w:t>
            </w:r>
            <w:r w:rsidRPr="008C619A">
              <w:rPr>
                <w:sz w:val="20"/>
                <w:szCs w:val="20"/>
              </w:rPr>
              <w:t>e</w:t>
            </w:r>
            <w:r w:rsidRPr="008C619A">
              <w:rPr>
                <w:sz w:val="20"/>
                <w:szCs w:val="20"/>
              </w:rPr>
              <w:t>meinek és struktúrájának megismerése, az időben állandó és az időben szinuszosan változó áramkörök szám</w:t>
            </w:r>
            <w:r w:rsidRPr="008C619A">
              <w:rPr>
                <w:sz w:val="20"/>
                <w:szCs w:val="20"/>
              </w:rPr>
              <w:t>í</w:t>
            </w:r>
            <w:r w:rsidRPr="008C619A">
              <w:rPr>
                <w:sz w:val="20"/>
                <w:szCs w:val="20"/>
              </w:rPr>
              <w:t xml:space="preserve">tásának alapjainak elsajátítása. </w:t>
            </w:r>
          </w:p>
        </w:tc>
      </w:tr>
      <w:tr w:rsidR="00014EC4" w:rsidRPr="008C619A">
        <w:tc>
          <w:tcPr>
            <w:tcW w:w="9072" w:type="dxa"/>
            <w:gridSpan w:val="2"/>
            <w:tcBorders>
              <w:top w:val="double" w:sz="4" w:space="0" w:color="auto"/>
            </w:tcBorders>
            <w:shd w:val="clear" w:color="auto" w:fill="95B3D7"/>
          </w:tcPr>
          <w:p w:rsidR="00014EC4" w:rsidRPr="008C619A" w:rsidRDefault="00014EC4" w:rsidP="00117347">
            <w:pPr>
              <w:rPr>
                <w:b/>
                <w:sz w:val="20"/>
                <w:szCs w:val="20"/>
              </w:rPr>
            </w:pPr>
            <w:r w:rsidRPr="008C619A">
              <w:rPr>
                <w:b/>
                <w:sz w:val="20"/>
                <w:szCs w:val="20"/>
              </w:rPr>
              <w:t xml:space="preserve">Oktatási módszer: </w:t>
            </w:r>
            <w:r w:rsidRPr="008C619A">
              <w:rPr>
                <w:sz w:val="20"/>
                <w:szCs w:val="20"/>
              </w:rPr>
              <w:t>Frontális oktatás a tanórákon, nagy hangsúlyt fektetve a terek szemléltetésére és az ára</w:t>
            </w:r>
            <w:r w:rsidRPr="008C619A">
              <w:rPr>
                <w:sz w:val="20"/>
                <w:szCs w:val="20"/>
              </w:rPr>
              <w:t>m</w:t>
            </w:r>
            <w:r w:rsidRPr="008C619A">
              <w:rPr>
                <w:sz w:val="20"/>
                <w:szCs w:val="20"/>
              </w:rPr>
              <w:t>köri számítások elméleti megalapozására a terek tárgyalása során.</w:t>
            </w:r>
          </w:p>
        </w:tc>
      </w:tr>
      <w:tr w:rsidR="00014EC4" w:rsidRPr="008C619A">
        <w:tc>
          <w:tcPr>
            <w:tcW w:w="9072" w:type="dxa"/>
            <w:gridSpan w:val="2"/>
            <w:shd w:val="clear" w:color="auto" w:fill="DBE5F1"/>
          </w:tcPr>
          <w:p w:rsidR="00014EC4" w:rsidRPr="008C619A" w:rsidRDefault="00014EC4" w:rsidP="0084767D">
            <w:pPr>
              <w:rPr>
                <w:sz w:val="20"/>
                <w:szCs w:val="20"/>
              </w:rPr>
            </w:pPr>
            <w:r w:rsidRPr="008C619A">
              <w:rPr>
                <w:b/>
                <w:sz w:val="20"/>
                <w:szCs w:val="20"/>
              </w:rPr>
              <w:t xml:space="preserve">Követelmények a szorgalmi időszakban: </w:t>
            </w:r>
            <w:r w:rsidRPr="008C619A">
              <w:rPr>
                <w:sz w:val="20"/>
                <w:szCs w:val="20"/>
              </w:rPr>
              <w:t xml:space="preserve">1 db elméleti házi dolgozat </w:t>
            </w:r>
          </w:p>
        </w:tc>
      </w:tr>
      <w:tr w:rsidR="00014EC4" w:rsidRPr="008C619A">
        <w:tc>
          <w:tcPr>
            <w:tcW w:w="9072" w:type="dxa"/>
            <w:gridSpan w:val="2"/>
            <w:shd w:val="clear" w:color="auto" w:fill="95B3D7"/>
          </w:tcPr>
          <w:p w:rsidR="00014EC4" w:rsidRPr="008C619A" w:rsidRDefault="00014EC4" w:rsidP="00C04554">
            <w:pPr>
              <w:rPr>
                <w:sz w:val="20"/>
                <w:szCs w:val="20"/>
              </w:rPr>
            </w:pPr>
            <w:r w:rsidRPr="008C619A">
              <w:rPr>
                <w:b/>
                <w:sz w:val="20"/>
                <w:szCs w:val="20"/>
              </w:rPr>
              <w:t xml:space="preserve">Követelmények a vizsgaidőszakban: </w:t>
            </w:r>
            <w:r w:rsidRPr="008C619A">
              <w:rPr>
                <w:sz w:val="20"/>
                <w:szCs w:val="20"/>
              </w:rPr>
              <w:t xml:space="preserve">Írásbeli vizsga </w:t>
            </w:r>
            <w:r>
              <w:rPr>
                <w:sz w:val="20"/>
                <w:szCs w:val="20"/>
              </w:rPr>
              <w:t xml:space="preserve">az előadások és </w:t>
            </w:r>
            <w:r w:rsidRPr="008C619A">
              <w:rPr>
                <w:sz w:val="20"/>
                <w:szCs w:val="20"/>
              </w:rPr>
              <w:t xml:space="preserve"> gyakorlat</w:t>
            </w:r>
            <w:r>
              <w:rPr>
                <w:sz w:val="20"/>
                <w:szCs w:val="20"/>
              </w:rPr>
              <w:t>ok anyagá</w:t>
            </w:r>
            <w:r w:rsidRPr="008C619A">
              <w:rPr>
                <w:sz w:val="20"/>
                <w:szCs w:val="20"/>
              </w:rPr>
              <w:t>ból.</w:t>
            </w:r>
          </w:p>
        </w:tc>
      </w:tr>
      <w:tr w:rsidR="00014EC4" w:rsidRPr="008C619A">
        <w:tc>
          <w:tcPr>
            <w:tcW w:w="9072" w:type="dxa"/>
            <w:gridSpan w:val="2"/>
            <w:shd w:val="clear" w:color="auto" w:fill="DBE5F1"/>
          </w:tcPr>
          <w:p w:rsidR="00014EC4" w:rsidRPr="008C619A" w:rsidRDefault="00014EC4" w:rsidP="0084767D">
            <w:pPr>
              <w:rPr>
                <w:sz w:val="20"/>
                <w:szCs w:val="20"/>
              </w:rPr>
            </w:pPr>
            <w:r w:rsidRPr="008C619A">
              <w:rPr>
                <w:b/>
                <w:sz w:val="20"/>
                <w:szCs w:val="20"/>
              </w:rPr>
              <w:t xml:space="preserve">Pótlási lehetőségek: </w:t>
            </w:r>
            <w:r w:rsidRPr="008C619A">
              <w:rPr>
                <w:sz w:val="20"/>
                <w:szCs w:val="20"/>
              </w:rPr>
              <w:t>A házi dolgozat határidőn túl késedelmesen a szorgalmi időszak végéig beadható.</w:t>
            </w:r>
          </w:p>
        </w:tc>
      </w:tr>
      <w:tr w:rsidR="00014EC4" w:rsidRPr="008C619A">
        <w:tc>
          <w:tcPr>
            <w:tcW w:w="9072" w:type="dxa"/>
            <w:gridSpan w:val="2"/>
            <w:shd w:val="clear" w:color="auto" w:fill="95B3D7"/>
          </w:tcPr>
          <w:p w:rsidR="00014EC4" w:rsidRPr="008C619A" w:rsidRDefault="00014EC4" w:rsidP="008C619A">
            <w:pPr>
              <w:rPr>
                <w:sz w:val="20"/>
                <w:szCs w:val="20"/>
              </w:rPr>
            </w:pPr>
            <w:r w:rsidRPr="008C619A">
              <w:rPr>
                <w:b/>
                <w:sz w:val="20"/>
                <w:szCs w:val="20"/>
              </w:rPr>
              <w:t>Konzultációs lehetőségek: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619A">
              <w:rPr>
                <w:sz w:val="20"/>
                <w:szCs w:val="20"/>
              </w:rPr>
              <w:t>Két alkalommal, összevontan a hasonló tartalommal bíró tárgyak hallgatóival.</w:t>
            </w:r>
          </w:p>
        </w:tc>
      </w:tr>
      <w:tr w:rsidR="00014EC4" w:rsidRPr="008C619A">
        <w:tc>
          <w:tcPr>
            <w:tcW w:w="9072" w:type="dxa"/>
            <w:gridSpan w:val="2"/>
            <w:shd w:val="clear" w:color="auto" w:fill="DBE5F1"/>
          </w:tcPr>
          <w:p w:rsidR="00014EC4" w:rsidRDefault="00014EC4">
            <w:pPr>
              <w:rPr>
                <w:b/>
                <w:sz w:val="20"/>
                <w:szCs w:val="20"/>
              </w:rPr>
            </w:pPr>
            <w:r w:rsidRPr="008C619A">
              <w:rPr>
                <w:b/>
                <w:sz w:val="20"/>
                <w:szCs w:val="20"/>
              </w:rPr>
              <w:t>Jegyzet, tankönyv, felhasználható irodalom:</w:t>
            </w:r>
          </w:p>
          <w:p w:rsidR="00014EC4" w:rsidRPr="0021749F" w:rsidRDefault="00014EC4" w:rsidP="009A6C59">
            <w:pPr>
              <w:pStyle w:val="B-txt"/>
              <w:numPr>
                <w:ilvl w:val="0"/>
                <w:numId w:val="12"/>
              </w:numPr>
              <w:spacing w:before="0" w:after="0"/>
              <w:jc w:val="left"/>
            </w:pPr>
            <w:r w:rsidRPr="0021749F">
              <w:t>Dr. Gyurcsek – Dr. Elmer: Theories in Electric Circuits, GlobeEdit, 2016</w:t>
            </w:r>
            <w:r w:rsidRPr="0021749F">
              <w:br/>
              <w:t>ISBN:978-3-330-71341-3</w:t>
            </w:r>
          </w:p>
          <w:p w:rsidR="00014EC4" w:rsidRPr="0021749F" w:rsidRDefault="00014EC4" w:rsidP="009A6C59">
            <w:pPr>
              <w:pStyle w:val="B-txt"/>
              <w:numPr>
                <w:ilvl w:val="0"/>
                <w:numId w:val="12"/>
              </w:numPr>
              <w:spacing w:before="0" w:after="0"/>
              <w:jc w:val="left"/>
            </w:pPr>
            <w:r w:rsidRPr="0021749F">
              <w:t>Ch. Alexander, M. Sadiku: Fundamentals of Electric Circuits, 6th Ed., McGraw Hill NY 2016</w:t>
            </w:r>
            <w:r w:rsidRPr="0021749F">
              <w:br/>
              <w:t>ISBN: 978-0078028229</w:t>
            </w:r>
          </w:p>
          <w:p w:rsidR="00014EC4" w:rsidRPr="0021749F" w:rsidRDefault="00014EC4" w:rsidP="009A6C59">
            <w:pPr>
              <w:pStyle w:val="B-txt"/>
              <w:numPr>
                <w:ilvl w:val="0"/>
                <w:numId w:val="12"/>
              </w:numPr>
              <w:spacing w:before="0" w:after="0"/>
              <w:jc w:val="left"/>
            </w:pPr>
            <w:r w:rsidRPr="0021749F">
              <w:t>http://gyurcsekportal.hu/mik.html</w:t>
            </w:r>
            <w:bookmarkStart w:id="0" w:name="_GoBack"/>
            <w:bookmarkEnd w:id="0"/>
          </w:p>
        </w:tc>
      </w:tr>
    </w:tbl>
    <w:p w:rsidR="00014EC4" w:rsidRPr="008C619A" w:rsidRDefault="00014EC4">
      <w:pPr>
        <w:rPr>
          <w:sz w:val="20"/>
          <w:szCs w:val="20"/>
        </w:rPr>
      </w:pPr>
    </w:p>
    <w:p w:rsidR="00014EC4" w:rsidRPr="008C619A" w:rsidRDefault="00014EC4">
      <w:pPr>
        <w:rPr>
          <w:sz w:val="20"/>
          <w:szCs w:val="20"/>
        </w:rPr>
      </w:pPr>
      <w:r w:rsidRPr="008C619A">
        <w:rPr>
          <w:sz w:val="20"/>
          <w:szCs w:val="20"/>
        </w:rPr>
        <w:t>Tantárgykurzusok a 201</w:t>
      </w:r>
      <w:r>
        <w:rPr>
          <w:sz w:val="20"/>
          <w:szCs w:val="20"/>
        </w:rPr>
        <w:t>7</w:t>
      </w:r>
      <w:r w:rsidRPr="008C619A">
        <w:rPr>
          <w:sz w:val="20"/>
          <w:szCs w:val="20"/>
        </w:rPr>
        <w:t>/201</w:t>
      </w:r>
      <w:r>
        <w:rPr>
          <w:sz w:val="20"/>
          <w:szCs w:val="20"/>
        </w:rPr>
        <w:t>8</w:t>
      </w:r>
      <w:r w:rsidRPr="008C619A">
        <w:rPr>
          <w:sz w:val="20"/>
          <w:szCs w:val="20"/>
        </w:rPr>
        <w:t xml:space="preserve"> tanév 1. félévében: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8"/>
        <w:gridCol w:w="3578"/>
        <w:gridCol w:w="1430"/>
        <w:gridCol w:w="1066"/>
        <w:gridCol w:w="1790"/>
      </w:tblGrid>
      <w:tr w:rsidR="00014EC4" w:rsidRPr="008C619A" w:rsidTr="00422AD6">
        <w:tc>
          <w:tcPr>
            <w:tcW w:w="1208" w:type="dxa"/>
            <w:shd w:val="clear" w:color="auto" w:fill="95B3D7"/>
          </w:tcPr>
          <w:p w:rsidR="00014EC4" w:rsidRPr="008C619A" w:rsidRDefault="00014EC4" w:rsidP="009A3229">
            <w:pPr>
              <w:jc w:val="center"/>
              <w:rPr>
                <w:sz w:val="20"/>
                <w:szCs w:val="20"/>
              </w:rPr>
            </w:pPr>
            <w:r w:rsidRPr="008C619A">
              <w:rPr>
                <w:sz w:val="20"/>
                <w:szCs w:val="20"/>
              </w:rPr>
              <w:t>Tárgy-kurzus típus</w:t>
            </w:r>
          </w:p>
        </w:tc>
        <w:tc>
          <w:tcPr>
            <w:tcW w:w="3578" w:type="dxa"/>
            <w:shd w:val="clear" w:color="auto" w:fill="95B3D7"/>
          </w:tcPr>
          <w:p w:rsidR="00014EC4" w:rsidRPr="008C619A" w:rsidRDefault="00014EC4" w:rsidP="009A3229">
            <w:pPr>
              <w:jc w:val="center"/>
              <w:rPr>
                <w:sz w:val="20"/>
                <w:szCs w:val="20"/>
              </w:rPr>
            </w:pPr>
            <w:r w:rsidRPr="008C619A">
              <w:rPr>
                <w:sz w:val="20"/>
                <w:szCs w:val="20"/>
              </w:rPr>
              <w:t>Oktató(k)</w:t>
            </w:r>
          </w:p>
        </w:tc>
        <w:tc>
          <w:tcPr>
            <w:tcW w:w="1430" w:type="dxa"/>
            <w:shd w:val="clear" w:color="auto" w:fill="95B3D7"/>
          </w:tcPr>
          <w:p w:rsidR="00014EC4" w:rsidRPr="008C619A" w:rsidRDefault="00014EC4" w:rsidP="009A3229">
            <w:pPr>
              <w:jc w:val="center"/>
              <w:rPr>
                <w:sz w:val="20"/>
                <w:szCs w:val="20"/>
              </w:rPr>
            </w:pPr>
            <w:r w:rsidRPr="008C619A">
              <w:rPr>
                <w:sz w:val="20"/>
                <w:szCs w:val="20"/>
              </w:rPr>
              <w:t>Nap/idő</w:t>
            </w:r>
          </w:p>
        </w:tc>
        <w:tc>
          <w:tcPr>
            <w:tcW w:w="1066" w:type="dxa"/>
            <w:shd w:val="clear" w:color="auto" w:fill="95B3D7"/>
          </w:tcPr>
          <w:p w:rsidR="00014EC4" w:rsidRPr="008C619A" w:rsidRDefault="00014EC4" w:rsidP="009A3229">
            <w:pPr>
              <w:jc w:val="center"/>
              <w:rPr>
                <w:sz w:val="20"/>
                <w:szCs w:val="20"/>
              </w:rPr>
            </w:pPr>
            <w:r w:rsidRPr="008C619A">
              <w:rPr>
                <w:sz w:val="20"/>
                <w:szCs w:val="20"/>
              </w:rPr>
              <w:t>Hely</w:t>
            </w:r>
          </w:p>
        </w:tc>
        <w:tc>
          <w:tcPr>
            <w:tcW w:w="1790" w:type="dxa"/>
            <w:shd w:val="clear" w:color="auto" w:fill="95B3D7"/>
          </w:tcPr>
          <w:p w:rsidR="00014EC4" w:rsidRPr="008C619A" w:rsidRDefault="00014EC4" w:rsidP="009A3229">
            <w:pPr>
              <w:jc w:val="center"/>
              <w:rPr>
                <w:sz w:val="20"/>
                <w:szCs w:val="20"/>
              </w:rPr>
            </w:pPr>
            <w:r w:rsidRPr="008C619A">
              <w:rPr>
                <w:sz w:val="20"/>
                <w:szCs w:val="20"/>
              </w:rPr>
              <w:t>Megjegyzés</w:t>
            </w:r>
          </w:p>
        </w:tc>
      </w:tr>
      <w:tr w:rsidR="00014EC4" w:rsidRPr="008C619A" w:rsidTr="00422AD6">
        <w:tc>
          <w:tcPr>
            <w:tcW w:w="1208" w:type="dxa"/>
            <w:shd w:val="clear" w:color="auto" w:fill="DBE5F1"/>
          </w:tcPr>
          <w:p w:rsidR="00014EC4" w:rsidRPr="008C619A" w:rsidRDefault="00014EC4" w:rsidP="00D46B36">
            <w:pPr>
              <w:rPr>
                <w:sz w:val="20"/>
                <w:szCs w:val="20"/>
              </w:rPr>
            </w:pPr>
            <w:r w:rsidRPr="008C619A">
              <w:rPr>
                <w:sz w:val="20"/>
                <w:szCs w:val="20"/>
              </w:rPr>
              <w:t>Előadás</w:t>
            </w:r>
          </w:p>
        </w:tc>
        <w:tc>
          <w:tcPr>
            <w:tcW w:w="3578" w:type="dxa"/>
            <w:shd w:val="clear" w:color="auto" w:fill="DBE5F1"/>
          </w:tcPr>
          <w:p w:rsidR="00014EC4" w:rsidRPr="008C619A" w:rsidRDefault="00014EC4" w:rsidP="00684127">
            <w:pPr>
              <w:rPr>
                <w:sz w:val="20"/>
                <w:szCs w:val="20"/>
              </w:rPr>
            </w:pPr>
            <w:r w:rsidRPr="008C619A">
              <w:rPr>
                <w:sz w:val="20"/>
                <w:szCs w:val="20"/>
              </w:rPr>
              <w:t xml:space="preserve">Dr. Gyurcsek István </w:t>
            </w:r>
          </w:p>
        </w:tc>
        <w:tc>
          <w:tcPr>
            <w:tcW w:w="1430" w:type="dxa"/>
            <w:shd w:val="clear" w:color="auto" w:fill="DBE5F1"/>
          </w:tcPr>
          <w:p w:rsidR="00014EC4" w:rsidRPr="008C619A" w:rsidRDefault="00014EC4" w:rsidP="00A57923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DBE5F1"/>
          </w:tcPr>
          <w:p w:rsidR="00014EC4" w:rsidRPr="008C619A" w:rsidRDefault="00014EC4" w:rsidP="00A57923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DBE5F1"/>
          </w:tcPr>
          <w:p w:rsidR="00014EC4" w:rsidRPr="008C619A" w:rsidRDefault="00014EC4">
            <w:pPr>
              <w:rPr>
                <w:sz w:val="20"/>
                <w:szCs w:val="20"/>
              </w:rPr>
            </w:pPr>
          </w:p>
        </w:tc>
      </w:tr>
      <w:tr w:rsidR="00014EC4" w:rsidRPr="008C619A" w:rsidTr="00422AD6">
        <w:tc>
          <w:tcPr>
            <w:tcW w:w="1208" w:type="dxa"/>
            <w:shd w:val="clear" w:color="auto" w:fill="95B3D7"/>
          </w:tcPr>
          <w:p w:rsidR="00014EC4" w:rsidRPr="008C619A" w:rsidRDefault="00014EC4" w:rsidP="00F51DB8">
            <w:pPr>
              <w:rPr>
                <w:sz w:val="20"/>
                <w:szCs w:val="20"/>
              </w:rPr>
            </w:pPr>
            <w:r w:rsidRPr="008C619A">
              <w:rPr>
                <w:sz w:val="20"/>
                <w:szCs w:val="20"/>
              </w:rPr>
              <w:t>Gyakorlat</w:t>
            </w:r>
          </w:p>
        </w:tc>
        <w:tc>
          <w:tcPr>
            <w:tcW w:w="3578" w:type="dxa"/>
            <w:shd w:val="clear" w:color="auto" w:fill="95B3D7"/>
          </w:tcPr>
          <w:p w:rsidR="00014EC4" w:rsidRPr="008C619A" w:rsidRDefault="00014EC4" w:rsidP="00F51DB8">
            <w:pPr>
              <w:rPr>
                <w:sz w:val="20"/>
                <w:szCs w:val="20"/>
              </w:rPr>
            </w:pPr>
            <w:r w:rsidRPr="008C619A">
              <w:rPr>
                <w:sz w:val="20"/>
                <w:szCs w:val="20"/>
              </w:rPr>
              <w:t xml:space="preserve">Dr. Gyurcsek István </w:t>
            </w:r>
          </w:p>
        </w:tc>
        <w:tc>
          <w:tcPr>
            <w:tcW w:w="1430" w:type="dxa"/>
            <w:shd w:val="clear" w:color="auto" w:fill="95B3D7"/>
          </w:tcPr>
          <w:p w:rsidR="00014EC4" w:rsidRPr="008C619A" w:rsidRDefault="00014EC4" w:rsidP="00F51DB8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95B3D7"/>
          </w:tcPr>
          <w:p w:rsidR="00014EC4" w:rsidRPr="008C619A" w:rsidRDefault="00014EC4" w:rsidP="00A57923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95B3D7"/>
          </w:tcPr>
          <w:p w:rsidR="00014EC4" w:rsidRPr="008C619A" w:rsidRDefault="00014EC4">
            <w:pPr>
              <w:rPr>
                <w:sz w:val="20"/>
                <w:szCs w:val="20"/>
              </w:rPr>
            </w:pPr>
          </w:p>
        </w:tc>
      </w:tr>
    </w:tbl>
    <w:p w:rsidR="00014EC4" w:rsidRPr="008C619A" w:rsidRDefault="00014EC4">
      <w:pPr>
        <w:rPr>
          <w:sz w:val="20"/>
          <w:szCs w:val="20"/>
        </w:rPr>
      </w:pPr>
    </w:p>
    <w:p w:rsidR="00014EC4" w:rsidRPr="008C619A" w:rsidRDefault="00014EC4">
      <w:pPr>
        <w:rPr>
          <w:sz w:val="20"/>
          <w:szCs w:val="20"/>
        </w:rPr>
      </w:pPr>
      <w:r w:rsidRPr="008C619A">
        <w:rPr>
          <w:sz w:val="20"/>
          <w:szCs w:val="20"/>
        </w:rPr>
        <w:br w:type="page"/>
      </w:r>
    </w:p>
    <w:p w:rsidR="00014EC4" w:rsidRPr="00370849" w:rsidRDefault="00014EC4" w:rsidP="0075524A">
      <w:pPr>
        <w:rPr>
          <w:b/>
        </w:rPr>
      </w:pPr>
      <w:r w:rsidRPr="00370849">
        <w:rPr>
          <w:b/>
        </w:rPr>
        <w:t>Részletes tantárgyprogram</w:t>
      </w:r>
    </w:p>
    <w:p w:rsidR="00014EC4" w:rsidRPr="00370849" w:rsidRDefault="00014EC4" w:rsidP="0075524A">
      <w:pPr>
        <w:rPr>
          <w:sz w:val="20"/>
          <w:szCs w:val="20"/>
          <w:lang w:val="en-US"/>
        </w:rPr>
      </w:pPr>
    </w:p>
    <w:p w:rsidR="00014EC4" w:rsidRPr="00370849" w:rsidRDefault="00014EC4" w:rsidP="0075524A">
      <w:pPr>
        <w:rPr>
          <w:b/>
          <w:sz w:val="20"/>
          <w:szCs w:val="20"/>
          <w:u w:val="single"/>
          <w:lang w:val="en-US"/>
        </w:rPr>
      </w:pPr>
      <w:r w:rsidRPr="00370849">
        <w:rPr>
          <w:b/>
          <w:sz w:val="20"/>
          <w:szCs w:val="20"/>
          <w:u w:val="single"/>
          <w:lang w:val="en-US"/>
        </w:rPr>
        <w:t>2. hét AZ ELEKTROMÁGNESES TÉR</w:t>
      </w:r>
    </w:p>
    <w:p w:rsidR="00014EC4" w:rsidRPr="00370849" w:rsidRDefault="00014EC4" w:rsidP="0075524A">
      <w:pPr>
        <w:pStyle w:val="ListParagraph"/>
        <w:numPr>
          <w:ilvl w:val="0"/>
          <w:numId w:val="10"/>
        </w:numPr>
        <w:rPr>
          <w:sz w:val="20"/>
          <w:szCs w:val="20"/>
          <w:lang w:val="en-US"/>
        </w:rPr>
      </w:pPr>
      <w:r w:rsidRPr="00370849">
        <w:rPr>
          <w:sz w:val="20"/>
          <w:szCs w:val="20"/>
          <w:lang w:val="en-US"/>
        </w:rPr>
        <w:t>A villamos tér, mint vektortér (statikus villamos tér jellemzői, erőhatások a villamos térben, Gauss tétele, a villamos tér energiája, villamos tér és anyag kölcsönhatása, a villamos áramlási tér és jellemzői, Ohm törv</w:t>
      </w:r>
      <w:r w:rsidRPr="00370849">
        <w:rPr>
          <w:sz w:val="20"/>
          <w:szCs w:val="20"/>
          <w:lang w:val="en-US"/>
        </w:rPr>
        <w:t>é</w:t>
      </w:r>
      <w:r w:rsidRPr="00370849">
        <w:rPr>
          <w:sz w:val="20"/>
          <w:szCs w:val="20"/>
          <w:lang w:val="en-US"/>
        </w:rPr>
        <w:t>nyének és Kirchhoff törvényeinek elméleti alapja) (Számítási feladatok)</w:t>
      </w:r>
    </w:p>
    <w:p w:rsidR="00014EC4" w:rsidRPr="00370849" w:rsidRDefault="00014EC4" w:rsidP="0075524A">
      <w:pPr>
        <w:pStyle w:val="ListParagraph"/>
        <w:numPr>
          <w:ilvl w:val="0"/>
          <w:numId w:val="10"/>
        </w:numPr>
        <w:rPr>
          <w:sz w:val="20"/>
          <w:szCs w:val="20"/>
          <w:lang w:val="en-US"/>
        </w:rPr>
      </w:pPr>
      <w:r w:rsidRPr="00370849">
        <w:rPr>
          <w:sz w:val="20"/>
          <w:szCs w:val="20"/>
          <w:lang w:val="en-US"/>
        </w:rPr>
        <w:t>A mágneses tér, mint vektortér (statikus és stacionárius mágneses tér energiaviszonyai, mágneses tér anyag jelenlétében, mozgási és nyugalmi indukció jelensége, önindukció és kölcsönös indukció fogalma, gerjes</w:t>
      </w:r>
      <w:r w:rsidRPr="00370849">
        <w:rPr>
          <w:sz w:val="20"/>
          <w:szCs w:val="20"/>
          <w:lang w:val="en-US"/>
        </w:rPr>
        <w:t>z</w:t>
      </w:r>
      <w:r w:rsidRPr="00370849">
        <w:rPr>
          <w:sz w:val="20"/>
          <w:szCs w:val="20"/>
          <w:lang w:val="en-US"/>
        </w:rPr>
        <w:t>tési törvény, időben változó villamos és mágneses tér következményei, a terek közötti ok-okozati összefü</w:t>
      </w:r>
      <w:r w:rsidRPr="00370849">
        <w:rPr>
          <w:sz w:val="20"/>
          <w:szCs w:val="20"/>
          <w:lang w:val="en-US"/>
        </w:rPr>
        <w:t>g</w:t>
      </w:r>
      <w:r w:rsidRPr="00370849">
        <w:rPr>
          <w:sz w:val="20"/>
          <w:szCs w:val="20"/>
          <w:lang w:val="en-US"/>
        </w:rPr>
        <w:t>gés)</w:t>
      </w:r>
    </w:p>
    <w:p w:rsidR="00014EC4" w:rsidRPr="00370849" w:rsidRDefault="00014EC4" w:rsidP="0075524A">
      <w:pPr>
        <w:rPr>
          <w:sz w:val="20"/>
          <w:szCs w:val="20"/>
          <w:lang w:val="en-US"/>
        </w:rPr>
      </w:pPr>
    </w:p>
    <w:p w:rsidR="00014EC4" w:rsidRPr="00370849" w:rsidRDefault="00014EC4" w:rsidP="0075524A">
      <w:pPr>
        <w:rPr>
          <w:b/>
          <w:sz w:val="20"/>
          <w:szCs w:val="20"/>
          <w:u w:val="single"/>
          <w:lang w:val="en-US"/>
        </w:rPr>
      </w:pPr>
      <w:r w:rsidRPr="00370849">
        <w:rPr>
          <w:b/>
          <w:sz w:val="20"/>
          <w:szCs w:val="20"/>
          <w:u w:val="single"/>
          <w:lang w:val="en-US"/>
        </w:rPr>
        <w:t>6. hét EGYENÁRAMÚ (STATIKUS) HÁLÓZATOK 1</w:t>
      </w:r>
    </w:p>
    <w:p w:rsidR="00014EC4" w:rsidRPr="00370849" w:rsidRDefault="00014EC4" w:rsidP="0075524A">
      <w:pPr>
        <w:pStyle w:val="ListParagraph"/>
        <w:numPr>
          <w:ilvl w:val="0"/>
          <w:numId w:val="9"/>
        </w:numPr>
        <w:rPr>
          <w:sz w:val="20"/>
          <w:szCs w:val="20"/>
          <w:lang w:val="en-US"/>
        </w:rPr>
      </w:pPr>
      <w:r w:rsidRPr="00370849">
        <w:rPr>
          <w:sz w:val="20"/>
          <w:szCs w:val="20"/>
          <w:lang w:val="en-US"/>
        </w:rPr>
        <w:t>Áramköri alapfogalmak és definíciók (villamos áramkörök építőelemei, ’kétpólus elmélet’:. kétpólus f</w:t>
      </w:r>
      <w:r w:rsidRPr="00370849">
        <w:rPr>
          <w:sz w:val="20"/>
          <w:szCs w:val="20"/>
          <w:lang w:val="en-US"/>
        </w:rPr>
        <w:t>o</w:t>
      </w:r>
      <w:r w:rsidRPr="00370849">
        <w:rPr>
          <w:sz w:val="20"/>
          <w:szCs w:val="20"/>
          <w:lang w:val="en-US"/>
        </w:rPr>
        <w:t>galma, csoportosítása, kétpólus karakterisztikák) (Számítási feladatok)</w:t>
      </w:r>
    </w:p>
    <w:p w:rsidR="00014EC4" w:rsidRPr="00370849" w:rsidRDefault="00014EC4" w:rsidP="0075524A">
      <w:pPr>
        <w:pStyle w:val="ListParagraph"/>
        <w:numPr>
          <w:ilvl w:val="0"/>
          <w:numId w:val="9"/>
        </w:numPr>
        <w:rPr>
          <w:sz w:val="20"/>
          <w:szCs w:val="20"/>
          <w:lang w:val="en-US"/>
        </w:rPr>
      </w:pPr>
      <w:r w:rsidRPr="00370849">
        <w:rPr>
          <w:sz w:val="20"/>
          <w:szCs w:val="20"/>
          <w:lang w:val="en-US"/>
        </w:rPr>
        <w:t>Villamos hálózatok alaptörvényei (Ohm törvénye, Kirchhoff 1-2 törvényei, összekapcsolási kényszerek: a hálózati egyenletek teljes és redukált rendszere, passzív és aktív részáramkörök ekvivalens transzformációi) (Számítási feladatok)</w:t>
      </w:r>
    </w:p>
    <w:p w:rsidR="00014EC4" w:rsidRPr="00370849" w:rsidRDefault="00014EC4" w:rsidP="0075524A">
      <w:pPr>
        <w:rPr>
          <w:sz w:val="20"/>
          <w:szCs w:val="20"/>
          <w:lang w:val="en-US"/>
        </w:rPr>
      </w:pPr>
    </w:p>
    <w:p w:rsidR="00014EC4" w:rsidRPr="00370849" w:rsidRDefault="00014EC4" w:rsidP="0075524A">
      <w:pPr>
        <w:rPr>
          <w:b/>
          <w:sz w:val="20"/>
          <w:szCs w:val="20"/>
          <w:u w:val="single"/>
          <w:lang w:val="en-US"/>
        </w:rPr>
      </w:pPr>
      <w:r w:rsidRPr="00370849">
        <w:rPr>
          <w:b/>
          <w:sz w:val="20"/>
          <w:szCs w:val="20"/>
          <w:u w:val="single"/>
          <w:lang w:val="en-US"/>
        </w:rPr>
        <w:t>10. hét EGYENÁRAMÚ (STATIKUS) HÁLÓZATOK 2</w:t>
      </w:r>
    </w:p>
    <w:p w:rsidR="00014EC4" w:rsidRPr="00370849" w:rsidRDefault="00014EC4" w:rsidP="0075524A">
      <w:pPr>
        <w:pStyle w:val="ListParagraph"/>
        <w:numPr>
          <w:ilvl w:val="0"/>
          <w:numId w:val="9"/>
        </w:numPr>
        <w:rPr>
          <w:sz w:val="20"/>
          <w:szCs w:val="20"/>
          <w:lang w:val="en-US"/>
        </w:rPr>
      </w:pPr>
      <w:r w:rsidRPr="00370849">
        <w:rPr>
          <w:sz w:val="20"/>
          <w:szCs w:val="20"/>
          <w:lang w:val="en-US"/>
        </w:rPr>
        <w:t>A hálózatanalízis módszerei (csomóponti potenciálok és hurokáramok módszere, alkalmazási példák tra</w:t>
      </w:r>
      <w:r w:rsidRPr="00370849">
        <w:rPr>
          <w:sz w:val="20"/>
          <w:szCs w:val="20"/>
          <w:lang w:val="en-US"/>
        </w:rPr>
        <w:t>n</w:t>
      </w:r>
      <w:r w:rsidRPr="00370849">
        <w:rPr>
          <w:sz w:val="20"/>
          <w:szCs w:val="20"/>
          <w:lang w:val="en-US"/>
        </w:rPr>
        <w:t>zisztorral) (Számítási feladatok)</w:t>
      </w:r>
    </w:p>
    <w:p w:rsidR="00014EC4" w:rsidRPr="00370849" w:rsidRDefault="00014EC4" w:rsidP="0075524A">
      <w:pPr>
        <w:pStyle w:val="ListParagraph"/>
        <w:numPr>
          <w:ilvl w:val="0"/>
          <w:numId w:val="9"/>
        </w:numPr>
        <w:rPr>
          <w:sz w:val="20"/>
          <w:szCs w:val="20"/>
          <w:lang w:val="en-US"/>
        </w:rPr>
      </w:pPr>
      <w:r w:rsidRPr="00370849">
        <w:rPr>
          <w:sz w:val="20"/>
          <w:szCs w:val="20"/>
          <w:lang w:val="en-US"/>
        </w:rPr>
        <w:t>Villamos hálózati teóriák (hálózat linearitása, szuperpozíció tétele, forrás-transzformáció, Thevenin és No</w:t>
      </w:r>
      <w:r w:rsidRPr="00370849">
        <w:rPr>
          <w:sz w:val="20"/>
          <w:szCs w:val="20"/>
          <w:lang w:val="en-US"/>
        </w:rPr>
        <w:t>r</w:t>
      </w:r>
      <w:r w:rsidRPr="00370849">
        <w:rPr>
          <w:sz w:val="20"/>
          <w:szCs w:val="20"/>
          <w:lang w:val="en-US"/>
        </w:rPr>
        <w:t>ton tétele, áramkör energia viszonyai, teljesítményillesztés) (Számítási feladatok)</w:t>
      </w:r>
    </w:p>
    <w:p w:rsidR="00014EC4" w:rsidRPr="00370849" w:rsidRDefault="00014EC4" w:rsidP="0075524A">
      <w:pPr>
        <w:rPr>
          <w:sz w:val="20"/>
          <w:szCs w:val="20"/>
          <w:lang w:val="en-US"/>
        </w:rPr>
      </w:pPr>
    </w:p>
    <w:p w:rsidR="00014EC4" w:rsidRPr="00370849" w:rsidRDefault="00014EC4" w:rsidP="0075524A">
      <w:pPr>
        <w:rPr>
          <w:b/>
          <w:sz w:val="20"/>
          <w:szCs w:val="20"/>
          <w:u w:val="single"/>
          <w:lang w:val="en-US"/>
        </w:rPr>
      </w:pPr>
      <w:r w:rsidRPr="00370849">
        <w:rPr>
          <w:b/>
          <w:sz w:val="20"/>
          <w:szCs w:val="20"/>
          <w:u w:val="single"/>
          <w:lang w:val="en-US"/>
        </w:rPr>
        <w:t>13. hét A VÁLTAKOZÓÁRAMÚ ÁRAMKÖRÖK ALAPJAI 1</w:t>
      </w:r>
    </w:p>
    <w:p w:rsidR="00014EC4" w:rsidRPr="00370849" w:rsidRDefault="00014EC4" w:rsidP="0075524A">
      <w:pPr>
        <w:pStyle w:val="ListParagraph"/>
        <w:numPr>
          <w:ilvl w:val="0"/>
          <w:numId w:val="8"/>
        </w:numPr>
        <w:rPr>
          <w:sz w:val="20"/>
          <w:szCs w:val="20"/>
          <w:lang w:val="en-US"/>
        </w:rPr>
      </w:pPr>
      <w:r w:rsidRPr="00370849">
        <w:rPr>
          <w:sz w:val="20"/>
          <w:szCs w:val="20"/>
          <w:lang w:val="en-US"/>
        </w:rPr>
        <w:t>Kapacitás és induktivitás (statikus és dinamikus viselkedésük, soros és párhuzamos kapcsolásuk, alka</w:t>
      </w:r>
      <w:r w:rsidRPr="00370849">
        <w:rPr>
          <w:sz w:val="20"/>
          <w:szCs w:val="20"/>
          <w:lang w:val="en-US"/>
        </w:rPr>
        <w:t>l</w:t>
      </w:r>
      <w:r w:rsidRPr="00370849">
        <w:rPr>
          <w:sz w:val="20"/>
          <w:szCs w:val="20"/>
          <w:lang w:val="en-US"/>
        </w:rPr>
        <w:t>mazási példák) (Számítási feladatok)</w:t>
      </w:r>
    </w:p>
    <w:p w:rsidR="00014EC4" w:rsidRPr="00370849" w:rsidRDefault="00014EC4" w:rsidP="0075524A">
      <w:pPr>
        <w:pStyle w:val="ListParagraph"/>
        <w:numPr>
          <w:ilvl w:val="0"/>
          <w:numId w:val="8"/>
        </w:numPr>
        <w:rPr>
          <w:sz w:val="20"/>
          <w:szCs w:val="20"/>
          <w:lang w:val="en-US"/>
        </w:rPr>
      </w:pPr>
      <w:r w:rsidRPr="00370849">
        <w:rPr>
          <w:sz w:val="20"/>
          <w:szCs w:val="20"/>
          <w:lang w:val="en-US"/>
        </w:rPr>
        <w:t>Váltakozóáram az idő és fazor tartományban (szinuszosan változó jelek leírása, impedancia, admittancia bevezetése, Kirchhoff törvények a frekvencia tartományban, RLC elemek váltakozóáramú viselkedése) (Számítási feladatok)</w:t>
      </w:r>
    </w:p>
    <w:p w:rsidR="00014EC4" w:rsidRPr="00370849" w:rsidRDefault="00014EC4" w:rsidP="0075524A">
      <w:pPr>
        <w:rPr>
          <w:b/>
          <w:sz w:val="20"/>
          <w:szCs w:val="20"/>
          <w:u w:val="single"/>
          <w:lang w:val="en-US"/>
        </w:rPr>
      </w:pPr>
    </w:p>
    <w:p w:rsidR="00014EC4" w:rsidRPr="00370849" w:rsidRDefault="00014EC4" w:rsidP="0075524A">
      <w:pPr>
        <w:rPr>
          <w:b/>
          <w:sz w:val="20"/>
          <w:szCs w:val="20"/>
          <w:u w:val="single"/>
          <w:lang w:val="en-US"/>
        </w:rPr>
      </w:pPr>
      <w:r w:rsidRPr="00370849">
        <w:rPr>
          <w:b/>
          <w:sz w:val="20"/>
          <w:szCs w:val="20"/>
          <w:u w:val="single"/>
          <w:lang w:val="en-US"/>
        </w:rPr>
        <w:t>15. hét A VÁLTAKOZÓÁRAMÚ ÁRAMKÖRÖK ALAPJAI 2</w:t>
      </w:r>
    </w:p>
    <w:p w:rsidR="00014EC4" w:rsidRPr="00370849" w:rsidRDefault="00014EC4" w:rsidP="0075524A">
      <w:pPr>
        <w:pStyle w:val="ListParagraph"/>
        <w:numPr>
          <w:ilvl w:val="0"/>
          <w:numId w:val="8"/>
        </w:numPr>
        <w:rPr>
          <w:sz w:val="20"/>
          <w:szCs w:val="20"/>
          <w:lang w:val="en-US"/>
        </w:rPr>
      </w:pPr>
      <w:r w:rsidRPr="00370849">
        <w:rPr>
          <w:sz w:val="20"/>
          <w:szCs w:val="20"/>
          <w:lang w:val="en-US"/>
        </w:rPr>
        <w:t>Váltakozóáramú áramkör analízis (soros és párhuzamos RLC körök vizsgálata, feszültség-, és áramrezona</w:t>
      </w:r>
      <w:r w:rsidRPr="00370849">
        <w:rPr>
          <w:sz w:val="20"/>
          <w:szCs w:val="20"/>
          <w:lang w:val="en-US"/>
        </w:rPr>
        <w:t>n</w:t>
      </w:r>
      <w:r w:rsidRPr="00370849">
        <w:rPr>
          <w:sz w:val="20"/>
          <w:szCs w:val="20"/>
          <w:lang w:val="en-US"/>
        </w:rPr>
        <w:t>cia, a hálózat analízis módszerei) (Számítási feladatok)</w:t>
      </w:r>
    </w:p>
    <w:p w:rsidR="00014EC4" w:rsidRPr="00370849" w:rsidRDefault="00014EC4" w:rsidP="0075524A">
      <w:pPr>
        <w:pStyle w:val="ListParagraph"/>
        <w:numPr>
          <w:ilvl w:val="0"/>
          <w:numId w:val="8"/>
        </w:numPr>
        <w:rPr>
          <w:sz w:val="20"/>
          <w:szCs w:val="20"/>
          <w:lang w:val="en-US"/>
        </w:rPr>
      </w:pPr>
      <w:r w:rsidRPr="00370849">
        <w:rPr>
          <w:sz w:val="20"/>
          <w:szCs w:val="20"/>
          <w:lang w:val="en-US"/>
        </w:rPr>
        <w:t>Váltakozóáramú teljesítmény (pillanatnyi- és átlagteljesítmény, teljesítményillesztés, jellemző középértékek, hatásos, meddő, látszólagos és komplex teljesítmény, Tellegen tétele, teljesítmény-tényező, fázisjavítás és energiaminőség) (Számítási feladatok)</w:t>
      </w:r>
    </w:p>
    <w:p w:rsidR="00014EC4" w:rsidRPr="00370849" w:rsidRDefault="00014EC4" w:rsidP="0075524A">
      <w:pPr>
        <w:rPr>
          <w:sz w:val="20"/>
          <w:szCs w:val="20"/>
        </w:rPr>
      </w:pPr>
    </w:p>
    <w:sectPr w:rsidR="00014EC4" w:rsidRPr="00370849" w:rsidSect="002F7751">
      <w:footerReference w:type="default" r:id="rId7"/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EC4" w:rsidRDefault="00014EC4">
      <w:r>
        <w:separator/>
      </w:r>
    </w:p>
  </w:endnote>
  <w:endnote w:type="continuationSeparator" w:id="0">
    <w:p w:rsidR="00014EC4" w:rsidRDefault="00014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C4" w:rsidRPr="00092624" w:rsidRDefault="00014EC4">
    <w:pPr>
      <w:pStyle w:val="Footer"/>
      <w:rPr>
        <w:sz w:val="20"/>
        <w:szCs w:val="20"/>
      </w:rPr>
    </w:pPr>
    <w:r>
      <w:rPr>
        <w:sz w:val="20"/>
        <w:szCs w:val="20"/>
      </w:rPr>
      <w:t>Gyurcsek István - Elektrotechnika alapjai (levelező)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EC4" w:rsidRDefault="00014EC4">
      <w:r>
        <w:separator/>
      </w:r>
    </w:p>
  </w:footnote>
  <w:footnote w:type="continuationSeparator" w:id="0">
    <w:p w:rsidR="00014EC4" w:rsidRDefault="00014EC4">
      <w:r>
        <w:continuationSeparator/>
      </w:r>
    </w:p>
  </w:footnote>
  <w:footnote w:id="1">
    <w:p w:rsidR="00014EC4" w:rsidRDefault="00014EC4">
      <w:pPr>
        <w:pStyle w:val="FootnoteText"/>
      </w:pPr>
      <w:r>
        <w:rPr>
          <w:rStyle w:val="FootnoteReference"/>
        </w:rPr>
        <w:footnoteRef/>
      </w:r>
      <w:r>
        <w:t xml:space="preserve"> Tárgykurzus típusok: ea – előadás, gy – gyakorlat, lab – labor</w:t>
      </w:r>
    </w:p>
  </w:footnote>
  <w:footnote w:id="2">
    <w:p w:rsidR="00014EC4" w:rsidRDefault="00014EC4">
      <w:pPr>
        <w:pStyle w:val="FootnoteText"/>
      </w:pPr>
      <w:r>
        <w:rPr>
          <w:rStyle w:val="FootnoteReference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014EC4" w:rsidRDefault="00014EC4">
      <w:pPr>
        <w:pStyle w:val="FootnoteText"/>
      </w:pPr>
      <w:r>
        <w:rPr>
          <w:rStyle w:val="FootnoteReference"/>
        </w:rPr>
        <w:footnoteRef/>
      </w:r>
      <w:r>
        <w:t xml:space="preserve"> N – nappali, L – levelező, T – táv</w:t>
      </w:r>
    </w:p>
  </w:footnote>
  <w:footnote w:id="4">
    <w:p w:rsidR="00014EC4" w:rsidRDefault="00014EC4">
      <w:pPr>
        <w:pStyle w:val="FootnoteText"/>
      </w:pPr>
      <w:r>
        <w:rPr>
          <w:rStyle w:val="FootnoteReference"/>
        </w:rPr>
        <w:footnoteRef/>
      </w:r>
      <w:r>
        <w:t xml:space="preserve"> a – aláírás, f – félévközi jegy, v – vizsga, s – szigorlat</w:t>
      </w:r>
    </w:p>
  </w:footnote>
  <w:footnote w:id="5">
    <w:p w:rsidR="00014EC4" w:rsidRDefault="00014EC4">
      <w:pPr>
        <w:pStyle w:val="FootnoteText"/>
      </w:pPr>
      <w:r>
        <w:rPr>
          <w:rStyle w:val="FootnoteReference"/>
        </w:rPr>
        <w:footnoteRef/>
      </w:r>
      <w:r>
        <w:t xml:space="preserve"> os – őszi, ta – tavaszi</w:t>
      </w:r>
    </w:p>
  </w:footnote>
  <w:footnote w:id="6">
    <w:p w:rsidR="00014EC4" w:rsidRDefault="00014EC4">
      <w:pPr>
        <w:pStyle w:val="FootnoteText"/>
      </w:pPr>
      <w:r>
        <w:rPr>
          <w:rStyle w:val="FootnoteReference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6A69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7614EC"/>
    <w:multiLevelType w:val="multilevel"/>
    <w:tmpl w:val="AFF6F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1AAB523D"/>
    <w:multiLevelType w:val="hybridMultilevel"/>
    <w:tmpl w:val="6234E5A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5F00BF"/>
    <w:multiLevelType w:val="hybridMultilevel"/>
    <w:tmpl w:val="AFF0118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7D2550"/>
    <w:multiLevelType w:val="hybridMultilevel"/>
    <w:tmpl w:val="4F04CC70"/>
    <w:lvl w:ilvl="0" w:tplc="6FA6C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AAD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8E4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16C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C1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104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D2D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F84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98D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54603BB"/>
    <w:multiLevelType w:val="hybridMultilevel"/>
    <w:tmpl w:val="A314CA2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E46D5C"/>
    <w:multiLevelType w:val="hybridMultilevel"/>
    <w:tmpl w:val="72C421FA"/>
    <w:lvl w:ilvl="0" w:tplc="D94E0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37E9B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181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F4A2C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2101F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A8BA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9AE6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A26D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382D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8B85711"/>
    <w:multiLevelType w:val="hybridMultilevel"/>
    <w:tmpl w:val="F52AF54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851E88"/>
    <w:multiLevelType w:val="hybridMultilevel"/>
    <w:tmpl w:val="D70C605E"/>
    <w:lvl w:ilvl="0" w:tplc="040E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9">
    <w:nsid w:val="6A2F4F0A"/>
    <w:multiLevelType w:val="hybridMultilevel"/>
    <w:tmpl w:val="8CC6F164"/>
    <w:lvl w:ilvl="0" w:tplc="20F4A802">
      <w:start w:val="1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7AB"/>
    <w:rsid w:val="00004A60"/>
    <w:rsid w:val="00014EC4"/>
    <w:rsid w:val="00015599"/>
    <w:rsid w:val="000265C8"/>
    <w:rsid w:val="00030A90"/>
    <w:rsid w:val="00033125"/>
    <w:rsid w:val="00044FED"/>
    <w:rsid w:val="000461CC"/>
    <w:rsid w:val="00051104"/>
    <w:rsid w:val="00053865"/>
    <w:rsid w:val="00060BE5"/>
    <w:rsid w:val="00072A9B"/>
    <w:rsid w:val="00074DE9"/>
    <w:rsid w:val="00087CC9"/>
    <w:rsid w:val="00092624"/>
    <w:rsid w:val="000A4FEC"/>
    <w:rsid w:val="000C57E8"/>
    <w:rsid w:val="000C6A9C"/>
    <w:rsid w:val="000F3BA9"/>
    <w:rsid w:val="000F4418"/>
    <w:rsid w:val="000F595A"/>
    <w:rsid w:val="00111A81"/>
    <w:rsid w:val="00117347"/>
    <w:rsid w:val="00150BD8"/>
    <w:rsid w:val="00155573"/>
    <w:rsid w:val="00172617"/>
    <w:rsid w:val="00193693"/>
    <w:rsid w:val="001A546E"/>
    <w:rsid w:val="001C01FB"/>
    <w:rsid w:val="001C73D8"/>
    <w:rsid w:val="001D58DD"/>
    <w:rsid w:val="001E1BF5"/>
    <w:rsid w:val="001E349A"/>
    <w:rsid w:val="001E70D3"/>
    <w:rsid w:val="001F24F2"/>
    <w:rsid w:val="00200A46"/>
    <w:rsid w:val="0020724A"/>
    <w:rsid w:val="002134A2"/>
    <w:rsid w:val="0021749F"/>
    <w:rsid w:val="002255AC"/>
    <w:rsid w:val="00233202"/>
    <w:rsid w:val="002345C2"/>
    <w:rsid w:val="00243BB5"/>
    <w:rsid w:val="00243C59"/>
    <w:rsid w:val="00245248"/>
    <w:rsid w:val="00253953"/>
    <w:rsid w:val="002735DE"/>
    <w:rsid w:val="00276764"/>
    <w:rsid w:val="002A18A6"/>
    <w:rsid w:val="002C13CC"/>
    <w:rsid w:val="002C4F2A"/>
    <w:rsid w:val="002C5624"/>
    <w:rsid w:val="002C7F5A"/>
    <w:rsid w:val="002D3187"/>
    <w:rsid w:val="002D37AB"/>
    <w:rsid w:val="002E3139"/>
    <w:rsid w:val="002F422E"/>
    <w:rsid w:val="002F6AD7"/>
    <w:rsid w:val="002F7751"/>
    <w:rsid w:val="00305EED"/>
    <w:rsid w:val="00327A66"/>
    <w:rsid w:val="00366B1A"/>
    <w:rsid w:val="00370849"/>
    <w:rsid w:val="0039478F"/>
    <w:rsid w:val="00394860"/>
    <w:rsid w:val="00395D87"/>
    <w:rsid w:val="003A348D"/>
    <w:rsid w:val="003A586B"/>
    <w:rsid w:val="003C21A3"/>
    <w:rsid w:val="003D265E"/>
    <w:rsid w:val="003E1CC7"/>
    <w:rsid w:val="00406E65"/>
    <w:rsid w:val="00412C65"/>
    <w:rsid w:val="00413EA9"/>
    <w:rsid w:val="004155A6"/>
    <w:rsid w:val="00421B6F"/>
    <w:rsid w:val="00422AD6"/>
    <w:rsid w:val="004328DD"/>
    <w:rsid w:val="00442F24"/>
    <w:rsid w:val="004525A0"/>
    <w:rsid w:val="00462344"/>
    <w:rsid w:val="0047426C"/>
    <w:rsid w:val="00474332"/>
    <w:rsid w:val="004776B4"/>
    <w:rsid w:val="0049304C"/>
    <w:rsid w:val="0049505A"/>
    <w:rsid w:val="004A1F9C"/>
    <w:rsid w:val="004A2115"/>
    <w:rsid w:val="004A2AE9"/>
    <w:rsid w:val="004A4A0B"/>
    <w:rsid w:val="004A5283"/>
    <w:rsid w:val="004B2DF4"/>
    <w:rsid w:val="004C2579"/>
    <w:rsid w:val="004C28EA"/>
    <w:rsid w:val="004D2BA8"/>
    <w:rsid w:val="004E6630"/>
    <w:rsid w:val="004F68FA"/>
    <w:rsid w:val="00514A29"/>
    <w:rsid w:val="00516361"/>
    <w:rsid w:val="00523C5A"/>
    <w:rsid w:val="0053050A"/>
    <w:rsid w:val="0053457E"/>
    <w:rsid w:val="00541F39"/>
    <w:rsid w:val="00543314"/>
    <w:rsid w:val="00543722"/>
    <w:rsid w:val="00547D71"/>
    <w:rsid w:val="005546FD"/>
    <w:rsid w:val="00554E80"/>
    <w:rsid w:val="00557197"/>
    <w:rsid w:val="0056043D"/>
    <w:rsid w:val="00563751"/>
    <w:rsid w:val="00580EBC"/>
    <w:rsid w:val="00593F71"/>
    <w:rsid w:val="005B1520"/>
    <w:rsid w:val="005C5A52"/>
    <w:rsid w:val="005C70BC"/>
    <w:rsid w:val="005D431A"/>
    <w:rsid w:val="005E27AA"/>
    <w:rsid w:val="005F246A"/>
    <w:rsid w:val="00614260"/>
    <w:rsid w:val="00630797"/>
    <w:rsid w:val="0063169D"/>
    <w:rsid w:val="00640423"/>
    <w:rsid w:val="006450BC"/>
    <w:rsid w:val="006508F5"/>
    <w:rsid w:val="00667F35"/>
    <w:rsid w:val="0067337D"/>
    <w:rsid w:val="00684127"/>
    <w:rsid w:val="006921BA"/>
    <w:rsid w:val="006B08E9"/>
    <w:rsid w:val="006B12F7"/>
    <w:rsid w:val="006C469D"/>
    <w:rsid w:val="006F1294"/>
    <w:rsid w:val="006F7644"/>
    <w:rsid w:val="00701EDE"/>
    <w:rsid w:val="00713067"/>
    <w:rsid w:val="00723312"/>
    <w:rsid w:val="007234C0"/>
    <w:rsid w:val="0073411B"/>
    <w:rsid w:val="007411FE"/>
    <w:rsid w:val="007530FE"/>
    <w:rsid w:val="0075524A"/>
    <w:rsid w:val="0076465C"/>
    <w:rsid w:val="00766711"/>
    <w:rsid w:val="007A1FA4"/>
    <w:rsid w:val="007A6020"/>
    <w:rsid w:val="007D53BD"/>
    <w:rsid w:val="0083494E"/>
    <w:rsid w:val="00843E6A"/>
    <w:rsid w:val="0084767D"/>
    <w:rsid w:val="00850BAA"/>
    <w:rsid w:val="0086634B"/>
    <w:rsid w:val="00866F06"/>
    <w:rsid w:val="008B34DA"/>
    <w:rsid w:val="008C32AD"/>
    <w:rsid w:val="008C619A"/>
    <w:rsid w:val="008E12B2"/>
    <w:rsid w:val="00907342"/>
    <w:rsid w:val="00922DF7"/>
    <w:rsid w:val="00923F9F"/>
    <w:rsid w:val="00947722"/>
    <w:rsid w:val="009479DB"/>
    <w:rsid w:val="009511AD"/>
    <w:rsid w:val="009558D5"/>
    <w:rsid w:val="0096607A"/>
    <w:rsid w:val="009A0412"/>
    <w:rsid w:val="009A3229"/>
    <w:rsid w:val="009A5892"/>
    <w:rsid w:val="009A6C59"/>
    <w:rsid w:val="009A7E50"/>
    <w:rsid w:val="009B6B30"/>
    <w:rsid w:val="009C2785"/>
    <w:rsid w:val="009C366E"/>
    <w:rsid w:val="009C4B48"/>
    <w:rsid w:val="009C7570"/>
    <w:rsid w:val="00A0054F"/>
    <w:rsid w:val="00A03233"/>
    <w:rsid w:val="00A16ADC"/>
    <w:rsid w:val="00A22C96"/>
    <w:rsid w:val="00A30CB0"/>
    <w:rsid w:val="00A36845"/>
    <w:rsid w:val="00A57923"/>
    <w:rsid w:val="00A73C52"/>
    <w:rsid w:val="00A73C7A"/>
    <w:rsid w:val="00A76DC1"/>
    <w:rsid w:val="00AB3131"/>
    <w:rsid w:val="00AC12C4"/>
    <w:rsid w:val="00AC57AF"/>
    <w:rsid w:val="00AC6AC2"/>
    <w:rsid w:val="00B270B8"/>
    <w:rsid w:val="00B27A08"/>
    <w:rsid w:val="00B33C37"/>
    <w:rsid w:val="00B52E0D"/>
    <w:rsid w:val="00B548F5"/>
    <w:rsid w:val="00B554B1"/>
    <w:rsid w:val="00B558A7"/>
    <w:rsid w:val="00B61DDF"/>
    <w:rsid w:val="00B64FC1"/>
    <w:rsid w:val="00B65B67"/>
    <w:rsid w:val="00B661F2"/>
    <w:rsid w:val="00B74F88"/>
    <w:rsid w:val="00BB1E6E"/>
    <w:rsid w:val="00BB27F9"/>
    <w:rsid w:val="00BB60E3"/>
    <w:rsid w:val="00BC2988"/>
    <w:rsid w:val="00BC2C9B"/>
    <w:rsid w:val="00BC3505"/>
    <w:rsid w:val="00BD7C40"/>
    <w:rsid w:val="00BE3CDC"/>
    <w:rsid w:val="00BE72DC"/>
    <w:rsid w:val="00BE7588"/>
    <w:rsid w:val="00BF0473"/>
    <w:rsid w:val="00C04554"/>
    <w:rsid w:val="00C15304"/>
    <w:rsid w:val="00C226E6"/>
    <w:rsid w:val="00C255FF"/>
    <w:rsid w:val="00C25CA9"/>
    <w:rsid w:val="00C26D1C"/>
    <w:rsid w:val="00C50A08"/>
    <w:rsid w:val="00C566DD"/>
    <w:rsid w:val="00C66B31"/>
    <w:rsid w:val="00C76E7A"/>
    <w:rsid w:val="00C839D6"/>
    <w:rsid w:val="00CA3AD9"/>
    <w:rsid w:val="00CA4329"/>
    <w:rsid w:val="00CA4D80"/>
    <w:rsid w:val="00CA640D"/>
    <w:rsid w:val="00CB2E61"/>
    <w:rsid w:val="00CB30EA"/>
    <w:rsid w:val="00CB7378"/>
    <w:rsid w:val="00CC58E0"/>
    <w:rsid w:val="00CE7B12"/>
    <w:rsid w:val="00D01B7F"/>
    <w:rsid w:val="00D027BB"/>
    <w:rsid w:val="00D050E3"/>
    <w:rsid w:val="00D14389"/>
    <w:rsid w:val="00D178EC"/>
    <w:rsid w:val="00D20EC4"/>
    <w:rsid w:val="00D237B2"/>
    <w:rsid w:val="00D24804"/>
    <w:rsid w:val="00D25965"/>
    <w:rsid w:val="00D46B36"/>
    <w:rsid w:val="00D52E1C"/>
    <w:rsid w:val="00DB43D6"/>
    <w:rsid w:val="00DB70AD"/>
    <w:rsid w:val="00DE0049"/>
    <w:rsid w:val="00DE5054"/>
    <w:rsid w:val="00DE750C"/>
    <w:rsid w:val="00DF26B7"/>
    <w:rsid w:val="00E00AAF"/>
    <w:rsid w:val="00E22841"/>
    <w:rsid w:val="00E45E14"/>
    <w:rsid w:val="00E47B99"/>
    <w:rsid w:val="00E5170B"/>
    <w:rsid w:val="00E730CD"/>
    <w:rsid w:val="00E83938"/>
    <w:rsid w:val="00EB1829"/>
    <w:rsid w:val="00EB2565"/>
    <w:rsid w:val="00EB5166"/>
    <w:rsid w:val="00EC12F2"/>
    <w:rsid w:val="00EC534F"/>
    <w:rsid w:val="00ED1DAB"/>
    <w:rsid w:val="00ED5B83"/>
    <w:rsid w:val="00EE5AE9"/>
    <w:rsid w:val="00F07B80"/>
    <w:rsid w:val="00F361D8"/>
    <w:rsid w:val="00F43C38"/>
    <w:rsid w:val="00F45507"/>
    <w:rsid w:val="00F51754"/>
    <w:rsid w:val="00F51DB8"/>
    <w:rsid w:val="00F526F3"/>
    <w:rsid w:val="00F60B41"/>
    <w:rsid w:val="00F834FE"/>
    <w:rsid w:val="00F9324C"/>
    <w:rsid w:val="00F93983"/>
    <w:rsid w:val="00FB7E40"/>
    <w:rsid w:val="00FC1890"/>
    <w:rsid w:val="00FC5867"/>
    <w:rsid w:val="00FD0F57"/>
    <w:rsid w:val="00FE1859"/>
    <w:rsid w:val="00FF0592"/>
    <w:rsid w:val="00FF1BCF"/>
    <w:rsid w:val="00FF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locked="1" w:uiPriority="0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7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37AB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65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1E1B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1E1B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65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E1BF5"/>
    <w:rPr>
      <w:rFonts w:cs="Times New Roman"/>
      <w:vertAlign w:val="superscript"/>
    </w:rPr>
  </w:style>
  <w:style w:type="paragraph" w:customStyle="1" w:styleId="jegyzet">
    <w:name w:val="jegyzet"/>
    <w:basedOn w:val="Normal"/>
    <w:uiPriority w:val="99"/>
    <w:rsid w:val="00A0054F"/>
    <w:pPr>
      <w:numPr>
        <w:numId w:val="6"/>
      </w:numPr>
      <w:tabs>
        <w:tab w:val="left" w:pos="284"/>
      </w:tabs>
      <w:ind w:left="284" w:hanging="284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16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48"/>
    <w:rPr>
      <w:sz w:val="0"/>
      <w:szCs w:val="0"/>
    </w:rPr>
  </w:style>
  <w:style w:type="paragraph" w:customStyle="1" w:styleId="Default">
    <w:name w:val="Default"/>
    <w:uiPriority w:val="99"/>
    <w:rsid w:val="00F07B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926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654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26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6548"/>
    <w:rPr>
      <w:sz w:val="24"/>
      <w:szCs w:val="24"/>
    </w:rPr>
  </w:style>
  <w:style w:type="paragraph" w:styleId="ListBullet">
    <w:name w:val="List Bullet"/>
    <w:basedOn w:val="Normal"/>
    <w:autoRedefine/>
    <w:uiPriority w:val="99"/>
    <w:rsid w:val="0049304C"/>
    <w:pPr>
      <w:tabs>
        <w:tab w:val="num" w:pos="720"/>
      </w:tabs>
      <w:spacing w:after="60"/>
      <w:ind w:left="680" w:hanging="320"/>
      <w:jc w:val="both"/>
    </w:pPr>
  </w:style>
  <w:style w:type="paragraph" w:styleId="ListParagraph">
    <w:name w:val="List Paragraph"/>
    <w:basedOn w:val="Normal"/>
    <w:uiPriority w:val="99"/>
    <w:qFormat/>
    <w:rsid w:val="0075524A"/>
    <w:pPr>
      <w:ind w:left="720"/>
      <w:contextualSpacing/>
    </w:pPr>
  </w:style>
  <w:style w:type="paragraph" w:customStyle="1" w:styleId="B-txt">
    <w:name w:val="B-txt"/>
    <w:basedOn w:val="Normal"/>
    <w:link w:val="B-txtChar"/>
    <w:uiPriority w:val="99"/>
    <w:rsid w:val="009A6C59"/>
    <w:pPr>
      <w:autoSpaceDE w:val="0"/>
      <w:autoSpaceDN w:val="0"/>
      <w:adjustRightInd w:val="0"/>
      <w:spacing w:before="240" w:after="240"/>
      <w:jc w:val="both"/>
    </w:pPr>
    <w:rPr>
      <w:color w:val="000000"/>
      <w:sz w:val="20"/>
      <w:szCs w:val="22"/>
      <w:lang w:val="en-US"/>
    </w:rPr>
  </w:style>
  <w:style w:type="character" w:customStyle="1" w:styleId="B-txtChar">
    <w:name w:val="B-txt Char"/>
    <w:basedOn w:val="DefaultParagraphFont"/>
    <w:link w:val="B-txt"/>
    <w:uiPriority w:val="99"/>
    <w:locked/>
    <w:rsid w:val="009A6C59"/>
    <w:rPr>
      <w:rFonts w:eastAsia="Times New Roman" w:cs="Times New Roman"/>
      <w:color w:val="000000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537</Words>
  <Characters>3707</Characters>
  <Application>Microsoft Office Outlook</Application>
  <DocSecurity>0</DocSecurity>
  <Lines>0</Lines>
  <Paragraphs>0</Paragraphs>
  <ScaleCrop>false</ScaleCrop>
  <Company>Otthon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evice</cp:lastModifiedBy>
  <cp:revision>2</cp:revision>
  <cp:lastPrinted>2009-07-07T12:48:00Z</cp:lastPrinted>
  <dcterms:created xsi:type="dcterms:W3CDTF">2017-08-31T12:39:00Z</dcterms:created>
  <dcterms:modified xsi:type="dcterms:W3CDTF">2017-08-31T12:39:00Z</dcterms:modified>
</cp:coreProperties>
</file>