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13" w:rsidRDefault="00132113" w:rsidP="002D37AB">
      <w:pPr>
        <w:pStyle w:val="Heading1"/>
        <w:jc w:val="center"/>
        <w:rPr>
          <w:color w:val="17365D"/>
          <w:sz w:val="28"/>
        </w:rPr>
      </w:pPr>
      <w:r>
        <w:rPr>
          <w:color w:val="17365D"/>
          <w:sz w:val="28"/>
        </w:rPr>
        <w:t>Elektrotechnika alapjai</w:t>
      </w:r>
    </w:p>
    <w:p w:rsidR="00132113" w:rsidRPr="00FD0F57" w:rsidRDefault="00132113" w:rsidP="00193693">
      <w:pPr>
        <w:pStyle w:val="Heading1"/>
        <w:jc w:val="center"/>
        <w:rPr>
          <w:b w:val="0"/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  <w:r>
        <w:rPr>
          <w:color w:val="17365D"/>
        </w:rPr>
        <w:t xml:space="preserve"> </w:t>
      </w:r>
      <w:r w:rsidRPr="00FD0F57">
        <w:rPr>
          <w:b w:val="0"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6164"/>
      </w:tblGrid>
      <w:tr w:rsidR="00132113" w:rsidRPr="00165FEB" w:rsidTr="009511AD">
        <w:trPr>
          <w:trHeight w:val="328"/>
        </w:trPr>
        <w:tc>
          <w:tcPr>
            <w:tcW w:w="2908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:rsidR="00132113" w:rsidRPr="00165FEB" w:rsidRDefault="00132113">
            <w:pPr>
              <w:rPr>
                <w:color w:val="FFFFFF"/>
                <w:sz w:val="20"/>
                <w:szCs w:val="20"/>
              </w:rPr>
            </w:pPr>
            <w:r w:rsidRPr="00165FEB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/>
          </w:tcPr>
          <w:p w:rsidR="00132113" w:rsidRPr="00165FEB" w:rsidRDefault="00132113">
            <w:pPr>
              <w:rPr>
                <w:b/>
                <w:color w:val="FFFFFF"/>
                <w:sz w:val="20"/>
                <w:szCs w:val="20"/>
              </w:rPr>
            </w:pPr>
            <w:r w:rsidRPr="00165FEB">
              <w:rPr>
                <w:b/>
                <w:color w:val="FFFFFF"/>
                <w:sz w:val="20"/>
                <w:szCs w:val="20"/>
              </w:rPr>
              <w:t>Tantervkészítés alapjai</w:t>
            </w:r>
          </w:p>
        </w:tc>
      </w:tr>
      <w:tr w:rsidR="00132113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32113" w:rsidRPr="00165FEB" w:rsidRDefault="00132113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32113" w:rsidRPr="00165FEB" w:rsidRDefault="00132113" w:rsidP="00A73C52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PMRVHNB111</w:t>
            </w:r>
          </w:p>
        </w:tc>
      </w:tr>
      <w:tr w:rsidR="00132113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32113" w:rsidRPr="00165FEB" w:rsidRDefault="00132113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Heti óraszám</w:t>
            </w:r>
            <w:r w:rsidRPr="00165FEB">
              <w:rPr>
                <w:rStyle w:val="FootnoteReference"/>
                <w:sz w:val="20"/>
                <w:szCs w:val="20"/>
              </w:rPr>
              <w:footnoteReference w:id="1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32113" w:rsidRPr="00165FEB" w:rsidRDefault="00132113" w:rsidP="009511AD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 xml:space="preserve">2 ea, </w:t>
            </w:r>
            <w:r>
              <w:rPr>
                <w:i/>
                <w:sz w:val="20"/>
                <w:szCs w:val="20"/>
              </w:rPr>
              <w:t>1</w:t>
            </w:r>
            <w:r w:rsidRPr="00165FEB">
              <w:rPr>
                <w:i/>
                <w:sz w:val="20"/>
                <w:szCs w:val="20"/>
              </w:rPr>
              <w:t xml:space="preserve">gy, </w:t>
            </w:r>
          </w:p>
        </w:tc>
      </w:tr>
      <w:tr w:rsidR="00132113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32113" w:rsidRPr="00165FEB" w:rsidRDefault="00132113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32113" w:rsidRPr="00165FEB" w:rsidRDefault="00132113" w:rsidP="00C262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132113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32113" w:rsidRPr="00165FEB" w:rsidRDefault="00132113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Szak(ok)/ típus</w:t>
            </w:r>
            <w:r w:rsidRPr="00165FEB">
              <w:rPr>
                <w:rStyle w:val="FootnoteReference"/>
                <w:sz w:val="20"/>
                <w:szCs w:val="20"/>
              </w:rPr>
              <w:footnoteReference w:id="2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32113" w:rsidRPr="00165FEB" w:rsidRDefault="00132113" w:rsidP="009511AD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Gépész</w:t>
            </w:r>
          </w:p>
        </w:tc>
      </w:tr>
      <w:tr w:rsidR="00132113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32113" w:rsidRPr="00165FEB" w:rsidRDefault="00132113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Tagozat</w:t>
            </w:r>
            <w:r w:rsidRPr="00165FEB">
              <w:rPr>
                <w:rStyle w:val="FootnoteReference"/>
                <w:sz w:val="20"/>
                <w:szCs w:val="20"/>
              </w:rPr>
              <w:footnoteReference w:id="3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32113" w:rsidRPr="00165FEB" w:rsidRDefault="00132113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Nappali</w:t>
            </w:r>
          </w:p>
        </w:tc>
      </w:tr>
      <w:tr w:rsidR="00132113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32113" w:rsidRPr="00165FEB" w:rsidRDefault="00132113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Követelmény</w:t>
            </w:r>
            <w:r w:rsidRPr="00165FEB">
              <w:rPr>
                <w:rStyle w:val="FootnoteReference"/>
                <w:sz w:val="20"/>
                <w:szCs w:val="20"/>
              </w:rPr>
              <w:footnoteReference w:id="4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32113" w:rsidRPr="00165FEB" w:rsidRDefault="00132113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V</w:t>
            </w:r>
          </w:p>
        </w:tc>
      </w:tr>
      <w:tr w:rsidR="00132113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32113" w:rsidRPr="00165FEB" w:rsidRDefault="00132113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Meghirdetés féléve</w:t>
            </w:r>
            <w:r w:rsidRPr="00165FEB">
              <w:rPr>
                <w:rStyle w:val="FootnoteReference"/>
                <w:sz w:val="20"/>
                <w:szCs w:val="20"/>
              </w:rPr>
              <w:footnoteReference w:id="5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32113" w:rsidRPr="00165FEB" w:rsidRDefault="00132113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1.</w:t>
            </w:r>
          </w:p>
        </w:tc>
      </w:tr>
      <w:tr w:rsidR="00132113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32113" w:rsidRPr="00165FEB" w:rsidRDefault="00132113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32113" w:rsidRPr="00165FEB" w:rsidRDefault="00132113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Magyar</w:t>
            </w:r>
          </w:p>
        </w:tc>
      </w:tr>
      <w:tr w:rsidR="00132113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32113" w:rsidRPr="00165FEB" w:rsidRDefault="00132113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32113" w:rsidRPr="00165FEB" w:rsidRDefault="00132113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-</w:t>
            </w:r>
          </w:p>
        </w:tc>
      </w:tr>
      <w:tr w:rsidR="00132113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32113" w:rsidRPr="00165FEB" w:rsidRDefault="00132113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Oktató tanszék(ek)</w:t>
            </w:r>
            <w:r w:rsidRPr="00165FEB">
              <w:rPr>
                <w:rStyle w:val="FootnoteReference"/>
                <w:sz w:val="20"/>
                <w:szCs w:val="20"/>
              </w:rPr>
              <w:footnoteReference w:id="6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32113" w:rsidRPr="00165FEB" w:rsidRDefault="00132113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132113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32113" w:rsidRPr="00165FEB" w:rsidRDefault="00132113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32113" w:rsidRPr="00165FEB" w:rsidRDefault="00132113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Dr. Gyurcsek István</w:t>
            </w:r>
          </w:p>
        </w:tc>
      </w:tr>
      <w:tr w:rsidR="00132113" w:rsidRPr="00165FE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5B3D7"/>
          </w:tcPr>
          <w:p w:rsidR="00132113" w:rsidRPr="00165FEB" w:rsidRDefault="00132113" w:rsidP="009511AD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Célkitűzése:</w:t>
            </w:r>
            <w:r w:rsidRPr="00165FEB">
              <w:rPr>
                <w:sz w:val="20"/>
                <w:szCs w:val="20"/>
              </w:rPr>
              <w:t xml:space="preserve"> A villamos, a mágneses, a villamos áramlási és az elektromágneses terek sajátosságainak me</w:t>
            </w:r>
            <w:r w:rsidRPr="00165FEB">
              <w:rPr>
                <w:sz w:val="20"/>
                <w:szCs w:val="20"/>
              </w:rPr>
              <w:t>g</w:t>
            </w:r>
            <w:r w:rsidRPr="00165FEB">
              <w:rPr>
                <w:sz w:val="20"/>
                <w:szCs w:val="20"/>
              </w:rPr>
              <w:t>ismerése. Az áramköri alapismeretek elsajátítása.</w:t>
            </w:r>
          </w:p>
        </w:tc>
      </w:tr>
      <w:tr w:rsidR="00132113" w:rsidRPr="00165FE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132113" w:rsidRPr="00165FEB" w:rsidRDefault="00132113" w:rsidP="006B12F7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Rövid leírás:</w:t>
            </w:r>
            <w:r w:rsidRPr="00165FEB">
              <w:rPr>
                <w:sz w:val="20"/>
                <w:szCs w:val="20"/>
              </w:rPr>
              <w:t xml:space="preserve"> A célkitűzésben felsorolt terek térjellemzőinek definiálása, a terekre vonatkozó törvények / elvek ismertetése és értelmezése, a terek közötti ok-okozati összefüggések feltárása. Az áramkörök építőel</w:t>
            </w:r>
            <w:r w:rsidRPr="00165FEB">
              <w:rPr>
                <w:sz w:val="20"/>
                <w:szCs w:val="20"/>
              </w:rPr>
              <w:t>e</w:t>
            </w:r>
            <w:r w:rsidRPr="00165FEB">
              <w:rPr>
                <w:sz w:val="20"/>
                <w:szCs w:val="20"/>
              </w:rPr>
              <w:t>meinek és struktúrájának megismerése, az időben állandó és az időben szinuszosan változó áramkörök szám</w:t>
            </w:r>
            <w:r w:rsidRPr="00165FEB">
              <w:rPr>
                <w:sz w:val="20"/>
                <w:szCs w:val="20"/>
              </w:rPr>
              <w:t>í</w:t>
            </w:r>
            <w:r w:rsidRPr="00165FEB">
              <w:rPr>
                <w:sz w:val="20"/>
                <w:szCs w:val="20"/>
              </w:rPr>
              <w:t xml:space="preserve">tásának alapjainak elsajátítása. </w:t>
            </w:r>
          </w:p>
        </w:tc>
      </w:tr>
      <w:tr w:rsidR="00132113" w:rsidRPr="00165FEB">
        <w:tc>
          <w:tcPr>
            <w:tcW w:w="9072" w:type="dxa"/>
            <w:gridSpan w:val="2"/>
            <w:tcBorders>
              <w:top w:val="double" w:sz="4" w:space="0" w:color="auto"/>
            </w:tcBorders>
            <w:shd w:val="clear" w:color="auto" w:fill="95B3D7"/>
          </w:tcPr>
          <w:p w:rsidR="00132113" w:rsidRPr="00165FEB" w:rsidRDefault="00132113" w:rsidP="00117347">
            <w:pPr>
              <w:rPr>
                <w:b/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 xml:space="preserve">Oktatási módszer: </w:t>
            </w:r>
            <w:r w:rsidRPr="00165FEB">
              <w:rPr>
                <w:sz w:val="20"/>
                <w:szCs w:val="20"/>
              </w:rPr>
              <w:t>Frontális oktatás a tanórákon, nagy hangsúlyt fektetve a terek szemléltetésére és az ára</w:t>
            </w:r>
            <w:r w:rsidRPr="00165FEB">
              <w:rPr>
                <w:sz w:val="20"/>
                <w:szCs w:val="20"/>
              </w:rPr>
              <w:t>m</w:t>
            </w:r>
            <w:r w:rsidRPr="00165FEB">
              <w:rPr>
                <w:sz w:val="20"/>
                <w:szCs w:val="20"/>
              </w:rPr>
              <w:t>köri számítások elméleti megalapozására a terek tárgyalása során.</w:t>
            </w:r>
          </w:p>
        </w:tc>
      </w:tr>
      <w:tr w:rsidR="00132113" w:rsidRPr="00165FEB">
        <w:tc>
          <w:tcPr>
            <w:tcW w:w="9072" w:type="dxa"/>
            <w:gridSpan w:val="2"/>
            <w:shd w:val="clear" w:color="auto" w:fill="DBE5F1"/>
          </w:tcPr>
          <w:p w:rsidR="00132113" w:rsidRPr="00165FEB" w:rsidRDefault="00132113" w:rsidP="00165FEB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Követelmények a szorgalmi időszakban: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FEB">
              <w:rPr>
                <w:sz w:val="20"/>
                <w:szCs w:val="20"/>
              </w:rPr>
              <w:t xml:space="preserve">2 db elméleti ZH </w:t>
            </w:r>
          </w:p>
        </w:tc>
      </w:tr>
      <w:tr w:rsidR="00132113" w:rsidRPr="00165FEB">
        <w:tc>
          <w:tcPr>
            <w:tcW w:w="9072" w:type="dxa"/>
            <w:gridSpan w:val="2"/>
            <w:shd w:val="clear" w:color="auto" w:fill="95B3D7"/>
          </w:tcPr>
          <w:p w:rsidR="00132113" w:rsidRPr="00165FEB" w:rsidRDefault="00132113" w:rsidP="00165FEB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Követelmények a vizsgaidőszakban: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FEB">
              <w:rPr>
                <w:sz w:val="20"/>
                <w:szCs w:val="20"/>
              </w:rPr>
              <w:t>Írásbeli vizsga a</w:t>
            </w:r>
            <w:r>
              <w:rPr>
                <w:sz w:val="20"/>
                <w:szCs w:val="20"/>
              </w:rPr>
              <w:t>z előadások és</w:t>
            </w:r>
            <w:r w:rsidRPr="00165FEB">
              <w:rPr>
                <w:sz w:val="20"/>
                <w:szCs w:val="20"/>
              </w:rPr>
              <w:t xml:space="preserve"> gyakorlat</w:t>
            </w:r>
            <w:r>
              <w:rPr>
                <w:sz w:val="20"/>
                <w:szCs w:val="20"/>
              </w:rPr>
              <w:t>ok anyagá</w:t>
            </w:r>
            <w:r w:rsidRPr="00165FEB">
              <w:rPr>
                <w:sz w:val="20"/>
                <w:szCs w:val="20"/>
              </w:rPr>
              <w:t>ból.</w:t>
            </w:r>
          </w:p>
        </w:tc>
      </w:tr>
      <w:tr w:rsidR="00132113" w:rsidRPr="00165FEB">
        <w:tc>
          <w:tcPr>
            <w:tcW w:w="9072" w:type="dxa"/>
            <w:gridSpan w:val="2"/>
            <w:shd w:val="clear" w:color="auto" w:fill="DBE5F1"/>
          </w:tcPr>
          <w:p w:rsidR="00132113" w:rsidRPr="00165FEB" w:rsidRDefault="00132113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Pótlási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FEB">
              <w:rPr>
                <w:sz w:val="20"/>
                <w:szCs w:val="20"/>
              </w:rPr>
              <w:t xml:space="preserve">A félév során meg nem írt dolgozatok a félév végén összevontan pótolhatók. </w:t>
            </w:r>
          </w:p>
          <w:p w:rsidR="00132113" w:rsidRPr="00165FEB" w:rsidRDefault="00132113" w:rsidP="006B12F7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Az elméleti ZH-k nem javíthatók.</w:t>
            </w:r>
          </w:p>
        </w:tc>
      </w:tr>
      <w:tr w:rsidR="00132113" w:rsidRPr="00165FEB">
        <w:tc>
          <w:tcPr>
            <w:tcW w:w="9072" w:type="dxa"/>
            <w:gridSpan w:val="2"/>
            <w:shd w:val="clear" w:color="auto" w:fill="95B3D7"/>
          </w:tcPr>
          <w:p w:rsidR="00132113" w:rsidRPr="00165FEB" w:rsidRDefault="00132113" w:rsidP="00165FEB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Konzultációs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FEB">
              <w:rPr>
                <w:sz w:val="20"/>
                <w:szCs w:val="20"/>
              </w:rPr>
              <w:t>Két alkalommal, összevontan a hasonló tartalommal bíró tárgyak hallgatóival.</w:t>
            </w:r>
          </w:p>
        </w:tc>
      </w:tr>
      <w:tr w:rsidR="00132113" w:rsidRPr="00165FEB">
        <w:tc>
          <w:tcPr>
            <w:tcW w:w="9072" w:type="dxa"/>
            <w:gridSpan w:val="2"/>
            <w:shd w:val="clear" w:color="auto" w:fill="DBE5F1"/>
          </w:tcPr>
          <w:p w:rsidR="00132113" w:rsidRPr="00165FEB" w:rsidRDefault="00132113">
            <w:pPr>
              <w:rPr>
                <w:b/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Jegyzet, tankönyv, felhasználható irodalom:</w:t>
            </w:r>
          </w:p>
          <w:p w:rsidR="00132113" w:rsidRPr="00D45C50" w:rsidRDefault="00132113" w:rsidP="000E2215">
            <w:pPr>
              <w:pStyle w:val="B-txt"/>
              <w:numPr>
                <w:ilvl w:val="0"/>
                <w:numId w:val="12"/>
              </w:numPr>
              <w:spacing w:before="0" w:after="0"/>
              <w:jc w:val="left"/>
              <w:rPr>
                <w:szCs w:val="22"/>
              </w:rPr>
            </w:pPr>
            <w:r w:rsidRPr="00D45C50">
              <w:t>Dr. Gyurcsek – Dr. Elmer: Theories in Electric Circuits, GlobeEdit, 2016</w:t>
            </w:r>
            <w:r w:rsidRPr="00D45C50">
              <w:br/>
              <w:t>ISBN:978-3-330-71341-3</w:t>
            </w:r>
          </w:p>
          <w:p w:rsidR="00132113" w:rsidRDefault="00132113" w:rsidP="000E2215">
            <w:pPr>
              <w:pStyle w:val="B-txt"/>
              <w:numPr>
                <w:ilvl w:val="0"/>
                <w:numId w:val="12"/>
              </w:numPr>
              <w:spacing w:before="0" w:after="0"/>
              <w:jc w:val="left"/>
              <w:rPr>
                <w:b/>
              </w:rPr>
            </w:pPr>
            <w:r w:rsidRPr="00D45C50">
              <w:t>Ch. Alexander, M. Sadiku: Fundamentals of Electric Circuits, 6th Ed., McGraw Hill NY 2016</w:t>
            </w:r>
            <w:r w:rsidRPr="00D45C50">
              <w:br/>
              <w:t>ISBN: 978-0078028229</w:t>
            </w:r>
          </w:p>
          <w:p w:rsidR="00132113" w:rsidRPr="000E2215" w:rsidRDefault="00132113" w:rsidP="000E2215">
            <w:pPr>
              <w:pStyle w:val="B-txt"/>
              <w:numPr>
                <w:ilvl w:val="0"/>
                <w:numId w:val="12"/>
              </w:numPr>
              <w:spacing w:before="0" w:after="0"/>
              <w:jc w:val="left"/>
              <w:rPr>
                <w:b/>
              </w:rPr>
            </w:pPr>
            <w:r w:rsidRPr="00D45C50">
              <w:t>http://gyurcsekportal.hu/mik.html</w:t>
            </w:r>
            <w:bookmarkStart w:id="0" w:name="_GoBack"/>
            <w:bookmarkEnd w:id="0"/>
          </w:p>
        </w:tc>
      </w:tr>
    </w:tbl>
    <w:p w:rsidR="00132113" w:rsidRPr="00165FEB" w:rsidRDefault="00132113">
      <w:pPr>
        <w:rPr>
          <w:sz w:val="20"/>
          <w:szCs w:val="20"/>
        </w:rPr>
      </w:pPr>
    </w:p>
    <w:p w:rsidR="00132113" w:rsidRPr="00165FEB" w:rsidRDefault="00132113">
      <w:pPr>
        <w:rPr>
          <w:sz w:val="20"/>
          <w:szCs w:val="20"/>
        </w:rPr>
      </w:pPr>
      <w:r w:rsidRPr="00165FEB">
        <w:rPr>
          <w:sz w:val="20"/>
          <w:szCs w:val="20"/>
        </w:rPr>
        <w:t>Tantárgykurzusok a 201</w:t>
      </w:r>
      <w:r>
        <w:rPr>
          <w:sz w:val="20"/>
          <w:szCs w:val="20"/>
        </w:rPr>
        <w:t>7</w:t>
      </w:r>
      <w:r w:rsidRPr="00165FEB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 w:rsidRPr="00165FEB">
        <w:rPr>
          <w:sz w:val="20"/>
          <w:szCs w:val="20"/>
        </w:rPr>
        <w:t xml:space="preserve"> tanév 1.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3578"/>
        <w:gridCol w:w="1430"/>
        <w:gridCol w:w="1066"/>
        <w:gridCol w:w="1790"/>
      </w:tblGrid>
      <w:tr w:rsidR="00132113" w:rsidRPr="00165FEB" w:rsidTr="00422AD6">
        <w:tc>
          <w:tcPr>
            <w:tcW w:w="1208" w:type="dxa"/>
            <w:shd w:val="clear" w:color="auto" w:fill="95B3D7"/>
          </w:tcPr>
          <w:p w:rsidR="00132113" w:rsidRPr="00165FEB" w:rsidRDefault="00132113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Tárgy-kurzus típus</w:t>
            </w:r>
          </w:p>
        </w:tc>
        <w:tc>
          <w:tcPr>
            <w:tcW w:w="3578" w:type="dxa"/>
            <w:shd w:val="clear" w:color="auto" w:fill="95B3D7"/>
          </w:tcPr>
          <w:p w:rsidR="00132113" w:rsidRPr="00165FEB" w:rsidRDefault="00132113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Oktató(k)</w:t>
            </w:r>
          </w:p>
        </w:tc>
        <w:tc>
          <w:tcPr>
            <w:tcW w:w="1430" w:type="dxa"/>
            <w:shd w:val="clear" w:color="auto" w:fill="95B3D7"/>
          </w:tcPr>
          <w:p w:rsidR="00132113" w:rsidRPr="00165FEB" w:rsidRDefault="00132113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shd w:val="clear" w:color="auto" w:fill="95B3D7"/>
          </w:tcPr>
          <w:p w:rsidR="00132113" w:rsidRPr="00165FEB" w:rsidRDefault="00132113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shd w:val="clear" w:color="auto" w:fill="95B3D7"/>
          </w:tcPr>
          <w:p w:rsidR="00132113" w:rsidRPr="00165FEB" w:rsidRDefault="00132113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Megjegyzés</w:t>
            </w:r>
          </w:p>
        </w:tc>
      </w:tr>
      <w:tr w:rsidR="00132113" w:rsidRPr="00165FEB" w:rsidTr="00422AD6">
        <w:tc>
          <w:tcPr>
            <w:tcW w:w="1208" w:type="dxa"/>
            <w:shd w:val="clear" w:color="auto" w:fill="DBE5F1"/>
          </w:tcPr>
          <w:p w:rsidR="00132113" w:rsidRPr="00165FEB" w:rsidRDefault="00132113" w:rsidP="00D46B36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Előadás</w:t>
            </w:r>
          </w:p>
        </w:tc>
        <w:tc>
          <w:tcPr>
            <w:tcW w:w="3578" w:type="dxa"/>
            <w:shd w:val="clear" w:color="auto" w:fill="DBE5F1"/>
          </w:tcPr>
          <w:p w:rsidR="00132113" w:rsidRPr="00165FEB" w:rsidRDefault="00132113" w:rsidP="00684127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 xml:space="preserve">Dr. Gyurcsek István </w:t>
            </w:r>
          </w:p>
        </w:tc>
        <w:tc>
          <w:tcPr>
            <w:tcW w:w="1430" w:type="dxa"/>
            <w:shd w:val="clear" w:color="auto" w:fill="DBE5F1"/>
          </w:tcPr>
          <w:p w:rsidR="00132113" w:rsidRPr="00165FEB" w:rsidRDefault="00132113" w:rsidP="00A57923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BE5F1"/>
          </w:tcPr>
          <w:p w:rsidR="00132113" w:rsidRPr="00165FEB" w:rsidRDefault="00132113" w:rsidP="00A5792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BE5F1"/>
          </w:tcPr>
          <w:p w:rsidR="00132113" w:rsidRPr="00165FEB" w:rsidRDefault="00132113">
            <w:pPr>
              <w:rPr>
                <w:sz w:val="20"/>
                <w:szCs w:val="20"/>
              </w:rPr>
            </w:pPr>
          </w:p>
        </w:tc>
      </w:tr>
      <w:tr w:rsidR="00132113" w:rsidRPr="00165FEB" w:rsidTr="00422AD6">
        <w:tc>
          <w:tcPr>
            <w:tcW w:w="1208" w:type="dxa"/>
            <w:shd w:val="clear" w:color="auto" w:fill="95B3D7"/>
          </w:tcPr>
          <w:p w:rsidR="00132113" w:rsidRPr="00165FEB" w:rsidRDefault="00132113" w:rsidP="00F51DB8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Gyakorlat</w:t>
            </w:r>
          </w:p>
        </w:tc>
        <w:tc>
          <w:tcPr>
            <w:tcW w:w="3578" w:type="dxa"/>
            <w:shd w:val="clear" w:color="auto" w:fill="95B3D7"/>
          </w:tcPr>
          <w:p w:rsidR="00132113" w:rsidRPr="00165FEB" w:rsidRDefault="00132113" w:rsidP="00F51DB8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 xml:space="preserve">Dr. Gyurcsek István </w:t>
            </w:r>
          </w:p>
        </w:tc>
        <w:tc>
          <w:tcPr>
            <w:tcW w:w="1430" w:type="dxa"/>
            <w:shd w:val="clear" w:color="auto" w:fill="95B3D7"/>
          </w:tcPr>
          <w:p w:rsidR="00132113" w:rsidRPr="00165FEB" w:rsidRDefault="00132113" w:rsidP="00F51DB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95B3D7"/>
          </w:tcPr>
          <w:p w:rsidR="00132113" w:rsidRPr="00165FEB" w:rsidRDefault="00132113" w:rsidP="00A5792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</w:tcPr>
          <w:p w:rsidR="00132113" w:rsidRPr="00165FEB" w:rsidRDefault="00132113">
            <w:pPr>
              <w:rPr>
                <w:sz w:val="20"/>
                <w:szCs w:val="20"/>
              </w:rPr>
            </w:pPr>
          </w:p>
        </w:tc>
      </w:tr>
    </w:tbl>
    <w:p w:rsidR="00132113" w:rsidRDefault="00132113">
      <w:pPr>
        <w:rPr>
          <w:sz w:val="20"/>
          <w:szCs w:val="20"/>
        </w:rPr>
      </w:pPr>
    </w:p>
    <w:p w:rsidR="00132113" w:rsidRPr="00914AA6" w:rsidRDefault="00132113" w:rsidP="001869F7">
      <w:pPr>
        <w:rPr>
          <w:b/>
        </w:rPr>
      </w:pPr>
      <w:r>
        <w:rPr>
          <w:sz w:val="20"/>
          <w:szCs w:val="20"/>
        </w:rPr>
        <w:br w:type="page"/>
      </w:r>
      <w:r w:rsidRPr="00914AA6">
        <w:rPr>
          <w:b/>
        </w:rPr>
        <w:t>Részletes tantárgyprogram</w:t>
      </w:r>
    </w:p>
    <w:p w:rsidR="00132113" w:rsidRPr="0015191E" w:rsidRDefault="00132113" w:rsidP="001869F7">
      <w:pPr>
        <w:rPr>
          <w:rFonts w:ascii="Arial" w:hAnsi="Arial" w:cs="Arial"/>
          <w:sz w:val="20"/>
          <w:szCs w:val="20"/>
        </w:rPr>
      </w:pPr>
    </w:p>
    <w:p w:rsidR="00132113" w:rsidRPr="0015191E" w:rsidRDefault="00132113" w:rsidP="001869F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15191E">
        <w:rPr>
          <w:rFonts w:ascii="Arial" w:hAnsi="Arial" w:cs="Arial"/>
          <w:b/>
          <w:sz w:val="20"/>
          <w:szCs w:val="20"/>
          <w:u w:val="single"/>
        </w:rPr>
        <w:t>-3. hét AZ ELEKTROMÁGNESES TÉR</w:t>
      </w:r>
    </w:p>
    <w:p w:rsidR="00132113" w:rsidRPr="0015191E" w:rsidRDefault="00132113" w:rsidP="001869F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191E">
        <w:rPr>
          <w:rFonts w:ascii="Arial" w:hAnsi="Arial" w:cs="Arial"/>
          <w:sz w:val="20"/>
          <w:szCs w:val="20"/>
        </w:rPr>
        <w:t>A villamos tér, mint vektortér (statikus villamos tér jellemzői, erőhatások a villamos térben, Gauss tétele, a villamos tér energiája, villamos tér és anyag kölcsönhatása, a villamos áramlási tér és je</w:t>
      </w:r>
      <w:r w:rsidRPr="0015191E">
        <w:rPr>
          <w:rFonts w:ascii="Arial" w:hAnsi="Arial" w:cs="Arial"/>
          <w:sz w:val="20"/>
          <w:szCs w:val="20"/>
        </w:rPr>
        <w:t>l</w:t>
      </w:r>
      <w:r w:rsidRPr="0015191E">
        <w:rPr>
          <w:rFonts w:ascii="Arial" w:hAnsi="Arial" w:cs="Arial"/>
          <w:sz w:val="20"/>
          <w:szCs w:val="20"/>
        </w:rPr>
        <w:t>lemzői, Ohm törvényének és Kirchhoff törvényeinek elméleti alapja) (Számítási feladatok)</w:t>
      </w:r>
    </w:p>
    <w:p w:rsidR="00132113" w:rsidRPr="0015191E" w:rsidRDefault="00132113" w:rsidP="001869F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5191E">
        <w:rPr>
          <w:rFonts w:ascii="Arial" w:hAnsi="Arial" w:cs="Arial"/>
          <w:sz w:val="20"/>
          <w:szCs w:val="20"/>
        </w:rPr>
        <w:t>A mágneses tér, mint vektortér (statikus és stacionárius mágneses tér energiaviszonyai, mágn</w:t>
      </w:r>
      <w:r w:rsidRPr="0015191E">
        <w:rPr>
          <w:rFonts w:ascii="Arial" w:hAnsi="Arial" w:cs="Arial"/>
          <w:sz w:val="20"/>
          <w:szCs w:val="20"/>
        </w:rPr>
        <w:t>e</w:t>
      </w:r>
      <w:r w:rsidRPr="0015191E">
        <w:rPr>
          <w:rFonts w:ascii="Arial" w:hAnsi="Arial" w:cs="Arial"/>
          <w:sz w:val="20"/>
          <w:szCs w:val="20"/>
        </w:rPr>
        <w:t>ses tér anyag jelenlétében, mozgási és nyugalmi indukció jelensége, önindukció és kölcsönös i</w:t>
      </w:r>
      <w:r w:rsidRPr="0015191E">
        <w:rPr>
          <w:rFonts w:ascii="Arial" w:hAnsi="Arial" w:cs="Arial"/>
          <w:sz w:val="20"/>
          <w:szCs w:val="20"/>
        </w:rPr>
        <w:t>n</w:t>
      </w:r>
      <w:r w:rsidRPr="0015191E">
        <w:rPr>
          <w:rFonts w:ascii="Arial" w:hAnsi="Arial" w:cs="Arial"/>
          <w:sz w:val="20"/>
          <w:szCs w:val="20"/>
        </w:rPr>
        <w:t>dukció fogalma, gerjesztési törvény, időben változó villamos és mágneses tér következményei, a terek közötti ok-okozati összefüggés)</w:t>
      </w:r>
    </w:p>
    <w:p w:rsidR="00132113" w:rsidRPr="0015191E" w:rsidRDefault="00132113" w:rsidP="001869F7">
      <w:pPr>
        <w:rPr>
          <w:rFonts w:ascii="Arial" w:hAnsi="Arial" w:cs="Arial"/>
          <w:sz w:val="20"/>
          <w:szCs w:val="20"/>
        </w:rPr>
      </w:pPr>
    </w:p>
    <w:p w:rsidR="00132113" w:rsidRPr="0015191E" w:rsidRDefault="00132113" w:rsidP="001869F7">
      <w:pPr>
        <w:rPr>
          <w:rFonts w:ascii="Arial" w:hAnsi="Arial" w:cs="Arial"/>
          <w:b/>
          <w:sz w:val="20"/>
          <w:szCs w:val="20"/>
          <w:u w:val="single"/>
        </w:rPr>
      </w:pPr>
      <w:r w:rsidRPr="0015191E">
        <w:rPr>
          <w:rFonts w:ascii="Arial" w:hAnsi="Arial" w:cs="Arial"/>
          <w:b/>
          <w:sz w:val="20"/>
          <w:szCs w:val="20"/>
          <w:u w:val="single"/>
        </w:rPr>
        <w:t xml:space="preserve">4-9 hét 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15191E">
        <w:rPr>
          <w:rFonts w:ascii="Arial" w:hAnsi="Arial" w:cs="Arial"/>
          <w:b/>
          <w:sz w:val="20"/>
          <w:szCs w:val="20"/>
          <w:u w:val="single"/>
        </w:rPr>
        <w:t>TATIKUS HÁLÓZATOK</w:t>
      </w:r>
    </w:p>
    <w:p w:rsidR="00132113" w:rsidRPr="0015191E" w:rsidRDefault="00132113" w:rsidP="001869F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5191E">
        <w:rPr>
          <w:rFonts w:ascii="Arial" w:hAnsi="Arial" w:cs="Arial"/>
          <w:sz w:val="20"/>
          <w:szCs w:val="20"/>
        </w:rPr>
        <w:t>Áramköri alapfogalmak és definíciók (villamos áramkörök építőelemei, ’kétpólus elmélet’:. kétpólus fogalma, csoportosítása, kétpólus karakterisztikák) (Számítási feladatok)</w:t>
      </w:r>
    </w:p>
    <w:p w:rsidR="00132113" w:rsidRPr="0015191E" w:rsidRDefault="00132113" w:rsidP="001869F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5191E">
        <w:rPr>
          <w:rFonts w:ascii="Arial" w:hAnsi="Arial" w:cs="Arial"/>
          <w:sz w:val="20"/>
          <w:szCs w:val="20"/>
        </w:rPr>
        <w:t>Villamos hálózatok alaptörvényei (Ohm törvénye, Kirchhoff 1-2 törvényei, összekapcsolási kén</w:t>
      </w:r>
      <w:r w:rsidRPr="0015191E">
        <w:rPr>
          <w:rFonts w:ascii="Arial" w:hAnsi="Arial" w:cs="Arial"/>
          <w:sz w:val="20"/>
          <w:szCs w:val="20"/>
        </w:rPr>
        <w:t>y</w:t>
      </w:r>
      <w:r w:rsidRPr="0015191E">
        <w:rPr>
          <w:rFonts w:ascii="Arial" w:hAnsi="Arial" w:cs="Arial"/>
          <w:sz w:val="20"/>
          <w:szCs w:val="20"/>
        </w:rPr>
        <w:t>szerek: a hálózati egyenletek teljes és redukált rendszere, passzív és aktív részáramkörök ekviv</w:t>
      </w:r>
      <w:r w:rsidRPr="0015191E">
        <w:rPr>
          <w:rFonts w:ascii="Arial" w:hAnsi="Arial" w:cs="Arial"/>
          <w:sz w:val="20"/>
          <w:szCs w:val="20"/>
        </w:rPr>
        <w:t>a</w:t>
      </w:r>
      <w:r w:rsidRPr="0015191E">
        <w:rPr>
          <w:rFonts w:ascii="Arial" w:hAnsi="Arial" w:cs="Arial"/>
          <w:sz w:val="20"/>
          <w:szCs w:val="20"/>
        </w:rPr>
        <w:t>lens transzformációi) (Számítási feladatok)</w:t>
      </w:r>
    </w:p>
    <w:p w:rsidR="00132113" w:rsidRPr="0015191E" w:rsidRDefault="00132113" w:rsidP="001869F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5191E">
        <w:rPr>
          <w:rFonts w:ascii="Arial" w:hAnsi="Arial" w:cs="Arial"/>
          <w:sz w:val="20"/>
          <w:szCs w:val="20"/>
        </w:rPr>
        <w:t>A hálózatanalízis módszerei (csomóponti potenciálok és hurokáramok módszere, alkalmazási példák tranzisztorral) (Számítási feladatok)</w:t>
      </w:r>
    </w:p>
    <w:p w:rsidR="00132113" w:rsidRPr="0015191E" w:rsidRDefault="00132113" w:rsidP="001869F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5191E">
        <w:rPr>
          <w:rFonts w:ascii="Arial" w:hAnsi="Arial" w:cs="Arial"/>
          <w:sz w:val="20"/>
          <w:szCs w:val="20"/>
        </w:rPr>
        <w:t>Villamos hálózati teóriák (hálózat linearitása, szuperpozíció tétele, forrás-transzformáció, Thevenin és Norton tétele, áramkör energia viszonyai, teljesítményillesztés) (Számítási feladatok)</w:t>
      </w:r>
    </w:p>
    <w:p w:rsidR="00132113" w:rsidRPr="0015191E" w:rsidRDefault="00132113" w:rsidP="001869F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5191E">
        <w:rPr>
          <w:rFonts w:ascii="Arial" w:hAnsi="Arial" w:cs="Arial"/>
          <w:sz w:val="20"/>
          <w:szCs w:val="20"/>
        </w:rPr>
        <w:t>Műveleti erősítők (ideális műveleti erősítő, invertáló és nem invertáló alapkapcsolások, összegző, kivonó kapcsolások, kaszkádba kapcsolt műveleti erősítők) (Számítási feladatok)</w:t>
      </w:r>
    </w:p>
    <w:p w:rsidR="00132113" w:rsidRPr="0015191E" w:rsidRDefault="00132113" w:rsidP="001869F7">
      <w:pPr>
        <w:rPr>
          <w:rFonts w:ascii="Arial" w:hAnsi="Arial" w:cs="Arial"/>
          <w:sz w:val="20"/>
          <w:szCs w:val="20"/>
        </w:rPr>
      </w:pPr>
    </w:p>
    <w:p w:rsidR="00132113" w:rsidRPr="0015191E" w:rsidRDefault="00132113" w:rsidP="001869F7">
      <w:pPr>
        <w:rPr>
          <w:rFonts w:ascii="Arial" w:hAnsi="Arial" w:cs="Arial"/>
          <w:b/>
          <w:sz w:val="20"/>
          <w:szCs w:val="20"/>
          <w:u w:val="single"/>
        </w:rPr>
      </w:pPr>
      <w:r w:rsidRPr="0015191E">
        <w:rPr>
          <w:rFonts w:ascii="Arial" w:hAnsi="Arial" w:cs="Arial"/>
          <w:b/>
          <w:sz w:val="20"/>
          <w:szCs w:val="20"/>
          <w:u w:val="single"/>
        </w:rPr>
        <w:t xml:space="preserve">10-15. hét </w:t>
      </w:r>
      <w:r>
        <w:rPr>
          <w:rFonts w:ascii="Arial" w:hAnsi="Arial" w:cs="Arial"/>
          <w:b/>
          <w:sz w:val="20"/>
          <w:szCs w:val="20"/>
          <w:u w:val="single"/>
        </w:rPr>
        <w:t>DINAMIKUS HÁLÓZATOK ALAPJAI</w:t>
      </w:r>
    </w:p>
    <w:p w:rsidR="00132113" w:rsidRPr="0015191E" w:rsidRDefault="00132113" w:rsidP="001869F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5191E">
        <w:rPr>
          <w:rFonts w:ascii="Arial" w:hAnsi="Arial" w:cs="Arial"/>
          <w:sz w:val="20"/>
          <w:szCs w:val="20"/>
        </w:rPr>
        <w:t>Kapacitás és induktivitás (statikus és dinamikus viselkedésük, soros és párhuzamos kapcsolásuk, alkalmazási példák) (Számítási feladatok)</w:t>
      </w:r>
    </w:p>
    <w:p w:rsidR="00132113" w:rsidRPr="0015191E" w:rsidRDefault="00132113" w:rsidP="001869F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5191E">
        <w:rPr>
          <w:rFonts w:ascii="Arial" w:hAnsi="Arial" w:cs="Arial"/>
          <w:sz w:val="20"/>
          <w:szCs w:val="20"/>
        </w:rPr>
        <w:t>Váltakozóáram az idő és fazor tartományban (szinuszosan változó jelek leírása, impedancia, admittancia bevezetése, Kirchhoff törvények a frekvencia tartományban, RLC elemek váltakozóáramú viselkedése) (Számítási feladatok)</w:t>
      </w:r>
    </w:p>
    <w:p w:rsidR="00132113" w:rsidRPr="0015191E" w:rsidRDefault="00132113" w:rsidP="001869F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5191E">
        <w:rPr>
          <w:rFonts w:ascii="Arial" w:hAnsi="Arial" w:cs="Arial"/>
          <w:sz w:val="20"/>
          <w:szCs w:val="20"/>
        </w:rPr>
        <w:t>Váltakozóáramú áramkör analízis (soros és párhuzamos RLC körök vizsgálata, feszültség-, és áramrezonancia, a hálózat analízis módszerei) (Számítási feladatok)</w:t>
      </w:r>
    </w:p>
    <w:p w:rsidR="00132113" w:rsidRPr="0015191E" w:rsidRDefault="00132113" w:rsidP="001869F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5191E">
        <w:rPr>
          <w:rFonts w:ascii="Arial" w:hAnsi="Arial" w:cs="Arial"/>
          <w:sz w:val="20"/>
          <w:szCs w:val="20"/>
        </w:rPr>
        <w:t>Váltakozóáramú teljesítmény (pillanatnyi- és átlagteljesítmény, teljesítményillesztés, jellemző k</w:t>
      </w:r>
      <w:r w:rsidRPr="0015191E">
        <w:rPr>
          <w:rFonts w:ascii="Arial" w:hAnsi="Arial" w:cs="Arial"/>
          <w:sz w:val="20"/>
          <w:szCs w:val="20"/>
        </w:rPr>
        <w:t>ö</w:t>
      </w:r>
      <w:r w:rsidRPr="0015191E">
        <w:rPr>
          <w:rFonts w:ascii="Arial" w:hAnsi="Arial" w:cs="Arial"/>
          <w:sz w:val="20"/>
          <w:szCs w:val="20"/>
        </w:rPr>
        <w:t>zépértékek, hatásos, meddő, látszólagos és komplex teljesítmény, Tellegen tétele, teljesítmény-tényező, fázisjavítás és energiaminőség) (Számítási feladatok)</w:t>
      </w:r>
    </w:p>
    <w:p w:rsidR="00132113" w:rsidRPr="00165FEB" w:rsidRDefault="00132113">
      <w:pPr>
        <w:rPr>
          <w:sz w:val="20"/>
          <w:szCs w:val="20"/>
        </w:rPr>
      </w:pPr>
    </w:p>
    <w:sectPr w:rsidR="00132113" w:rsidRPr="00165FEB" w:rsidSect="002F7751">
      <w:footerReference w:type="default" r:id="rId7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13" w:rsidRDefault="00132113">
      <w:r>
        <w:separator/>
      </w:r>
    </w:p>
  </w:endnote>
  <w:endnote w:type="continuationSeparator" w:id="0">
    <w:p w:rsidR="00132113" w:rsidRDefault="0013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13" w:rsidRPr="00092624" w:rsidRDefault="00132113">
    <w:pPr>
      <w:pStyle w:val="Footer"/>
      <w:rPr>
        <w:sz w:val="20"/>
        <w:szCs w:val="20"/>
      </w:rPr>
    </w:pPr>
    <w:r>
      <w:rPr>
        <w:sz w:val="20"/>
        <w:szCs w:val="20"/>
      </w:rPr>
      <w:t xml:space="preserve">Gyurcsek - Elektrotechnika alapjai (nappali)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13" w:rsidRDefault="00132113">
      <w:r>
        <w:separator/>
      </w:r>
    </w:p>
  </w:footnote>
  <w:footnote w:type="continuationSeparator" w:id="0">
    <w:p w:rsidR="00132113" w:rsidRDefault="00132113">
      <w:r>
        <w:continuationSeparator/>
      </w:r>
    </w:p>
  </w:footnote>
  <w:footnote w:id="1">
    <w:p w:rsidR="00132113" w:rsidRDefault="00132113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132113" w:rsidRDefault="00132113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132113" w:rsidRDefault="00132113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132113" w:rsidRDefault="00132113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132113" w:rsidRDefault="00132113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132113" w:rsidRDefault="00132113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94A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F3709"/>
    <w:multiLevelType w:val="hybridMultilevel"/>
    <w:tmpl w:val="23C490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B523D"/>
    <w:multiLevelType w:val="hybridMultilevel"/>
    <w:tmpl w:val="6234E5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F00BF"/>
    <w:multiLevelType w:val="hybridMultilevel"/>
    <w:tmpl w:val="AFF011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A63550"/>
    <w:multiLevelType w:val="multilevel"/>
    <w:tmpl w:val="1726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4603BB"/>
    <w:multiLevelType w:val="hybridMultilevel"/>
    <w:tmpl w:val="A314CA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46D5C"/>
    <w:multiLevelType w:val="hybridMultilevel"/>
    <w:tmpl w:val="72C421FA"/>
    <w:lvl w:ilvl="0" w:tplc="D94E0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7E9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181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4A2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101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A8B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AE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A26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382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B85711"/>
    <w:multiLevelType w:val="hybridMultilevel"/>
    <w:tmpl w:val="F52AF5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2F4F0A"/>
    <w:multiLevelType w:val="hybridMultilevel"/>
    <w:tmpl w:val="8CC6F164"/>
    <w:lvl w:ilvl="0" w:tplc="20F4A802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4A60"/>
    <w:rsid w:val="00015599"/>
    <w:rsid w:val="000265C8"/>
    <w:rsid w:val="00030A90"/>
    <w:rsid w:val="00033125"/>
    <w:rsid w:val="00044FED"/>
    <w:rsid w:val="000461CC"/>
    <w:rsid w:val="00051104"/>
    <w:rsid w:val="00053865"/>
    <w:rsid w:val="00060BE5"/>
    <w:rsid w:val="00072A9B"/>
    <w:rsid w:val="00074DE9"/>
    <w:rsid w:val="00087CC9"/>
    <w:rsid w:val="00092624"/>
    <w:rsid w:val="000C57E8"/>
    <w:rsid w:val="000C6A9C"/>
    <w:rsid w:val="000E2215"/>
    <w:rsid w:val="000F279E"/>
    <w:rsid w:val="000F3BA9"/>
    <w:rsid w:val="000F4418"/>
    <w:rsid w:val="000F595A"/>
    <w:rsid w:val="00111A81"/>
    <w:rsid w:val="00117347"/>
    <w:rsid w:val="00132113"/>
    <w:rsid w:val="00150BD8"/>
    <w:rsid w:val="0015191E"/>
    <w:rsid w:val="00155573"/>
    <w:rsid w:val="00165FEB"/>
    <w:rsid w:val="00172617"/>
    <w:rsid w:val="001869F7"/>
    <w:rsid w:val="00193693"/>
    <w:rsid w:val="001A546E"/>
    <w:rsid w:val="001C01FB"/>
    <w:rsid w:val="001C73D8"/>
    <w:rsid w:val="001D58DD"/>
    <w:rsid w:val="001E1BF5"/>
    <w:rsid w:val="001E349A"/>
    <w:rsid w:val="001E70D3"/>
    <w:rsid w:val="0020724A"/>
    <w:rsid w:val="002134A2"/>
    <w:rsid w:val="002255AC"/>
    <w:rsid w:val="00232367"/>
    <w:rsid w:val="00233202"/>
    <w:rsid w:val="002345C2"/>
    <w:rsid w:val="00235A55"/>
    <w:rsid w:val="00243BB5"/>
    <w:rsid w:val="00243C59"/>
    <w:rsid w:val="00245248"/>
    <w:rsid w:val="00253953"/>
    <w:rsid w:val="002735DE"/>
    <w:rsid w:val="00276764"/>
    <w:rsid w:val="002A18A6"/>
    <w:rsid w:val="002C13CC"/>
    <w:rsid w:val="002C4F2A"/>
    <w:rsid w:val="002C5624"/>
    <w:rsid w:val="002C7F5A"/>
    <w:rsid w:val="002D3187"/>
    <w:rsid w:val="002D37AB"/>
    <w:rsid w:val="002E3139"/>
    <w:rsid w:val="002E6877"/>
    <w:rsid w:val="002F422E"/>
    <w:rsid w:val="002F6AD7"/>
    <w:rsid w:val="002F7751"/>
    <w:rsid w:val="00305EED"/>
    <w:rsid w:val="0033141E"/>
    <w:rsid w:val="00360614"/>
    <w:rsid w:val="00366B1A"/>
    <w:rsid w:val="0039478F"/>
    <w:rsid w:val="00394860"/>
    <w:rsid w:val="00395D87"/>
    <w:rsid w:val="003A348D"/>
    <w:rsid w:val="003A586B"/>
    <w:rsid w:val="003C21A3"/>
    <w:rsid w:val="003D265E"/>
    <w:rsid w:val="00412C65"/>
    <w:rsid w:val="004155A6"/>
    <w:rsid w:val="00421B6F"/>
    <w:rsid w:val="00422AD6"/>
    <w:rsid w:val="004328DD"/>
    <w:rsid w:val="00442F24"/>
    <w:rsid w:val="004525A0"/>
    <w:rsid w:val="00462344"/>
    <w:rsid w:val="0047426C"/>
    <w:rsid w:val="004776B4"/>
    <w:rsid w:val="0049304C"/>
    <w:rsid w:val="0049505A"/>
    <w:rsid w:val="004A1F9C"/>
    <w:rsid w:val="004A2115"/>
    <w:rsid w:val="004A2AE9"/>
    <w:rsid w:val="004A4A0B"/>
    <w:rsid w:val="004A5283"/>
    <w:rsid w:val="004B2DF4"/>
    <w:rsid w:val="004C2579"/>
    <w:rsid w:val="004C28EA"/>
    <w:rsid w:val="004E6630"/>
    <w:rsid w:val="004F68FA"/>
    <w:rsid w:val="00514A29"/>
    <w:rsid w:val="00516361"/>
    <w:rsid w:val="00523C5A"/>
    <w:rsid w:val="0053050A"/>
    <w:rsid w:val="0053457E"/>
    <w:rsid w:val="00541F39"/>
    <w:rsid w:val="00547D71"/>
    <w:rsid w:val="005546FD"/>
    <w:rsid w:val="00554E80"/>
    <w:rsid w:val="00557197"/>
    <w:rsid w:val="0056043D"/>
    <w:rsid w:val="00563751"/>
    <w:rsid w:val="00580EBC"/>
    <w:rsid w:val="00581EB1"/>
    <w:rsid w:val="00593F71"/>
    <w:rsid w:val="005B1520"/>
    <w:rsid w:val="005C70BC"/>
    <w:rsid w:val="005D431A"/>
    <w:rsid w:val="005E27AA"/>
    <w:rsid w:val="005E5C6B"/>
    <w:rsid w:val="00630797"/>
    <w:rsid w:val="0063169D"/>
    <w:rsid w:val="00640423"/>
    <w:rsid w:val="006450BC"/>
    <w:rsid w:val="006508F5"/>
    <w:rsid w:val="00663771"/>
    <w:rsid w:val="00667F35"/>
    <w:rsid w:val="0067337D"/>
    <w:rsid w:val="00684127"/>
    <w:rsid w:val="006921BA"/>
    <w:rsid w:val="006B08E9"/>
    <w:rsid w:val="006B12F7"/>
    <w:rsid w:val="006F1294"/>
    <w:rsid w:val="006F7644"/>
    <w:rsid w:val="00701EDE"/>
    <w:rsid w:val="00713067"/>
    <w:rsid w:val="00723312"/>
    <w:rsid w:val="007234C0"/>
    <w:rsid w:val="0073411B"/>
    <w:rsid w:val="007411FE"/>
    <w:rsid w:val="0076465C"/>
    <w:rsid w:val="00766711"/>
    <w:rsid w:val="007A1FA4"/>
    <w:rsid w:val="007A6020"/>
    <w:rsid w:val="007C649B"/>
    <w:rsid w:val="008009B1"/>
    <w:rsid w:val="00832BE6"/>
    <w:rsid w:val="0083494E"/>
    <w:rsid w:val="00850BAA"/>
    <w:rsid w:val="0086634B"/>
    <w:rsid w:val="00866F06"/>
    <w:rsid w:val="008B34DA"/>
    <w:rsid w:val="008D59EE"/>
    <w:rsid w:val="00907342"/>
    <w:rsid w:val="00914AA6"/>
    <w:rsid w:val="009219CC"/>
    <w:rsid w:val="00922DF7"/>
    <w:rsid w:val="00923F9F"/>
    <w:rsid w:val="00947722"/>
    <w:rsid w:val="009479DB"/>
    <w:rsid w:val="009511AD"/>
    <w:rsid w:val="009558D5"/>
    <w:rsid w:val="0096607A"/>
    <w:rsid w:val="009A0412"/>
    <w:rsid w:val="009A3229"/>
    <w:rsid w:val="009A5892"/>
    <w:rsid w:val="009A7E50"/>
    <w:rsid w:val="009B6B30"/>
    <w:rsid w:val="009C2785"/>
    <w:rsid w:val="009C366E"/>
    <w:rsid w:val="009C7570"/>
    <w:rsid w:val="009E091C"/>
    <w:rsid w:val="009E4936"/>
    <w:rsid w:val="00A0054F"/>
    <w:rsid w:val="00A03233"/>
    <w:rsid w:val="00A16ADC"/>
    <w:rsid w:val="00A22C96"/>
    <w:rsid w:val="00A30CB0"/>
    <w:rsid w:val="00A36845"/>
    <w:rsid w:val="00A57923"/>
    <w:rsid w:val="00A73C52"/>
    <w:rsid w:val="00A73C7A"/>
    <w:rsid w:val="00A76DC1"/>
    <w:rsid w:val="00AC12C4"/>
    <w:rsid w:val="00AC6AC2"/>
    <w:rsid w:val="00B270B8"/>
    <w:rsid w:val="00B27A08"/>
    <w:rsid w:val="00B33C37"/>
    <w:rsid w:val="00B52E0D"/>
    <w:rsid w:val="00B548F5"/>
    <w:rsid w:val="00B554B1"/>
    <w:rsid w:val="00B558A7"/>
    <w:rsid w:val="00B64FC1"/>
    <w:rsid w:val="00B65B67"/>
    <w:rsid w:val="00B661F2"/>
    <w:rsid w:val="00B74F88"/>
    <w:rsid w:val="00B922FC"/>
    <w:rsid w:val="00BB1E6E"/>
    <w:rsid w:val="00BB27F9"/>
    <w:rsid w:val="00BB3519"/>
    <w:rsid w:val="00BB60E3"/>
    <w:rsid w:val="00BC2988"/>
    <w:rsid w:val="00BC2C9B"/>
    <w:rsid w:val="00BC3505"/>
    <w:rsid w:val="00BD7C40"/>
    <w:rsid w:val="00BE3CDC"/>
    <w:rsid w:val="00BE72DC"/>
    <w:rsid w:val="00BE7588"/>
    <w:rsid w:val="00BF0473"/>
    <w:rsid w:val="00C15304"/>
    <w:rsid w:val="00C226E6"/>
    <w:rsid w:val="00C255FF"/>
    <w:rsid w:val="00C25CA9"/>
    <w:rsid w:val="00C2622C"/>
    <w:rsid w:val="00C26D1C"/>
    <w:rsid w:val="00C566DD"/>
    <w:rsid w:val="00C66B31"/>
    <w:rsid w:val="00C76E7A"/>
    <w:rsid w:val="00C839D6"/>
    <w:rsid w:val="00CA3AD9"/>
    <w:rsid w:val="00CA4329"/>
    <w:rsid w:val="00CA4D80"/>
    <w:rsid w:val="00CA640D"/>
    <w:rsid w:val="00CB30EA"/>
    <w:rsid w:val="00CB7378"/>
    <w:rsid w:val="00CC58E0"/>
    <w:rsid w:val="00CE7B12"/>
    <w:rsid w:val="00D01B7F"/>
    <w:rsid w:val="00D027BB"/>
    <w:rsid w:val="00D050E3"/>
    <w:rsid w:val="00D14389"/>
    <w:rsid w:val="00D20EC4"/>
    <w:rsid w:val="00D237B2"/>
    <w:rsid w:val="00D24804"/>
    <w:rsid w:val="00D45C50"/>
    <w:rsid w:val="00D46B36"/>
    <w:rsid w:val="00D52E1C"/>
    <w:rsid w:val="00DA6A30"/>
    <w:rsid w:val="00DB43D6"/>
    <w:rsid w:val="00DB70AD"/>
    <w:rsid w:val="00DE0049"/>
    <w:rsid w:val="00DE5054"/>
    <w:rsid w:val="00DE750C"/>
    <w:rsid w:val="00DF26B7"/>
    <w:rsid w:val="00E00AAF"/>
    <w:rsid w:val="00E22841"/>
    <w:rsid w:val="00E45E14"/>
    <w:rsid w:val="00E47B99"/>
    <w:rsid w:val="00E5170B"/>
    <w:rsid w:val="00E70EBB"/>
    <w:rsid w:val="00E730CD"/>
    <w:rsid w:val="00E9306E"/>
    <w:rsid w:val="00EB1829"/>
    <w:rsid w:val="00EB2565"/>
    <w:rsid w:val="00EB5166"/>
    <w:rsid w:val="00EC12F2"/>
    <w:rsid w:val="00EC534F"/>
    <w:rsid w:val="00ED1DAB"/>
    <w:rsid w:val="00ED35E3"/>
    <w:rsid w:val="00ED5B83"/>
    <w:rsid w:val="00EE5AE9"/>
    <w:rsid w:val="00F07B80"/>
    <w:rsid w:val="00F361D8"/>
    <w:rsid w:val="00F43C38"/>
    <w:rsid w:val="00F45507"/>
    <w:rsid w:val="00F51754"/>
    <w:rsid w:val="00F51DB8"/>
    <w:rsid w:val="00F526F3"/>
    <w:rsid w:val="00F60B41"/>
    <w:rsid w:val="00F834FE"/>
    <w:rsid w:val="00F9324C"/>
    <w:rsid w:val="00F93983"/>
    <w:rsid w:val="00F93DAE"/>
    <w:rsid w:val="00FC1890"/>
    <w:rsid w:val="00FC5867"/>
    <w:rsid w:val="00FD0F57"/>
    <w:rsid w:val="00FE1859"/>
    <w:rsid w:val="00FF059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9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9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paragraph" w:customStyle="1" w:styleId="jegyzet">
    <w:name w:val="jegyzet"/>
    <w:basedOn w:val="Normal"/>
    <w:uiPriority w:val="99"/>
    <w:rsid w:val="00A0054F"/>
    <w:pPr>
      <w:numPr>
        <w:numId w:val="6"/>
      </w:numPr>
      <w:tabs>
        <w:tab w:val="left" w:pos="284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9B"/>
    <w:rPr>
      <w:sz w:val="0"/>
      <w:szCs w:val="0"/>
    </w:rPr>
  </w:style>
  <w:style w:type="paragraph" w:customStyle="1" w:styleId="Default">
    <w:name w:val="Default"/>
    <w:uiPriority w:val="99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9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99B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49304C"/>
    <w:pPr>
      <w:tabs>
        <w:tab w:val="num" w:pos="720"/>
      </w:tabs>
      <w:spacing w:after="60"/>
      <w:ind w:left="680" w:hanging="320"/>
      <w:jc w:val="both"/>
    </w:pPr>
  </w:style>
  <w:style w:type="paragraph" w:styleId="ListParagraph">
    <w:name w:val="List Paragraph"/>
    <w:basedOn w:val="Normal"/>
    <w:uiPriority w:val="99"/>
    <w:qFormat/>
    <w:rsid w:val="001869F7"/>
    <w:pPr>
      <w:ind w:left="720"/>
      <w:contextualSpacing/>
    </w:pPr>
  </w:style>
  <w:style w:type="character" w:customStyle="1" w:styleId="B-txtChar">
    <w:name w:val="B-txt Char"/>
    <w:basedOn w:val="DefaultParagraphFont"/>
    <w:link w:val="B-txt"/>
    <w:uiPriority w:val="99"/>
    <w:locked/>
    <w:rsid w:val="000E2215"/>
    <w:rPr>
      <w:rFonts w:eastAsia="Times New Roman" w:cs="Times New Roman"/>
      <w:color w:val="000000"/>
      <w:lang w:val="en-US"/>
    </w:rPr>
  </w:style>
  <w:style w:type="paragraph" w:customStyle="1" w:styleId="B-txt">
    <w:name w:val="B-txt"/>
    <w:basedOn w:val="Normal"/>
    <w:link w:val="B-txtChar"/>
    <w:uiPriority w:val="99"/>
    <w:rsid w:val="000E2215"/>
    <w:pPr>
      <w:autoSpaceDE w:val="0"/>
      <w:autoSpaceDN w:val="0"/>
      <w:adjustRightInd w:val="0"/>
      <w:spacing w:before="240" w:after="240"/>
      <w:jc w:val="both"/>
    </w:pPr>
    <w:rPr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547</Words>
  <Characters>3781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2009-07-07T12:48:00Z</cp:lastPrinted>
  <dcterms:created xsi:type="dcterms:W3CDTF">2017-08-31T12:39:00Z</dcterms:created>
  <dcterms:modified xsi:type="dcterms:W3CDTF">2017-08-31T12:39:00Z</dcterms:modified>
</cp:coreProperties>
</file>