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62" w:rsidRPr="00E00412" w:rsidRDefault="00ED1562">
      <w:pPr>
        <w:pStyle w:val="Cm"/>
        <w:rPr>
          <w:lang w:val="en-GB"/>
        </w:rPr>
      </w:pPr>
    </w:p>
    <w:p w:rsidR="00D52467" w:rsidRPr="00E00412" w:rsidRDefault="00D35070">
      <w:pPr>
        <w:pStyle w:val="Cm"/>
        <w:rPr>
          <w:sz w:val="28"/>
          <w:szCs w:val="28"/>
          <w:u w:val="single"/>
          <w:lang w:val="en-GB"/>
        </w:rPr>
      </w:pPr>
      <w:r w:rsidRPr="00E00412">
        <w:rPr>
          <w:sz w:val="28"/>
          <w:szCs w:val="28"/>
          <w:u w:val="single"/>
          <w:lang w:val="en-GB"/>
        </w:rPr>
        <w:t xml:space="preserve">COURSE </w:t>
      </w:r>
      <w:r w:rsidR="00A44CA4" w:rsidRPr="00E00412">
        <w:rPr>
          <w:sz w:val="28"/>
          <w:szCs w:val="28"/>
          <w:u w:val="single"/>
          <w:lang w:val="en-GB"/>
        </w:rPr>
        <w:t>FICHE</w:t>
      </w:r>
    </w:p>
    <w:p w:rsidR="006861F8" w:rsidRPr="00E00412" w:rsidRDefault="006861F8">
      <w:pPr>
        <w:pStyle w:val="Cm"/>
        <w:rPr>
          <w:sz w:val="28"/>
          <w:szCs w:val="28"/>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5386"/>
      </w:tblGrid>
      <w:tr w:rsidR="00D52467" w:rsidRPr="00E00412" w:rsidTr="00DD5755">
        <w:trPr>
          <w:cantSplit/>
          <w:trHeight w:val="342"/>
        </w:trPr>
        <w:tc>
          <w:tcPr>
            <w:tcW w:w="4395" w:type="dxa"/>
            <w:gridSpan w:val="2"/>
            <w:tcBorders>
              <w:top w:val="single" w:sz="4" w:space="0" w:color="auto"/>
              <w:left w:val="single" w:sz="4" w:space="0" w:color="auto"/>
              <w:bottom w:val="single" w:sz="4" w:space="0" w:color="auto"/>
              <w:right w:val="single" w:sz="4" w:space="0" w:color="auto"/>
            </w:tcBorders>
          </w:tcPr>
          <w:p w:rsidR="00D52467" w:rsidRPr="00E00412" w:rsidRDefault="00D35070">
            <w:pPr>
              <w:rPr>
                <w:b/>
                <w:bCs/>
                <w:sz w:val="22"/>
                <w:szCs w:val="22"/>
                <w:lang w:val="en-GB"/>
              </w:rPr>
            </w:pPr>
            <w:r w:rsidRPr="00E00412">
              <w:rPr>
                <w:b/>
                <w:bCs/>
                <w:sz w:val="22"/>
                <w:szCs w:val="22"/>
                <w:lang w:val="en-GB"/>
              </w:rPr>
              <w:t>Title of Course</w:t>
            </w:r>
            <w:r w:rsidR="00A44CA4" w:rsidRPr="00E00412">
              <w:rPr>
                <w:b/>
                <w:bCs/>
                <w:sz w:val="22"/>
                <w:szCs w:val="22"/>
                <w:lang w:val="en-GB"/>
              </w:rPr>
              <w:t>:</w:t>
            </w:r>
          </w:p>
        </w:tc>
        <w:tc>
          <w:tcPr>
            <w:tcW w:w="5386" w:type="dxa"/>
            <w:tcBorders>
              <w:top w:val="single" w:sz="4" w:space="0" w:color="auto"/>
              <w:left w:val="single" w:sz="4" w:space="0" w:color="auto"/>
              <w:bottom w:val="single" w:sz="4" w:space="0" w:color="auto"/>
              <w:right w:val="single" w:sz="4" w:space="0" w:color="auto"/>
            </w:tcBorders>
          </w:tcPr>
          <w:p w:rsidR="00D52467" w:rsidRPr="00E00412" w:rsidRDefault="00D35070" w:rsidP="003866D7">
            <w:pPr>
              <w:jc w:val="both"/>
              <w:rPr>
                <w:b/>
                <w:sz w:val="22"/>
                <w:szCs w:val="22"/>
                <w:lang w:val="en-GB"/>
              </w:rPr>
            </w:pPr>
            <w:r w:rsidRPr="00E00412">
              <w:rPr>
                <w:b/>
                <w:sz w:val="22"/>
                <w:szCs w:val="22"/>
                <w:lang w:val="en-GB"/>
              </w:rPr>
              <w:t xml:space="preserve">Engineering </w:t>
            </w:r>
            <w:r w:rsidR="00AC5846" w:rsidRPr="00E00412">
              <w:rPr>
                <w:b/>
                <w:sz w:val="22"/>
                <w:szCs w:val="22"/>
                <w:lang w:val="en-GB"/>
              </w:rPr>
              <w:t>Practice in the European Union</w:t>
            </w:r>
          </w:p>
        </w:tc>
      </w:tr>
      <w:tr w:rsidR="00D52467" w:rsidRPr="00E00412" w:rsidTr="001605C7">
        <w:tc>
          <w:tcPr>
            <w:tcW w:w="4395" w:type="dxa"/>
            <w:gridSpan w:val="2"/>
            <w:tcBorders>
              <w:top w:val="single" w:sz="4" w:space="0" w:color="auto"/>
              <w:left w:val="single" w:sz="4" w:space="0" w:color="auto"/>
              <w:bottom w:val="single" w:sz="4" w:space="0" w:color="auto"/>
              <w:right w:val="single" w:sz="4" w:space="0" w:color="auto"/>
            </w:tcBorders>
          </w:tcPr>
          <w:p w:rsidR="00D52467" w:rsidRPr="00E00412" w:rsidRDefault="00D35070">
            <w:pPr>
              <w:pStyle w:val="Cmsor1"/>
              <w:rPr>
                <w:color w:val="auto"/>
                <w:sz w:val="22"/>
                <w:szCs w:val="22"/>
                <w:lang w:val="en-GB"/>
              </w:rPr>
            </w:pPr>
            <w:r w:rsidRPr="00E00412">
              <w:rPr>
                <w:color w:val="auto"/>
                <w:sz w:val="22"/>
                <w:szCs w:val="22"/>
                <w:lang w:val="en-GB"/>
              </w:rPr>
              <w:t>Course Code</w:t>
            </w:r>
            <w:r w:rsidR="00D52467" w:rsidRPr="00E00412">
              <w:rPr>
                <w:color w:val="auto"/>
                <w:sz w:val="22"/>
                <w:szCs w:val="22"/>
                <w:lang w:val="en-GB"/>
              </w:rPr>
              <w:t xml:space="preserve">: </w:t>
            </w:r>
          </w:p>
        </w:tc>
        <w:tc>
          <w:tcPr>
            <w:tcW w:w="5386" w:type="dxa"/>
            <w:tcBorders>
              <w:top w:val="single" w:sz="4" w:space="0" w:color="auto"/>
              <w:left w:val="single" w:sz="4" w:space="0" w:color="auto"/>
              <w:bottom w:val="single" w:sz="4" w:space="0" w:color="auto"/>
              <w:right w:val="single" w:sz="4" w:space="0" w:color="auto"/>
            </w:tcBorders>
          </w:tcPr>
          <w:p w:rsidR="00D52467" w:rsidRPr="00E00412" w:rsidRDefault="00AC5846" w:rsidP="00C466DF">
            <w:pPr>
              <w:pStyle w:val="Cmsor1"/>
              <w:jc w:val="both"/>
              <w:rPr>
                <w:b w:val="0"/>
                <w:bCs w:val="0"/>
                <w:color w:val="auto"/>
                <w:sz w:val="22"/>
                <w:szCs w:val="22"/>
                <w:lang w:val="en-GB"/>
              </w:rPr>
            </w:pPr>
            <w:r w:rsidRPr="00E00412">
              <w:rPr>
                <w:rStyle w:val="tablerowdata"/>
                <w:color w:val="auto"/>
                <w:lang w:val="en-GB"/>
              </w:rPr>
              <w:t>PMKMENE140A-EA-00</w:t>
            </w:r>
          </w:p>
        </w:tc>
      </w:tr>
      <w:tr w:rsidR="00D52467" w:rsidRPr="00E00412">
        <w:tc>
          <w:tcPr>
            <w:tcW w:w="4395" w:type="dxa"/>
            <w:gridSpan w:val="2"/>
            <w:tcBorders>
              <w:top w:val="single" w:sz="4" w:space="0" w:color="auto"/>
              <w:left w:val="single" w:sz="4" w:space="0" w:color="auto"/>
              <w:bottom w:val="single" w:sz="4" w:space="0" w:color="auto"/>
              <w:right w:val="single" w:sz="4" w:space="0" w:color="auto"/>
            </w:tcBorders>
          </w:tcPr>
          <w:p w:rsidR="00D52467" w:rsidRPr="00E00412" w:rsidRDefault="00A44CA4" w:rsidP="00DD5755">
            <w:pPr>
              <w:rPr>
                <w:b/>
                <w:bCs/>
                <w:sz w:val="22"/>
                <w:szCs w:val="22"/>
                <w:lang w:val="en-GB"/>
              </w:rPr>
            </w:pPr>
            <w:r w:rsidRPr="00E00412">
              <w:rPr>
                <w:b/>
                <w:bCs/>
                <w:sz w:val="22"/>
                <w:szCs w:val="22"/>
                <w:lang w:val="en-GB"/>
              </w:rPr>
              <w:t>Engagement</w:t>
            </w:r>
            <w:r w:rsidR="00DD5755" w:rsidRPr="00E00412">
              <w:rPr>
                <w:b/>
                <w:bCs/>
                <w:sz w:val="22"/>
                <w:szCs w:val="22"/>
                <w:lang w:val="en-GB"/>
              </w:rPr>
              <w:t xml:space="preserve"> per w</w:t>
            </w:r>
            <w:r w:rsidRPr="00E00412">
              <w:rPr>
                <w:b/>
                <w:bCs/>
                <w:sz w:val="22"/>
                <w:szCs w:val="22"/>
                <w:lang w:val="en-GB"/>
              </w:rPr>
              <w:t>eek</w:t>
            </w:r>
            <w:r w:rsidR="00D52467" w:rsidRPr="00E00412">
              <w:rPr>
                <w:b/>
                <w:bCs/>
                <w:sz w:val="22"/>
                <w:szCs w:val="22"/>
                <w:lang w:val="en-GB"/>
              </w:rPr>
              <w:t xml:space="preserve"> (</w:t>
            </w:r>
            <w:r w:rsidR="00D35070" w:rsidRPr="00E00412">
              <w:rPr>
                <w:b/>
                <w:bCs/>
                <w:sz w:val="22"/>
                <w:szCs w:val="22"/>
                <w:lang w:val="en-GB"/>
              </w:rPr>
              <w:t>Lecture</w:t>
            </w:r>
            <w:r w:rsidR="00D52467" w:rsidRPr="00E00412">
              <w:rPr>
                <w:b/>
                <w:bCs/>
                <w:sz w:val="22"/>
                <w:szCs w:val="22"/>
                <w:lang w:val="en-GB"/>
              </w:rPr>
              <w:t>/</w:t>
            </w:r>
            <w:r w:rsidR="00D35070" w:rsidRPr="00E00412">
              <w:rPr>
                <w:b/>
                <w:bCs/>
                <w:sz w:val="22"/>
                <w:szCs w:val="22"/>
                <w:lang w:val="en-GB"/>
              </w:rPr>
              <w:t>Exercise</w:t>
            </w:r>
            <w:r w:rsidR="00D52467" w:rsidRPr="00E00412">
              <w:rPr>
                <w:b/>
                <w:bCs/>
                <w:sz w:val="22"/>
                <w:szCs w:val="22"/>
                <w:lang w:val="en-GB"/>
              </w:rPr>
              <w:t>/</w:t>
            </w:r>
            <w:r w:rsidR="00D35070" w:rsidRPr="00E00412">
              <w:rPr>
                <w:b/>
                <w:bCs/>
                <w:sz w:val="22"/>
                <w:szCs w:val="22"/>
                <w:lang w:val="en-GB"/>
              </w:rPr>
              <w:t>Laboratory</w:t>
            </w:r>
            <w:r w:rsidR="00D52467" w:rsidRPr="00E00412">
              <w:rPr>
                <w:b/>
                <w:bCs/>
                <w:sz w:val="22"/>
                <w:szCs w:val="22"/>
                <w:lang w:val="en-GB"/>
              </w:rPr>
              <w:t xml:space="preserve">): </w:t>
            </w:r>
          </w:p>
        </w:tc>
        <w:tc>
          <w:tcPr>
            <w:tcW w:w="5386" w:type="dxa"/>
            <w:tcBorders>
              <w:top w:val="single" w:sz="4" w:space="0" w:color="auto"/>
              <w:left w:val="single" w:sz="4" w:space="0" w:color="auto"/>
              <w:bottom w:val="single" w:sz="4" w:space="0" w:color="auto"/>
              <w:right w:val="single" w:sz="4" w:space="0" w:color="auto"/>
            </w:tcBorders>
          </w:tcPr>
          <w:p w:rsidR="00DD5755" w:rsidRPr="00E00412" w:rsidRDefault="00DD5755" w:rsidP="00A44CA4">
            <w:pPr>
              <w:rPr>
                <w:sz w:val="22"/>
                <w:szCs w:val="22"/>
                <w:lang w:val="en-GB"/>
              </w:rPr>
            </w:pPr>
          </w:p>
          <w:p w:rsidR="00D52467" w:rsidRPr="00E00412" w:rsidRDefault="00AC5846" w:rsidP="00A44CA4">
            <w:pPr>
              <w:rPr>
                <w:sz w:val="22"/>
                <w:szCs w:val="22"/>
                <w:lang w:val="en-GB"/>
              </w:rPr>
            </w:pPr>
            <w:r w:rsidRPr="00E00412">
              <w:rPr>
                <w:sz w:val="22"/>
                <w:szCs w:val="22"/>
                <w:lang w:val="en-GB"/>
              </w:rPr>
              <w:t>2</w:t>
            </w:r>
            <w:r w:rsidR="001A7B5C" w:rsidRPr="00E00412">
              <w:rPr>
                <w:sz w:val="22"/>
                <w:szCs w:val="22"/>
                <w:lang w:val="en-GB"/>
              </w:rPr>
              <w:t>*</w:t>
            </w:r>
            <w:r w:rsidR="002E1870" w:rsidRPr="00E00412">
              <w:rPr>
                <w:sz w:val="22"/>
                <w:szCs w:val="22"/>
                <w:lang w:val="en-GB"/>
              </w:rPr>
              <w:t>45</w:t>
            </w:r>
            <w:r w:rsidR="00846E37" w:rsidRPr="00E00412">
              <w:rPr>
                <w:sz w:val="22"/>
                <w:szCs w:val="22"/>
                <w:lang w:val="en-GB"/>
              </w:rPr>
              <w:t xml:space="preserve"> </w:t>
            </w:r>
            <w:r w:rsidR="00A44CA4" w:rsidRPr="00E00412">
              <w:rPr>
                <w:sz w:val="22"/>
                <w:szCs w:val="22"/>
                <w:lang w:val="en-GB"/>
              </w:rPr>
              <w:t>minutes</w:t>
            </w:r>
            <w:r w:rsidR="00DD5755" w:rsidRPr="00E00412">
              <w:rPr>
                <w:sz w:val="22"/>
                <w:szCs w:val="22"/>
                <w:lang w:val="en-GB"/>
              </w:rPr>
              <w:t xml:space="preserve"> / 0 / 0</w:t>
            </w:r>
            <w:bookmarkStart w:id="0" w:name="_GoBack"/>
            <w:bookmarkEnd w:id="0"/>
          </w:p>
        </w:tc>
      </w:tr>
      <w:tr w:rsidR="00D52467" w:rsidRPr="00E00412">
        <w:tc>
          <w:tcPr>
            <w:tcW w:w="4395" w:type="dxa"/>
            <w:gridSpan w:val="2"/>
            <w:tcBorders>
              <w:top w:val="single" w:sz="4" w:space="0" w:color="auto"/>
              <w:left w:val="single" w:sz="4" w:space="0" w:color="auto"/>
              <w:bottom w:val="single" w:sz="4" w:space="0" w:color="auto"/>
              <w:right w:val="single" w:sz="4" w:space="0" w:color="auto"/>
            </w:tcBorders>
          </w:tcPr>
          <w:p w:rsidR="00D52467" w:rsidRPr="00E00412" w:rsidRDefault="00A44CA4">
            <w:pPr>
              <w:rPr>
                <w:b/>
                <w:bCs/>
                <w:sz w:val="22"/>
                <w:szCs w:val="22"/>
                <w:lang w:val="en-GB"/>
              </w:rPr>
            </w:pPr>
            <w:r w:rsidRPr="00E00412">
              <w:rPr>
                <w:b/>
                <w:bCs/>
                <w:sz w:val="22"/>
                <w:szCs w:val="22"/>
                <w:lang w:val="en-GB"/>
              </w:rPr>
              <w:t>Examination</w:t>
            </w:r>
            <w:r w:rsidR="00D52467" w:rsidRPr="00E00412">
              <w:rPr>
                <w:b/>
                <w:bCs/>
                <w:sz w:val="22"/>
                <w:szCs w:val="22"/>
                <w:lang w:val="en-GB"/>
              </w:rPr>
              <w:t xml:space="preserve">: </w:t>
            </w:r>
          </w:p>
        </w:tc>
        <w:tc>
          <w:tcPr>
            <w:tcW w:w="5386" w:type="dxa"/>
            <w:tcBorders>
              <w:top w:val="single" w:sz="4" w:space="0" w:color="auto"/>
              <w:left w:val="single" w:sz="4" w:space="0" w:color="auto"/>
              <w:bottom w:val="single" w:sz="4" w:space="0" w:color="auto"/>
              <w:right w:val="single" w:sz="4" w:space="0" w:color="auto"/>
            </w:tcBorders>
          </w:tcPr>
          <w:p w:rsidR="00D52467" w:rsidRPr="00E00412" w:rsidRDefault="00A44CA4" w:rsidP="00DD5755">
            <w:pPr>
              <w:rPr>
                <w:sz w:val="22"/>
                <w:szCs w:val="22"/>
                <w:lang w:val="en-GB"/>
              </w:rPr>
            </w:pPr>
            <w:r w:rsidRPr="00E00412">
              <w:rPr>
                <w:sz w:val="22"/>
                <w:szCs w:val="22"/>
                <w:lang w:val="en-GB"/>
              </w:rPr>
              <w:t xml:space="preserve">Written </w:t>
            </w:r>
            <w:r w:rsidR="00DD5755" w:rsidRPr="00E00412">
              <w:rPr>
                <w:sz w:val="22"/>
                <w:szCs w:val="22"/>
                <w:lang w:val="en-GB"/>
              </w:rPr>
              <w:t>e</w:t>
            </w:r>
            <w:r w:rsidRPr="00E00412">
              <w:rPr>
                <w:sz w:val="22"/>
                <w:szCs w:val="22"/>
                <w:lang w:val="en-GB"/>
              </w:rPr>
              <w:t>xamination</w:t>
            </w:r>
            <w:r w:rsidR="00DD5755" w:rsidRPr="00E00412">
              <w:rPr>
                <w:sz w:val="22"/>
                <w:szCs w:val="22"/>
                <w:lang w:val="en-GB"/>
              </w:rPr>
              <w:t xml:space="preserve"> at the end of term</w:t>
            </w:r>
            <w:r w:rsidRPr="00E00412">
              <w:rPr>
                <w:sz w:val="22"/>
                <w:szCs w:val="22"/>
                <w:lang w:val="en-GB"/>
              </w:rPr>
              <w:t xml:space="preserve"> </w:t>
            </w:r>
          </w:p>
        </w:tc>
      </w:tr>
      <w:tr w:rsidR="00D52467" w:rsidRPr="00E00412">
        <w:tc>
          <w:tcPr>
            <w:tcW w:w="4395" w:type="dxa"/>
            <w:gridSpan w:val="2"/>
            <w:tcBorders>
              <w:top w:val="single" w:sz="4" w:space="0" w:color="auto"/>
              <w:left w:val="single" w:sz="4" w:space="0" w:color="auto"/>
              <w:bottom w:val="single" w:sz="4" w:space="0" w:color="auto"/>
              <w:right w:val="single" w:sz="4" w:space="0" w:color="auto"/>
            </w:tcBorders>
          </w:tcPr>
          <w:p w:rsidR="00D52467" w:rsidRPr="00E00412" w:rsidRDefault="00A44CA4">
            <w:pPr>
              <w:rPr>
                <w:b/>
                <w:bCs/>
                <w:sz w:val="22"/>
                <w:szCs w:val="22"/>
                <w:lang w:val="en-GB"/>
              </w:rPr>
            </w:pPr>
            <w:r w:rsidRPr="00E00412">
              <w:rPr>
                <w:b/>
                <w:bCs/>
                <w:sz w:val="22"/>
                <w:szCs w:val="22"/>
                <w:lang w:val="en-GB"/>
              </w:rPr>
              <w:t>C</w:t>
            </w:r>
            <w:r w:rsidR="00D52467" w:rsidRPr="00E00412">
              <w:rPr>
                <w:b/>
                <w:bCs/>
                <w:sz w:val="22"/>
                <w:szCs w:val="22"/>
                <w:lang w:val="en-GB"/>
              </w:rPr>
              <w:t>redit</w:t>
            </w:r>
            <w:r w:rsidRPr="00E00412">
              <w:rPr>
                <w:b/>
                <w:bCs/>
                <w:sz w:val="22"/>
                <w:szCs w:val="22"/>
                <w:lang w:val="en-GB"/>
              </w:rPr>
              <w:t>s</w:t>
            </w:r>
            <w:r w:rsidR="00D52467" w:rsidRPr="00E00412">
              <w:rPr>
                <w:b/>
                <w:bCs/>
                <w:sz w:val="22"/>
                <w:szCs w:val="22"/>
                <w:lang w:val="en-GB"/>
              </w:rPr>
              <w:t xml:space="preserve">: </w:t>
            </w:r>
          </w:p>
        </w:tc>
        <w:tc>
          <w:tcPr>
            <w:tcW w:w="5386" w:type="dxa"/>
            <w:tcBorders>
              <w:top w:val="single" w:sz="4" w:space="0" w:color="auto"/>
              <w:left w:val="single" w:sz="4" w:space="0" w:color="auto"/>
              <w:bottom w:val="single" w:sz="4" w:space="0" w:color="auto"/>
              <w:right w:val="single" w:sz="4" w:space="0" w:color="auto"/>
            </w:tcBorders>
          </w:tcPr>
          <w:p w:rsidR="00D52467" w:rsidRPr="00E00412" w:rsidRDefault="0000006B">
            <w:pPr>
              <w:rPr>
                <w:sz w:val="22"/>
                <w:szCs w:val="22"/>
                <w:lang w:val="en-GB"/>
              </w:rPr>
            </w:pPr>
            <w:r w:rsidRPr="00E00412">
              <w:rPr>
                <w:sz w:val="22"/>
                <w:szCs w:val="22"/>
                <w:lang w:val="en-GB"/>
              </w:rPr>
              <w:t>2</w:t>
            </w:r>
          </w:p>
        </w:tc>
      </w:tr>
      <w:tr w:rsidR="00D52467" w:rsidRPr="00E00412">
        <w:tc>
          <w:tcPr>
            <w:tcW w:w="4395" w:type="dxa"/>
            <w:gridSpan w:val="2"/>
            <w:tcBorders>
              <w:top w:val="single" w:sz="4" w:space="0" w:color="auto"/>
              <w:left w:val="single" w:sz="4" w:space="0" w:color="auto"/>
              <w:bottom w:val="single" w:sz="4" w:space="0" w:color="auto"/>
              <w:right w:val="single" w:sz="4" w:space="0" w:color="auto"/>
            </w:tcBorders>
          </w:tcPr>
          <w:p w:rsidR="00D52467" w:rsidRPr="00E00412" w:rsidRDefault="00DD5755" w:rsidP="00DD5755">
            <w:pPr>
              <w:rPr>
                <w:b/>
                <w:bCs/>
                <w:sz w:val="22"/>
                <w:szCs w:val="22"/>
                <w:lang w:val="en-GB"/>
              </w:rPr>
            </w:pPr>
            <w:r w:rsidRPr="00E00412">
              <w:rPr>
                <w:b/>
                <w:bCs/>
                <w:sz w:val="22"/>
                <w:szCs w:val="22"/>
                <w:lang w:val="en-GB"/>
              </w:rPr>
              <w:t>Proposed t</w:t>
            </w:r>
            <w:r w:rsidR="001605C7" w:rsidRPr="00E00412">
              <w:rPr>
                <w:b/>
                <w:bCs/>
                <w:sz w:val="22"/>
                <w:szCs w:val="22"/>
                <w:lang w:val="en-GB"/>
              </w:rPr>
              <w:t>erm</w:t>
            </w:r>
            <w:r w:rsidR="00D52467" w:rsidRPr="00E00412">
              <w:rPr>
                <w:sz w:val="22"/>
                <w:szCs w:val="22"/>
                <w:lang w:val="en-GB"/>
              </w:rPr>
              <w:t xml:space="preserve">: </w:t>
            </w:r>
          </w:p>
        </w:tc>
        <w:tc>
          <w:tcPr>
            <w:tcW w:w="5386" w:type="dxa"/>
            <w:tcBorders>
              <w:top w:val="single" w:sz="4" w:space="0" w:color="auto"/>
              <w:left w:val="single" w:sz="4" w:space="0" w:color="auto"/>
              <w:bottom w:val="single" w:sz="4" w:space="0" w:color="auto"/>
              <w:right w:val="single" w:sz="4" w:space="0" w:color="auto"/>
            </w:tcBorders>
          </w:tcPr>
          <w:p w:rsidR="00D52467" w:rsidRPr="00E00412" w:rsidRDefault="00AC5846">
            <w:pPr>
              <w:rPr>
                <w:b/>
                <w:bCs/>
                <w:sz w:val="22"/>
                <w:szCs w:val="22"/>
                <w:lang w:val="en-GB"/>
              </w:rPr>
            </w:pPr>
            <w:r w:rsidRPr="00E00412">
              <w:rPr>
                <w:sz w:val="22"/>
                <w:szCs w:val="22"/>
                <w:lang w:val="en-GB"/>
              </w:rPr>
              <w:t>Spring</w:t>
            </w:r>
          </w:p>
        </w:tc>
      </w:tr>
      <w:tr w:rsidR="00D52467" w:rsidRPr="00E00412">
        <w:tc>
          <w:tcPr>
            <w:tcW w:w="4395" w:type="dxa"/>
            <w:gridSpan w:val="2"/>
            <w:tcBorders>
              <w:top w:val="single" w:sz="4" w:space="0" w:color="auto"/>
              <w:left w:val="single" w:sz="4" w:space="0" w:color="auto"/>
              <w:bottom w:val="nil"/>
              <w:right w:val="single" w:sz="4" w:space="0" w:color="auto"/>
            </w:tcBorders>
          </w:tcPr>
          <w:p w:rsidR="00D52467" w:rsidRPr="00E00412" w:rsidRDefault="00E00412" w:rsidP="00E00412">
            <w:pPr>
              <w:rPr>
                <w:b/>
                <w:bCs/>
                <w:sz w:val="22"/>
                <w:szCs w:val="22"/>
                <w:lang w:val="en-GB"/>
              </w:rPr>
            </w:pPr>
            <w:r w:rsidRPr="00E00412">
              <w:rPr>
                <w:b/>
                <w:bCs/>
                <w:sz w:val="22"/>
                <w:szCs w:val="22"/>
                <w:lang w:val="en-GB"/>
              </w:rPr>
              <w:t>Lecturer</w:t>
            </w:r>
            <w:r w:rsidR="002E3C8C" w:rsidRPr="00E00412">
              <w:rPr>
                <w:b/>
                <w:bCs/>
                <w:sz w:val="22"/>
                <w:szCs w:val="22"/>
                <w:lang w:val="en-GB"/>
              </w:rPr>
              <w:t>:</w:t>
            </w:r>
          </w:p>
        </w:tc>
        <w:tc>
          <w:tcPr>
            <w:tcW w:w="5386" w:type="dxa"/>
            <w:tcBorders>
              <w:top w:val="single" w:sz="4" w:space="0" w:color="auto"/>
              <w:left w:val="single" w:sz="4" w:space="0" w:color="auto"/>
              <w:bottom w:val="nil"/>
              <w:right w:val="single" w:sz="4" w:space="0" w:color="auto"/>
            </w:tcBorders>
          </w:tcPr>
          <w:p w:rsidR="00A44CA4" w:rsidRPr="00E00412" w:rsidRDefault="00A44CA4" w:rsidP="00A44CA4">
            <w:pPr>
              <w:jc w:val="both"/>
              <w:rPr>
                <w:sz w:val="22"/>
                <w:szCs w:val="22"/>
                <w:lang w:val="en-GB"/>
              </w:rPr>
            </w:pPr>
            <w:r w:rsidRPr="00E00412">
              <w:rPr>
                <w:sz w:val="22"/>
                <w:szCs w:val="22"/>
                <w:lang w:val="en-GB"/>
              </w:rPr>
              <w:t>Institute of Engineering and Smart Technologies</w:t>
            </w:r>
          </w:p>
          <w:p w:rsidR="00A44CA4" w:rsidRPr="00E00412" w:rsidRDefault="00047F67" w:rsidP="00A44CA4">
            <w:pPr>
              <w:jc w:val="both"/>
              <w:rPr>
                <w:sz w:val="22"/>
                <w:szCs w:val="22"/>
                <w:lang w:val="en-GB"/>
              </w:rPr>
            </w:pPr>
            <w:r>
              <w:rPr>
                <w:sz w:val="22"/>
                <w:szCs w:val="22"/>
                <w:lang w:val="en-GB"/>
              </w:rPr>
              <w:t>Department</w:t>
            </w:r>
            <w:r w:rsidR="00A44CA4" w:rsidRPr="00E00412">
              <w:rPr>
                <w:sz w:val="22"/>
                <w:szCs w:val="22"/>
                <w:lang w:val="en-GB"/>
              </w:rPr>
              <w:t xml:space="preserve"> of Civil Engineering</w:t>
            </w:r>
          </w:p>
          <w:p w:rsidR="00D52467" w:rsidRDefault="00E00412" w:rsidP="00E00412">
            <w:pPr>
              <w:jc w:val="both"/>
              <w:rPr>
                <w:sz w:val="22"/>
                <w:szCs w:val="22"/>
                <w:lang w:val="en-GB"/>
              </w:rPr>
            </w:pPr>
            <w:proofErr w:type="spellStart"/>
            <w:r w:rsidRPr="00E00412">
              <w:rPr>
                <w:b/>
                <w:sz w:val="22"/>
                <w:szCs w:val="22"/>
                <w:lang w:val="en-GB"/>
              </w:rPr>
              <w:t>Dr.</w:t>
            </w:r>
            <w:proofErr w:type="spellEnd"/>
            <w:r w:rsidRPr="00E00412">
              <w:rPr>
                <w:b/>
                <w:sz w:val="22"/>
                <w:szCs w:val="22"/>
                <w:lang w:val="en-GB"/>
              </w:rPr>
              <w:t xml:space="preserve"> </w:t>
            </w:r>
            <w:proofErr w:type="spellStart"/>
            <w:r w:rsidRPr="00E00412">
              <w:rPr>
                <w:b/>
                <w:sz w:val="22"/>
                <w:szCs w:val="22"/>
                <w:lang w:val="en-GB"/>
              </w:rPr>
              <w:t>András</w:t>
            </w:r>
            <w:proofErr w:type="spellEnd"/>
            <w:r w:rsidRPr="00E00412">
              <w:rPr>
                <w:b/>
                <w:sz w:val="22"/>
                <w:szCs w:val="22"/>
                <w:lang w:val="en-GB"/>
              </w:rPr>
              <w:t xml:space="preserve"> GULYÁS </w:t>
            </w:r>
            <w:r w:rsidRPr="00E00412">
              <w:rPr>
                <w:sz w:val="22"/>
                <w:szCs w:val="22"/>
                <w:lang w:val="en-GB"/>
              </w:rPr>
              <w:t>retired</w:t>
            </w:r>
            <w:r w:rsidRPr="00E00412">
              <w:rPr>
                <w:b/>
                <w:sz w:val="22"/>
                <w:szCs w:val="22"/>
                <w:lang w:val="en-GB"/>
              </w:rPr>
              <w:t xml:space="preserve"> </w:t>
            </w:r>
            <w:r w:rsidRPr="00E00412">
              <w:rPr>
                <w:sz w:val="22"/>
                <w:szCs w:val="22"/>
                <w:lang w:val="en-GB"/>
              </w:rPr>
              <w:t>associate professor</w:t>
            </w:r>
          </w:p>
          <w:p w:rsidR="00E0129D" w:rsidRPr="00E00412" w:rsidRDefault="007D3EF3" w:rsidP="00E0129D">
            <w:pPr>
              <w:jc w:val="both"/>
              <w:rPr>
                <w:sz w:val="22"/>
                <w:szCs w:val="22"/>
                <w:lang w:val="en-GB"/>
              </w:rPr>
            </w:pPr>
            <w:hyperlink r:id="rId8" w:history="1">
              <w:r w:rsidR="00E0129D" w:rsidRPr="00920D1D">
                <w:rPr>
                  <w:rStyle w:val="Hiperhivatkozs"/>
                  <w:sz w:val="22"/>
                  <w:szCs w:val="22"/>
                  <w:lang w:val="en-GB"/>
                </w:rPr>
                <w:t>gulyasandras@hotmail.com</w:t>
              </w:r>
            </w:hyperlink>
          </w:p>
        </w:tc>
      </w:tr>
      <w:tr w:rsidR="00D52467" w:rsidRPr="00E00412" w:rsidTr="00DD5755">
        <w:trPr>
          <w:trHeight w:val="291"/>
        </w:trPr>
        <w:tc>
          <w:tcPr>
            <w:tcW w:w="4395" w:type="dxa"/>
            <w:gridSpan w:val="2"/>
            <w:tcBorders>
              <w:top w:val="single" w:sz="4" w:space="0" w:color="auto"/>
              <w:left w:val="single" w:sz="4" w:space="0" w:color="auto"/>
              <w:bottom w:val="single" w:sz="4" w:space="0" w:color="auto"/>
              <w:right w:val="single" w:sz="4" w:space="0" w:color="auto"/>
            </w:tcBorders>
          </w:tcPr>
          <w:p w:rsidR="00D52467" w:rsidRPr="00E00412" w:rsidRDefault="00A44CA4">
            <w:pPr>
              <w:rPr>
                <w:b/>
                <w:bCs/>
                <w:sz w:val="22"/>
                <w:szCs w:val="22"/>
                <w:lang w:val="en-GB"/>
              </w:rPr>
            </w:pPr>
            <w:r w:rsidRPr="00E00412">
              <w:rPr>
                <w:b/>
                <w:bCs/>
                <w:sz w:val="22"/>
                <w:szCs w:val="22"/>
                <w:lang w:val="en-GB"/>
              </w:rPr>
              <w:t>Scope of education</w:t>
            </w:r>
            <w:r w:rsidR="00D52467" w:rsidRPr="00E00412">
              <w:rPr>
                <w:b/>
                <w:bCs/>
                <w:sz w:val="22"/>
                <w:szCs w:val="22"/>
                <w:lang w:val="en-GB"/>
              </w:rPr>
              <w:t>:</w:t>
            </w:r>
          </w:p>
        </w:tc>
        <w:tc>
          <w:tcPr>
            <w:tcW w:w="5386" w:type="dxa"/>
            <w:tcBorders>
              <w:top w:val="single" w:sz="4" w:space="0" w:color="auto"/>
              <w:left w:val="single" w:sz="4" w:space="0" w:color="auto"/>
              <w:bottom w:val="single" w:sz="4" w:space="0" w:color="auto"/>
              <w:right w:val="single" w:sz="4" w:space="0" w:color="auto"/>
            </w:tcBorders>
          </w:tcPr>
          <w:p w:rsidR="00D52467" w:rsidRPr="00E00412" w:rsidRDefault="00BF1480" w:rsidP="00BF1480">
            <w:pPr>
              <w:pStyle w:val="Cmsor2"/>
              <w:rPr>
                <w:b w:val="0"/>
                <w:bCs w:val="0"/>
                <w:sz w:val="22"/>
                <w:szCs w:val="22"/>
                <w:lang w:val="en-GB"/>
              </w:rPr>
            </w:pPr>
            <w:r w:rsidRPr="00E00412">
              <w:rPr>
                <w:b w:val="0"/>
                <w:bCs w:val="0"/>
                <w:sz w:val="22"/>
                <w:szCs w:val="22"/>
                <w:lang w:val="en-GB"/>
              </w:rPr>
              <w:t>Structural</w:t>
            </w:r>
            <w:r w:rsidR="00447E7F" w:rsidRPr="00E00412">
              <w:rPr>
                <w:b w:val="0"/>
                <w:bCs w:val="0"/>
                <w:sz w:val="22"/>
                <w:szCs w:val="22"/>
                <w:lang w:val="en-GB"/>
              </w:rPr>
              <w:t xml:space="preserve"> </w:t>
            </w:r>
            <w:r w:rsidR="00A44CA4" w:rsidRPr="00E00412">
              <w:rPr>
                <w:b w:val="0"/>
                <w:bCs w:val="0"/>
                <w:sz w:val="22"/>
                <w:szCs w:val="22"/>
                <w:lang w:val="en-GB"/>
              </w:rPr>
              <w:t>Engineering</w:t>
            </w:r>
            <w:r w:rsidRPr="00E00412">
              <w:rPr>
                <w:b w:val="0"/>
                <w:bCs w:val="0"/>
                <w:sz w:val="22"/>
                <w:szCs w:val="22"/>
                <w:lang w:val="en-GB"/>
              </w:rPr>
              <w:t>; Computer Science Engineering</w:t>
            </w:r>
          </w:p>
        </w:tc>
      </w:tr>
      <w:tr w:rsidR="00D52467" w:rsidRPr="00E00412">
        <w:tc>
          <w:tcPr>
            <w:tcW w:w="9781" w:type="dxa"/>
            <w:gridSpan w:val="3"/>
            <w:tcBorders>
              <w:top w:val="single" w:sz="4" w:space="0" w:color="auto"/>
              <w:left w:val="single" w:sz="4" w:space="0" w:color="auto"/>
              <w:bottom w:val="single" w:sz="4" w:space="0" w:color="auto"/>
              <w:right w:val="single" w:sz="4" w:space="0" w:color="auto"/>
            </w:tcBorders>
          </w:tcPr>
          <w:p w:rsidR="00D52467" w:rsidRPr="00E00412" w:rsidRDefault="00A44CA4" w:rsidP="006162A0">
            <w:pPr>
              <w:pStyle w:val="font8"/>
              <w:spacing w:before="0" w:beforeAutospacing="0" w:after="0" w:afterAutospacing="0"/>
              <w:jc w:val="both"/>
              <w:rPr>
                <w:i/>
                <w:sz w:val="22"/>
                <w:szCs w:val="22"/>
                <w:lang w:val="en-GB"/>
              </w:rPr>
            </w:pPr>
            <w:r w:rsidRPr="00E00412">
              <w:rPr>
                <w:b/>
                <w:sz w:val="22"/>
                <w:szCs w:val="22"/>
                <w:lang w:val="en-GB"/>
              </w:rPr>
              <w:t>Learning Objectives</w:t>
            </w:r>
            <w:r w:rsidR="00D52467" w:rsidRPr="00E00412">
              <w:rPr>
                <w:sz w:val="22"/>
                <w:szCs w:val="22"/>
                <w:lang w:val="en-GB"/>
              </w:rPr>
              <w:t xml:space="preserve">: </w:t>
            </w:r>
            <w:r w:rsidR="00394F40" w:rsidRPr="00E00412">
              <w:rPr>
                <w:sz w:val="22"/>
                <w:szCs w:val="22"/>
                <w:lang w:val="en-GB"/>
              </w:rPr>
              <w:t>The course</w:t>
            </w:r>
            <w:r w:rsidR="003866D7" w:rsidRPr="00E00412">
              <w:rPr>
                <w:sz w:val="22"/>
                <w:szCs w:val="22"/>
                <w:lang w:val="en-GB"/>
              </w:rPr>
              <w:t xml:space="preserve"> </w:t>
            </w:r>
            <w:r w:rsidR="00447E7F" w:rsidRPr="00E00412">
              <w:rPr>
                <w:sz w:val="22"/>
                <w:szCs w:val="22"/>
                <w:lang w:val="en-GB"/>
              </w:rPr>
              <w:t xml:space="preserve">is designed to introduce students of Civil Engineering to the </w:t>
            </w:r>
            <w:r w:rsidR="00653F7E" w:rsidRPr="00E00412">
              <w:rPr>
                <w:bCs/>
                <w:snapToGrid w:val="0"/>
                <w:sz w:val="22"/>
                <w:szCs w:val="22"/>
                <w:lang w:val="en-GB" w:eastAsia="en-US"/>
              </w:rPr>
              <w:t xml:space="preserve">objectives of the European economic and political integration, </w:t>
            </w:r>
            <w:r w:rsidR="00394F40" w:rsidRPr="00E00412">
              <w:rPr>
                <w:bCs/>
                <w:snapToGrid w:val="0"/>
                <w:sz w:val="22"/>
                <w:szCs w:val="22"/>
                <w:lang w:val="en-GB" w:eastAsia="en-US"/>
              </w:rPr>
              <w:t>based on</w:t>
            </w:r>
            <w:r w:rsidR="00653F7E" w:rsidRPr="00E00412">
              <w:rPr>
                <w:bCs/>
                <w:snapToGrid w:val="0"/>
                <w:sz w:val="22"/>
                <w:szCs w:val="22"/>
                <w:lang w:val="en-GB" w:eastAsia="en-US"/>
              </w:rPr>
              <w:t xml:space="preserve"> brief history of the EU. </w:t>
            </w:r>
            <w:r w:rsidR="00653F7E" w:rsidRPr="00E00412">
              <w:rPr>
                <w:sz w:val="22"/>
                <w:szCs w:val="22"/>
                <w:lang w:val="en-GB"/>
              </w:rPr>
              <w:t>They will be prepared to understand the i</w:t>
            </w:r>
            <w:r w:rsidR="00653F7E" w:rsidRPr="00E00412">
              <w:rPr>
                <w:bCs/>
                <w:snapToGrid w:val="0"/>
                <w:sz w:val="22"/>
                <w:szCs w:val="22"/>
                <w:lang w:val="en-GB" w:eastAsia="en-US"/>
              </w:rPr>
              <w:t>nstitutional and decision-making system as well as the budgetary mechanisms of the EU, with special emphasis on the structural development</w:t>
            </w:r>
            <w:r w:rsidR="00394F40" w:rsidRPr="00E00412">
              <w:rPr>
                <w:bCs/>
                <w:snapToGrid w:val="0"/>
                <w:sz w:val="22"/>
                <w:szCs w:val="22"/>
                <w:lang w:val="en-GB" w:eastAsia="en-US"/>
              </w:rPr>
              <w:t>-</w:t>
            </w:r>
            <w:r w:rsidR="00653F7E" w:rsidRPr="00E00412">
              <w:rPr>
                <w:bCs/>
                <w:snapToGrid w:val="0"/>
                <w:sz w:val="22"/>
                <w:szCs w:val="22"/>
                <w:lang w:val="en-GB" w:eastAsia="en-US"/>
              </w:rPr>
              <w:t>supporting and cohesion policy.</w:t>
            </w:r>
            <w:r w:rsidR="00394F40" w:rsidRPr="00E00412">
              <w:rPr>
                <w:bCs/>
                <w:snapToGrid w:val="0"/>
                <w:sz w:val="22"/>
                <w:szCs w:val="22"/>
                <w:lang w:val="en-GB" w:eastAsia="en-US"/>
              </w:rPr>
              <w:t xml:space="preserve"> Opportunities for engineers provided by the infrastructure policy of the EU in achieving interoperability of the national networks</w:t>
            </w:r>
            <w:r w:rsidR="006162A0" w:rsidRPr="00E00412">
              <w:rPr>
                <w:bCs/>
                <w:snapToGrid w:val="0"/>
                <w:sz w:val="22"/>
                <w:szCs w:val="22"/>
                <w:lang w:val="en-GB" w:eastAsia="en-US"/>
              </w:rPr>
              <w:t xml:space="preserve"> of infrastructure</w:t>
            </w:r>
            <w:r w:rsidR="00394F40" w:rsidRPr="00E00412">
              <w:rPr>
                <w:bCs/>
                <w:snapToGrid w:val="0"/>
                <w:sz w:val="22"/>
                <w:szCs w:val="22"/>
                <w:lang w:val="en-GB" w:eastAsia="en-US"/>
              </w:rPr>
              <w:t>. The role and responsibilities of engineers in preparation and implementation of infrastructure projects of international interest requiring EU financial support. T</w:t>
            </w:r>
            <w:r w:rsidR="00653F7E" w:rsidRPr="00E00412">
              <w:rPr>
                <w:bCs/>
                <w:snapToGrid w:val="0"/>
                <w:sz w:val="22"/>
                <w:szCs w:val="22"/>
                <w:lang w:val="en-GB" w:eastAsia="en-US"/>
              </w:rPr>
              <w:t xml:space="preserve">endencies aiming to reform the existing </w:t>
            </w:r>
            <w:r w:rsidR="006162A0" w:rsidRPr="00E00412">
              <w:rPr>
                <w:bCs/>
                <w:snapToGrid w:val="0"/>
                <w:sz w:val="22"/>
                <w:szCs w:val="22"/>
                <w:lang w:val="en-GB" w:eastAsia="en-US"/>
              </w:rPr>
              <w:t xml:space="preserve">institutional </w:t>
            </w:r>
            <w:r w:rsidR="00653F7E" w:rsidRPr="00E00412">
              <w:rPr>
                <w:bCs/>
                <w:snapToGrid w:val="0"/>
                <w:sz w:val="22"/>
                <w:szCs w:val="22"/>
                <w:lang w:val="en-GB" w:eastAsia="en-US"/>
              </w:rPr>
              <w:t xml:space="preserve">framework and  governing principles of the co-operation among </w:t>
            </w:r>
            <w:r w:rsidR="006162A0" w:rsidRPr="00E00412">
              <w:rPr>
                <w:bCs/>
                <w:snapToGrid w:val="0"/>
                <w:sz w:val="22"/>
                <w:szCs w:val="22"/>
                <w:lang w:val="en-GB" w:eastAsia="en-US"/>
              </w:rPr>
              <w:t xml:space="preserve">EU </w:t>
            </w:r>
            <w:r w:rsidR="00653F7E" w:rsidRPr="00E00412">
              <w:rPr>
                <w:bCs/>
                <w:snapToGrid w:val="0"/>
                <w:sz w:val="22"/>
                <w:szCs w:val="22"/>
                <w:lang w:val="en-GB" w:eastAsia="en-US"/>
              </w:rPr>
              <w:t xml:space="preserve">Member States </w:t>
            </w:r>
            <w:r w:rsidR="00394F40" w:rsidRPr="00E00412">
              <w:rPr>
                <w:bCs/>
                <w:snapToGrid w:val="0"/>
                <w:sz w:val="22"/>
                <w:szCs w:val="22"/>
                <w:lang w:val="en-GB" w:eastAsia="en-US"/>
              </w:rPr>
              <w:t xml:space="preserve">following the 2008-2014 financial and economic crisis and Brexit. </w:t>
            </w:r>
          </w:p>
        </w:tc>
      </w:tr>
      <w:tr w:rsidR="00D52467" w:rsidRPr="00E00412">
        <w:tc>
          <w:tcPr>
            <w:tcW w:w="9781" w:type="dxa"/>
            <w:gridSpan w:val="3"/>
            <w:tcBorders>
              <w:top w:val="single" w:sz="4" w:space="0" w:color="auto"/>
              <w:left w:val="single" w:sz="4" w:space="0" w:color="auto"/>
              <w:bottom w:val="single" w:sz="4" w:space="0" w:color="auto"/>
              <w:right w:val="single" w:sz="4" w:space="0" w:color="auto"/>
            </w:tcBorders>
          </w:tcPr>
          <w:p w:rsidR="00D52467" w:rsidRPr="00E00412" w:rsidRDefault="00447E7F" w:rsidP="006162A0">
            <w:pPr>
              <w:pStyle w:val="font8"/>
              <w:spacing w:before="0" w:beforeAutospacing="0" w:after="0" w:afterAutospacing="0"/>
              <w:jc w:val="both"/>
              <w:rPr>
                <w:b/>
                <w:bCs/>
                <w:lang w:val="en-GB"/>
              </w:rPr>
            </w:pPr>
            <w:r w:rsidRPr="00E00412">
              <w:rPr>
                <w:b/>
                <w:bCs/>
                <w:sz w:val="22"/>
                <w:szCs w:val="22"/>
                <w:lang w:val="en-GB"/>
              </w:rPr>
              <w:t>Short Content</w:t>
            </w:r>
            <w:r w:rsidR="00F4644D" w:rsidRPr="00E00412">
              <w:rPr>
                <w:b/>
                <w:bCs/>
                <w:sz w:val="22"/>
                <w:szCs w:val="22"/>
                <w:lang w:val="en-GB"/>
              </w:rPr>
              <w:t>:</w:t>
            </w:r>
            <w:r w:rsidR="00F4644D" w:rsidRPr="00E00412">
              <w:rPr>
                <w:b/>
                <w:bCs/>
                <w:lang w:val="en-GB"/>
              </w:rPr>
              <w:t xml:space="preserve"> </w:t>
            </w:r>
            <w:r w:rsidR="00394F40" w:rsidRPr="00E00412">
              <w:rPr>
                <w:bCs/>
                <w:snapToGrid w:val="0"/>
                <w:sz w:val="22"/>
                <w:szCs w:val="22"/>
                <w:lang w:val="en-GB" w:eastAsia="en-US"/>
              </w:rPr>
              <w:t>The aim of the course is to introduce students to the system of professional engineering licences, the role and operation of the chambers of commerce and professional associations, the forms and possibilities of training and further education through examples from different countries.</w:t>
            </w:r>
            <w:r w:rsidR="006162A0" w:rsidRPr="00E00412">
              <w:rPr>
                <w:bCs/>
                <w:snapToGrid w:val="0"/>
                <w:sz w:val="22"/>
                <w:szCs w:val="22"/>
                <w:lang w:val="en-GB" w:eastAsia="en-US"/>
              </w:rPr>
              <w:t xml:space="preserve"> T</w:t>
            </w:r>
            <w:r w:rsidR="00394F40" w:rsidRPr="00E00412">
              <w:rPr>
                <w:bCs/>
                <w:sz w:val="22"/>
                <w:szCs w:val="22"/>
                <w:lang w:val="en-GB"/>
              </w:rPr>
              <w:t xml:space="preserve">he institutional system of </w:t>
            </w:r>
            <w:r w:rsidR="006162A0" w:rsidRPr="00E00412">
              <w:rPr>
                <w:bCs/>
                <w:sz w:val="22"/>
                <w:szCs w:val="22"/>
                <w:lang w:val="en-GB"/>
              </w:rPr>
              <w:t xml:space="preserve">technical </w:t>
            </w:r>
            <w:r w:rsidR="00394F40" w:rsidRPr="00E00412">
              <w:rPr>
                <w:bCs/>
                <w:sz w:val="22"/>
                <w:szCs w:val="22"/>
                <w:lang w:val="en-GB"/>
              </w:rPr>
              <w:t>education in the EU, training policies. Opportunities for engineering education and further education inside and outside EU countries. The dual training system in higher education. The recognition of academic qualifications and degrees. Regulation and licensure in engineering. The role and operation of the chambers of commerce, the system of traineeship, chamber membership.</w:t>
            </w:r>
          </w:p>
        </w:tc>
      </w:tr>
      <w:tr w:rsidR="00D52467" w:rsidRPr="00E00412">
        <w:tc>
          <w:tcPr>
            <w:tcW w:w="9781" w:type="dxa"/>
            <w:gridSpan w:val="3"/>
            <w:tcBorders>
              <w:top w:val="single" w:sz="4" w:space="0" w:color="auto"/>
              <w:left w:val="single" w:sz="4" w:space="0" w:color="auto"/>
              <w:bottom w:val="single" w:sz="4" w:space="0" w:color="auto"/>
              <w:right w:val="single" w:sz="4" w:space="0" w:color="auto"/>
            </w:tcBorders>
          </w:tcPr>
          <w:p w:rsidR="00D52467" w:rsidRPr="00E00412" w:rsidRDefault="00716A1F" w:rsidP="00716A1F">
            <w:pPr>
              <w:jc w:val="center"/>
              <w:rPr>
                <w:b/>
                <w:bCs/>
                <w:sz w:val="22"/>
                <w:szCs w:val="22"/>
                <w:lang w:val="en-GB"/>
              </w:rPr>
            </w:pPr>
            <w:r w:rsidRPr="00E00412">
              <w:rPr>
                <w:b/>
                <w:bCs/>
                <w:sz w:val="22"/>
                <w:szCs w:val="22"/>
                <w:lang w:val="en-GB"/>
              </w:rPr>
              <w:t>General r</w:t>
            </w:r>
            <w:r w:rsidR="0058522F" w:rsidRPr="00E00412">
              <w:rPr>
                <w:b/>
                <w:bCs/>
                <w:sz w:val="22"/>
                <w:szCs w:val="22"/>
                <w:lang w:val="en-GB"/>
              </w:rPr>
              <w:t xml:space="preserve">equirements </w:t>
            </w:r>
            <w:r w:rsidRPr="00E00412">
              <w:rPr>
                <w:b/>
                <w:bCs/>
                <w:sz w:val="22"/>
                <w:szCs w:val="22"/>
                <w:lang w:val="en-GB"/>
              </w:rPr>
              <w:t>and additional information</w:t>
            </w:r>
          </w:p>
        </w:tc>
      </w:tr>
      <w:tr w:rsidR="00D52467" w:rsidRPr="00E00412">
        <w:tc>
          <w:tcPr>
            <w:tcW w:w="3261" w:type="dxa"/>
            <w:tcBorders>
              <w:top w:val="single" w:sz="4" w:space="0" w:color="auto"/>
              <w:left w:val="single" w:sz="4" w:space="0" w:color="auto"/>
              <w:bottom w:val="single" w:sz="4" w:space="0" w:color="auto"/>
              <w:right w:val="single" w:sz="4" w:space="0" w:color="auto"/>
            </w:tcBorders>
          </w:tcPr>
          <w:p w:rsidR="00D52467" w:rsidRPr="00E00412" w:rsidRDefault="00716A1F">
            <w:pPr>
              <w:rPr>
                <w:b/>
                <w:bCs/>
                <w:sz w:val="22"/>
                <w:szCs w:val="22"/>
                <w:lang w:val="en-GB"/>
              </w:rPr>
            </w:pPr>
            <w:r w:rsidRPr="00E00412">
              <w:rPr>
                <w:b/>
                <w:bCs/>
                <w:sz w:val="22"/>
                <w:szCs w:val="22"/>
                <w:lang w:val="en-GB"/>
              </w:rPr>
              <w:t>Language</w:t>
            </w:r>
            <w:r w:rsidR="00D52467" w:rsidRPr="00E00412">
              <w:rPr>
                <w:b/>
                <w:bCs/>
                <w:sz w:val="22"/>
                <w:szCs w:val="22"/>
                <w:lang w:val="en-GB"/>
              </w:rPr>
              <w:t>:</w:t>
            </w:r>
          </w:p>
        </w:tc>
        <w:tc>
          <w:tcPr>
            <w:tcW w:w="6520" w:type="dxa"/>
            <w:gridSpan w:val="2"/>
            <w:tcBorders>
              <w:top w:val="single" w:sz="4" w:space="0" w:color="auto"/>
              <w:left w:val="single" w:sz="4" w:space="0" w:color="auto"/>
              <w:bottom w:val="single" w:sz="4" w:space="0" w:color="auto"/>
              <w:right w:val="single" w:sz="4" w:space="0" w:color="auto"/>
            </w:tcBorders>
          </w:tcPr>
          <w:p w:rsidR="00D52467" w:rsidRPr="00E00412" w:rsidRDefault="00716A1F">
            <w:pPr>
              <w:rPr>
                <w:sz w:val="22"/>
                <w:szCs w:val="22"/>
                <w:lang w:val="en-GB"/>
              </w:rPr>
            </w:pPr>
            <w:r w:rsidRPr="00E00412">
              <w:rPr>
                <w:sz w:val="22"/>
                <w:szCs w:val="22"/>
                <w:lang w:val="en-GB"/>
              </w:rPr>
              <w:t>English</w:t>
            </w:r>
          </w:p>
        </w:tc>
      </w:tr>
      <w:tr w:rsidR="00D52467" w:rsidRPr="00E00412">
        <w:tc>
          <w:tcPr>
            <w:tcW w:w="3261" w:type="dxa"/>
            <w:tcBorders>
              <w:top w:val="single" w:sz="4" w:space="0" w:color="auto"/>
              <w:left w:val="single" w:sz="4" w:space="0" w:color="auto"/>
              <w:bottom w:val="single" w:sz="4" w:space="0" w:color="auto"/>
              <w:right w:val="single" w:sz="4" w:space="0" w:color="auto"/>
            </w:tcBorders>
          </w:tcPr>
          <w:p w:rsidR="00D52467" w:rsidRPr="00E00412" w:rsidRDefault="00716A1F" w:rsidP="00716A1F">
            <w:pPr>
              <w:rPr>
                <w:b/>
                <w:bCs/>
                <w:sz w:val="22"/>
                <w:szCs w:val="22"/>
                <w:lang w:val="en-GB"/>
              </w:rPr>
            </w:pPr>
            <w:r w:rsidRPr="00E00412">
              <w:rPr>
                <w:b/>
                <w:bCs/>
                <w:sz w:val="22"/>
                <w:szCs w:val="22"/>
                <w:lang w:val="en-GB"/>
              </w:rPr>
              <w:t>Requirements of course acknowledgement</w:t>
            </w:r>
            <w:r w:rsidR="00D52467" w:rsidRPr="00E00412">
              <w:rPr>
                <w:b/>
                <w:bCs/>
                <w:sz w:val="22"/>
                <w:szCs w:val="22"/>
                <w:lang w:val="en-GB"/>
              </w:rPr>
              <w:t xml:space="preserve"> (</w:t>
            </w:r>
            <w:r w:rsidRPr="00E00412">
              <w:rPr>
                <w:b/>
                <w:bCs/>
                <w:sz w:val="22"/>
                <w:szCs w:val="22"/>
                <w:lang w:val="en-GB"/>
              </w:rPr>
              <w:t>during the semester</w:t>
            </w:r>
            <w:r w:rsidR="00D52467" w:rsidRPr="00E00412">
              <w:rPr>
                <w:b/>
                <w:bCs/>
                <w:sz w:val="22"/>
                <w:szCs w:val="22"/>
                <w:lang w:val="en-GB"/>
              </w:rPr>
              <w:t>):</w:t>
            </w:r>
          </w:p>
        </w:tc>
        <w:tc>
          <w:tcPr>
            <w:tcW w:w="6520" w:type="dxa"/>
            <w:gridSpan w:val="2"/>
            <w:tcBorders>
              <w:top w:val="single" w:sz="4" w:space="0" w:color="auto"/>
              <w:left w:val="single" w:sz="4" w:space="0" w:color="auto"/>
              <w:bottom w:val="single" w:sz="4" w:space="0" w:color="auto"/>
              <w:right w:val="single" w:sz="4" w:space="0" w:color="auto"/>
            </w:tcBorders>
          </w:tcPr>
          <w:p w:rsidR="00E00412" w:rsidRPr="00E00412" w:rsidRDefault="00716A1F" w:rsidP="00E00412">
            <w:pPr>
              <w:rPr>
                <w:bCs/>
                <w:sz w:val="22"/>
                <w:szCs w:val="22"/>
                <w:lang w:val="en-GB"/>
              </w:rPr>
            </w:pPr>
            <w:r w:rsidRPr="00E00412">
              <w:rPr>
                <w:sz w:val="22"/>
                <w:szCs w:val="22"/>
                <w:lang w:val="en-GB"/>
              </w:rPr>
              <w:t xml:space="preserve">Attending all lectures is </w:t>
            </w:r>
            <w:r w:rsidR="00E00412" w:rsidRPr="00E00412">
              <w:rPr>
                <w:sz w:val="22"/>
                <w:szCs w:val="22"/>
                <w:lang w:val="en-GB"/>
              </w:rPr>
              <w:t>highly recommended.</w:t>
            </w:r>
          </w:p>
          <w:p w:rsidR="00D52467" w:rsidRPr="00E00412" w:rsidRDefault="006162A0" w:rsidP="00366419">
            <w:pPr>
              <w:rPr>
                <w:sz w:val="22"/>
                <w:szCs w:val="22"/>
                <w:lang w:val="en-GB"/>
              </w:rPr>
            </w:pPr>
            <w:r w:rsidRPr="00E00412">
              <w:rPr>
                <w:bCs/>
                <w:sz w:val="22"/>
                <w:szCs w:val="22"/>
                <w:lang w:val="en-GB"/>
              </w:rPr>
              <w:t xml:space="preserve"> </w:t>
            </w:r>
          </w:p>
        </w:tc>
      </w:tr>
      <w:tr w:rsidR="00D52467" w:rsidRPr="00E00412">
        <w:tc>
          <w:tcPr>
            <w:tcW w:w="3261" w:type="dxa"/>
            <w:tcBorders>
              <w:top w:val="single" w:sz="4" w:space="0" w:color="auto"/>
              <w:left w:val="single" w:sz="4" w:space="0" w:color="auto"/>
              <w:bottom w:val="single" w:sz="4" w:space="0" w:color="auto"/>
              <w:right w:val="single" w:sz="4" w:space="0" w:color="auto"/>
            </w:tcBorders>
          </w:tcPr>
          <w:p w:rsidR="00D52467" w:rsidRPr="00E00412" w:rsidRDefault="001605C7" w:rsidP="001605C7">
            <w:pPr>
              <w:rPr>
                <w:b/>
                <w:bCs/>
                <w:sz w:val="22"/>
                <w:szCs w:val="22"/>
                <w:lang w:val="en-GB"/>
              </w:rPr>
            </w:pPr>
            <w:r w:rsidRPr="00E00412">
              <w:rPr>
                <w:b/>
                <w:bCs/>
                <w:sz w:val="22"/>
                <w:szCs w:val="22"/>
                <w:lang w:val="en-GB"/>
              </w:rPr>
              <w:t>Examination and structure of the grade</w:t>
            </w:r>
            <w:r w:rsidR="00D52467" w:rsidRPr="00E00412">
              <w:rPr>
                <w:b/>
                <w:bCs/>
                <w:sz w:val="22"/>
                <w:szCs w:val="22"/>
                <w:lang w:val="en-GB"/>
              </w:rPr>
              <w:t>:</w:t>
            </w:r>
          </w:p>
        </w:tc>
        <w:tc>
          <w:tcPr>
            <w:tcW w:w="6520" w:type="dxa"/>
            <w:gridSpan w:val="2"/>
            <w:tcBorders>
              <w:top w:val="single" w:sz="4" w:space="0" w:color="auto"/>
              <w:left w:val="single" w:sz="4" w:space="0" w:color="auto"/>
              <w:bottom w:val="single" w:sz="4" w:space="0" w:color="auto"/>
              <w:right w:val="single" w:sz="4" w:space="0" w:color="auto"/>
            </w:tcBorders>
          </w:tcPr>
          <w:p w:rsidR="00D52467" w:rsidRPr="00E00412" w:rsidRDefault="00DD5755" w:rsidP="00E00412">
            <w:pPr>
              <w:jc w:val="both"/>
              <w:rPr>
                <w:sz w:val="22"/>
                <w:szCs w:val="22"/>
                <w:lang w:val="en-GB"/>
              </w:rPr>
            </w:pPr>
            <w:r w:rsidRPr="00E00412">
              <w:rPr>
                <w:sz w:val="22"/>
                <w:szCs w:val="22"/>
                <w:lang w:val="en-GB"/>
              </w:rPr>
              <w:t>Quiz-like written examination at the end of term</w:t>
            </w:r>
            <w:r w:rsidR="00E00412" w:rsidRPr="00E00412">
              <w:rPr>
                <w:sz w:val="22"/>
                <w:szCs w:val="22"/>
                <w:lang w:val="en-GB"/>
              </w:rPr>
              <w:t xml:space="preserve"> (last lesson)</w:t>
            </w:r>
          </w:p>
        </w:tc>
      </w:tr>
      <w:tr w:rsidR="00D52467" w:rsidRPr="00E00412">
        <w:tc>
          <w:tcPr>
            <w:tcW w:w="3261" w:type="dxa"/>
            <w:tcBorders>
              <w:top w:val="single" w:sz="4" w:space="0" w:color="auto"/>
              <w:left w:val="single" w:sz="4" w:space="0" w:color="auto"/>
              <w:bottom w:val="single" w:sz="4" w:space="0" w:color="auto"/>
              <w:right w:val="single" w:sz="4" w:space="0" w:color="auto"/>
            </w:tcBorders>
          </w:tcPr>
          <w:p w:rsidR="00D52467" w:rsidRPr="00E00412" w:rsidRDefault="00DD5755" w:rsidP="00291CC0">
            <w:pPr>
              <w:rPr>
                <w:b/>
                <w:bCs/>
                <w:sz w:val="22"/>
                <w:szCs w:val="22"/>
                <w:lang w:val="en-GB"/>
              </w:rPr>
            </w:pPr>
            <w:r w:rsidRPr="00E00412">
              <w:rPr>
                <w:b/>
                <w:bCs/>
                <w:sz w:val="22"/>
                <w:szCs w:val="22"/>
                <w:lang w:val="en-GB"/>
              </w:rPr>
              <w:t xml:space="preserve">Recommended readings and </w:t>
            </w:r>
            <w:r w:rsidR="00291CC0" w:rsidRPr="00E00412">
              <w:rPr>
                <w:b/>
                <w:bCs/>
                <w:sz w:val="22"/>
                <w:szCs w:val="22"/>
                <w:lang w:val="en-GB"/>
              </w:rPr>
              <w:t>references</w:t>
            </w:r>
            <w:r w:rsidR="00D52467" w:rsidRPr="00E00412">
              <w:rPr>
                <w:b/>
                <w:bCs/>
                <w:sz w:val="22"/>
                <w:szCs w:val="22"/>
                <w:lang w:val="en-GB"/>
              </w:rPr>
              <w:t>:</w:t>
            </w:r>
          </w:p>
        </w:tc>
        <w:tc>
          <w:tcPr>
            <w:tcW w:w="6520" w:type="dxa"/>
            <w:gridSpan w:val="2"/>
            <w:tcBorders>
              <w:top w:val="single" w:sz="4" w:space="0" w:color="auto"/>
              <w:left w:val="single" w:sz="4" w:space="0" w:color="auto"/>
              <w:bottom w:val="single" w:sz="4" w:space="0" w:color="auto"/>
              <w:right w:val="single" w:sz="4" w:space="0" w:color="auto"/>
            </w:tcBorders>
          </w:tcPr>
          <w:p w:rsidR="0050131A" w:rsidRPr="00E00412" w:rsidRDefault="00291CC0" w:rsidP="00291CC0">
            <w:pPr>
              <w:pStyle w:val="Cmsor1"/>
              <w:jc w:val="both"/>
              <w:rPr>
                <w:b w:val="0"/>
                <w:bCs w:val="0"/>
                <w:color w:val="auto"/>
                <w:sz w:val="22"/>
                <w:szCs w:val="22"/>
                <w:lang w:val="en-GB"/>
              </w:rPr>
            </w:pPr>
            <w:r w:rsidRPr="00E00412">
              <w:rPr>
                <w:b w:val="0"/>
                <w:bCs w:val="0"/>
                <w:color w:val="auto"/>
                <w:sz w:val="22"/>
                <w:szCs w:val="22"/>
                <w:lang w:val="en-GB"/>
              </w:rPr>
              <w:t xml:space="preserve">Recommended readings could be </w:t>
            </w:r>
            <w:proofErr w:type="gramStart"/>
            <w:r w:rsidRPr="00E00412">
              <w:rPr>
                <w:b w:val="0"/>
                <w:bCs w:val="0"/>
                <w:color w:val="auto"/>
                <w:sz w:val="22"/>
                <w:szCs w:val="22"/>
                <w:lang w:val="en-GB"/>
              </w:rPr>
              <w:t>find</w:t>
            </w:r>
            <w:proofErr w:type="gramEnd"/>
            <w:r w:rsidRPr="00E00412">
              <w:rPr>
                <w:b w:val="0"/>
                <w:bCs w:val="0"/>
                <w:color w:val="auto"/>
                <w:sz w:val="22"/>
                <w:szCs w:val="22"/>
                <w:lang w:val="en-GB"/>
              </w:rPr>
              <w:t xml:space="preserve"> on</w:t>
            </w:r>
            <w:r w:rsidR="00950FC4" w:rsidRPr="00E00412">
              <w:rPr>
                <w:b w:val="0"/>
                <w:bCs w:val="0"/>
                <w:color w:val="auto"/>
                <w:sz w:val="22"/>
                <w:szCs w:val="22"/>
                <w:lang w:val="en-GB"/>
              </w:rPr>
              <w:t xml:space="preserve"> t</w:t>
            </w:r>
            <w:r w:rsidRPr="00E00412">
              <w:rPr>
                <w:b w:val="0"/>
                <w:bCs w:val="0"/>
                <w:color w:val="auto"/>
                <w:sz w:val="22"/>
                <w:szCs w:val="22"/>
                <w:lang w:val="en-GB"/>
              </w:rPr>
              <w:t>he internet and in</w:t>
            </w:r>
            <w:r w:rsidR="00950FC4" w:rsidRPr="00E00412">
              <w:rPr>
                <w:b w:val="0"/>
                <w:bCs w:val="0"/>
                <w:color w:val="auto"/>
                <w:sz w:val="22"/>
                <w:szCs w:val="22"/>
                <w:lang w:val="en-GB"/>
              </w:rPr>
              <w:t xml:space="preserve"> </w:t>
            </w:r>
            <w:r w:rsidRPr="00E00412">
              <w:rPr>
                <w:b w:val="0"/>
                <w:bCs w:val="0"/>
                <w:color w:val="auto"/>
                <w:sz w:val="22"/>
                <w:szCs w:val="22"/>
                <w:lang w:val="en-GB"/>
              </w:rPr>
              <w:t>the library.</w:t>
            </w:r>
          </w:p>
          <w:p w:rsidR="00366419" w:rsidRPr="00E00412" w:rsidRDefault="00366419" w:rsidP="00366419">
            <w:pPr>
              <w:tabs>
                <w:tab w:val="left" w:pos="0"/>
                <w:tab w:val="right" w:pos="10080"/>
              </w:tabs>
              <w:rPr>
                <w:b/>
                <w:color w:val="000000"/>
                <w:sz w:val="22"/>
                <w:szCs w:val="22"/>
                <w:lang w:val="en-GB"/>
              </w:rPr>
            </w:pPr>
            <w:r w:rsidRPr="00E00412">
              <w:rPr>
                <w:b/>
                <w:color w:val="000000"/>
                <w:sz w:val="22"/>
                <w:szCs w:val="22"/>
                <w:lang w:val="en-GB"/>
              </w:rPr>
              <w:t>How the European Union works (European Commission, 2014)</w:t>
            </w:r>
          </w:p>
          <w:p w:rsidR="00291CC0" w:rsidRPr="00E00412" w:rsidRDefault="007D3EF3" w:rsidP="00291CC0">
            <w:pPr>
              <w:rPr>
                <w:sz w:val="20"/>
                <w:szCs w:val="20"/>
                <w:lang w:val="en-GB"/>
              </w:rPr>
            </w:pPr>
            <w:hyperlink r:id="rId9" w:history="1">
              <w:r w:rsidR="00366419" w:rsidRPr="00E00412">
                <w:rPr>
                  <w:rStyle w:val="Hiperhivatkozs"/>
                  <w:sz w:val="20"/>
                  <w:szCs w:val="20"/>
                  <w:lang w:val="en-GB"/>
                </w:rPr>
                <w:t>https://europa.rs/images/publikacije/HTEUW_How_the_EU_Works.pdf</w:t>
              </w:r>
            </w:hyperlink>
          </w:p>
          <w:p w:rsidR="00366419" w:rsidRPr="00E00412" w:rsidRDefault="00366419" w:rsidP="00291CC0">
            <w:pPr>
              <w:rPr>
                <w:sz w:val="22"/>
                <w:szCs w:val="22"/>
                <w:lang w:val="en-GB"/>
              </w:rPr>
            </w:pPr>
            <w:r w:rsidRPr="00E00412">
              <w:rPr>
                <w:rStyle w:val="Kiemels2"/>
                <w:color w:val="444444"/>
                <w:sz w:val="22"/>
                <w:szCs w:val="22"/>
                <w:bdr w:val="none" w:sz="0" w:space="0" w:color="auto" w:frame="1"/>
                <w:shd w:val="clear" w:color="auto" w:fill="FFFFFF"/>
                <w:lang w:val="en-GB"/>
              </w:rPr>
              <w:t>System for the recognition of professional qualifications</w:t>
            </w:r>
          </w:p>
          <w:p w:rsidR="00366419" w:rsidRPr="00E00412" w:rsidRDefault="007D3EF3" w:rsidP="00291CC0">
            <w:pPr>
              <w:rPr>
                <w:sz w:val="20"/>
                <w:szCs w:val="20"/>
                <w:lang w:val="en-GB"/>
              </w:rPr>
            </w:pPr>
            <w:hyperlink r:id="rId10" w:history="1">
              <w:r w:rsidR="00366419" w:rsidRPr="00E00412">
                <w:rPr>
                  <w:rStyle w:val="Hiperhivatkozs"/>
                  <w:sz w:val="20"/>
                  <w:szCs w:val="20"/>
                  <w:lang w:val="en-GB"/>
                </w:rPr>
                <w:t>http://eur-lex.europa.eu/legal-content/EN/TXT/?uri=LEGISSUM:c11065</w:t>
              </w:r>
            </w:hyperlink>
          </w:p>
          <w:p w:rsidR="00171453" w:rsidRPr="00E00412" w:rsidRDefault="00366419" w:rsidP="00366419">
            <w:pPr>
              <w:pStyle w:val="Nincstrkz"/>
              <w:rPr>
                <w:rFonts w:eastAsia="Times New Roman"/>
                <w:iCs w:val="0"/>
                <w:lang w:val="en-GB" w:eastAsia="hu-HU" w:bidi="ar-SA"/>
              </w:rPr>
            </w:pPr>
            <w:r w:rsidRPr="00E00412">
              <w:rPr>
                <w:rStyle w:val="Kiemels2"/>
                <w:rFonts w:ascii="Times New Roman" w:hAnsi="Times New Roman" w:cs="Times New Roman"/>
                <w:i w:val="0"/>
                <w:color w:val="000000" w:themeColor="text1"/>
                <w:sz w:val="22"/>
                <w:szCs w:val="22"/>
                <w:bdr w:val="none" w:sz="0" w:space="0" w:color="auto" w:frame="1"/>
                <w:shd w:val="clear" w:color="auto" w:fill="FFFFFF"/>
                <w:lang w:val="en-GB"/>
              </w:rPr>
              <w:t>Directive 2005/36/EC of the European Parliament and of the Council of 7 September 2005 on the recognition of professional qualifications</w:t>
            </w:r>
          </w:p>
          <w:p w:rsidR="00171453" w:rsidRPr="00E00412" w:rsidRDefault="007D3EF3" w:rsidP="00366419">
            <w:pPr>
              <w:pStyle w:val="Nincstrkz"/>
              <w:rPr>
                <w:rFonts w:ascii="Times New Roman" w:eastAsia="Times New Roman" w:hAnsi="Times New Roman" w:cs="Times New Roman"/>
                <w:i w:val="0"/>
                <w:iCs w:val="0"/>
                <w:lang w:val="en-GB" w:eastAsia="hu-HU" w:bidi="ar-SA"/>
              </w:rPr>
            </w:pPr>
            <w:hyperlink r:id="rId11" w:history="1">
              <w:r w:rsidR="00171453" w:rsidRPr="00E00412">
                <w:rPr>
                  <w:rStyle w:val="Hiperhivatkozs"/>
                  <w:rFonts w:ascii="Times New Roman" w:eastAsia="Times New Roman" w:hAnsi="Times New Roman" w:cs="Times New Roman"/>
                  <w:i w:val="0"/>
                  <w:iCs w:val="0"/>
                  <w:lang w:val="en-GB" w:eastAsia="hu-HU" w:bidi="ar-SA"/>
                </w:rPr>
                <w:t>http://eur-lex.europa.eu/legal-content/EN/TXT/?uri=CELEX:02005L0036-20160524</w:t>
              </w:r>
            </w:hyperlink>
          </w:p>
          <w:p w:rsidR="00171453" w:rsidRPr="00E00412" w:rsidRDefault="00171453" w:rsidP="00171453">
            <w:pPr>
              <w:jc w:val="both"/>
              <w:rPr>
                <w:sz w:val="22"/>
                <w:szCs w:val="22"/>
                <w:lang w:val="en-GB"/>
              </w:rPr>
            </w:pPr>
            <w:proofErr w:type="spellStart"/>
            <w:r w:rsidRPr="00E00412">
              <w:rPr>
                <w:b/>
                <w:color w:val="000000"/>
                <w:sz w:val="22"/>
                <w:szCs w:val="22"/>
                <w:lang w:val="en-GB"/>
              </w:rPr>
              <w:t>Kengyel</w:t>
            </w:r>
            <w:proofErr w:type="spellEnd"/>
            <w:r w:rsidRPr="00E00412">
              <w:rPr>
                <w:b/>
                <w:color w:val="000000"/>
                <w:sz w:val="22"/>
                <w:szCs w:val="22"/>
                <w:lang w:val="en-GB"/>
              </w:rPr>
              <w:t xml:space="preserve">, </w:t>
            </w:r>
            <w:proofErr w:type="gramStart"/>
            <w:r w:rsidRPr="00E00412">
              <w:rPr>
                <w:b/>
                <w:color w:val="000000"/>
                <w:sz w:val="22"/>
                <w:szCs w:val="22"/>
                <w:lang w:val="en-GB"/>
              </w:rPr>
              <w:t>Á.:</w:t>
            </w:r>
            <w:proofErr w:type="gramEnd"/>
            <w:r w:rsidRPr="00E00412">
              <w:rPr>
                <w:color w:val="000000"/>
                <w:sz w:val="22"/>
                <w:szCs w:val="22"/>
                <w:lang w:val="en-GB"/>
              </w:rPr>
              <w:t xml:space="preserve"> </w:t>
            </w:r>
            <w:r w:rsidRPr="00E00412">
              <w:rPr>
                <w:i/>
                <w:color w:val="000000"/>
                <w:sz w:val="22"/>
                <w:szCs w:val="22"/>
                <w:lang w:val="en-GB"/>
              </w:rPr>
              <w:t>The European Union and its policies</w:t>
            </w:r>
            <w:r w:rsidRPr="00E00412">
              <w:rPr>
                <w:color w:val="000000"/>
                <w:sz w:val="22"/>
                <w:szCs w:val="22"/>
                <w:lang w:val="en-GB"/>
              </w:rPr>
              <w:t xml:space="preserve">. In: </w:t>
            </w:r>
            <w:proofErr w:type="spellStart"/>
            <w:r w:rsidRPr="00E00412">
              <w:rPr>
                <w:color w:val="000000"/>
                <w:sz w:val="22"/>
                <w:szCs w:val="22"/>
                <w:lang w:val="en-GB"/>
              </w:rPr>
              <w:t>Palánkai</w:t>
            </w:r>
            <w:proofErr w:type="spellEnd"/>
            <w:r w:rsidRPr="00E00412">
              <w:rPr>
                <w:color w:val="000000"/>
                <w:sz w:val="22"/>
                <w:szCs w:val="22"/>
                <w:lang w:val="en-GB"/>
              </w:rPr>
              <w:t xml:space="preserve">, T. (ed.): </w:t>
            </w:r>
            <w:r w:rsidRPr="00E00412">
              <w:rPr>
                <w:i/>
                <w:iCs/>
                <w:color w:val="000000"/>
                <w:sz w:val="22"/>
                <w:szCs w:val="22"/>
                <w:lang w:val="en-GB"/>
              </w:rPr>
              <w:t>Economics of Global and Regional Integration</w:t>
            </w:r>
            <w:r w:rsidRPr="00E00412">
              <w:rPr>
                <w:color w:val="000000"/>
                <w:sz w:val="22"/>
                <w:szCs w:val="22"/>
                <w:lang w:val="en-GB"/>
              </w:rPr>
              <w:t xml:space="preserve">. </w:t>
            </w:r>
            <w:proofErr w:type="spellStart"/>
            <w:r w:rsidRPr="00E00412">
              <w:rPr>
                <w:color w:val="000000"/>
                <w:sz w:val="22"/>
                <w:szCs w:val="22"/>
                <w:lang w:val="en-GB"/>
              </w:rPr>
              <w:t>Akadémiai</w:t>
            </w:r>
            <w:proofErr w:type="spellEnd"/>
            <w:r w:rsidRPr="00E00412">
              <w:rPr>
                <w:color w:val="000000"/>
                <w:sz w:val="22"/>
                <w:szCs w:val="22"/>
                <w:lang w:val="en-GB"/>
              </w:rPr>
              <w:t xml:space="preserve"> </w:t>
            </w:r>
            <w:proofErr w:type="spellStart"/>
            <w:r w:rsidRPr="00E00412">
              <w:rPr>
                <w:color w:val="000000"/>
                <w:sz w:val="22"/>
                <w:szCs w:val="22"/>
                <w:lang w:val="en-GB"/>
              </w:rPr>
              <w:t>Kiadó</w:t>
            </w:r>
            <w:proofErr w:type="spellEnd"/>
            <w:r w:rsidRPr="00E00412">
              <w:rPr>
                <w:color w:val="000000"/>
                <w:sz w:val="22"/>
                <w:szCs w:val="22"/>
                <w:lang w:val="en-GB"/>
              </w:rPr>
              <w:t xml:space="preserve">. Budapest, 2014, pp. 175-190. </w:t>
            </w:r>
          </w:p>
          <w:p w:rsidR="00366419" w:rsidRPr="00E00412" w:rsidRDefault="00171453" w:rsidP="00171453">
            <w:pPr>
              <w:jc w:val="both"/>
              <w:rPr>
                <w:sz w:val="22"/>
                <w:szCs w:val="22"/>
                <w:lang w:val="en-GB"/>
              </w:rPr>
            </w:pPr>
            <w:proofErr w:type="spellStart"/>
            <w:r w:rsidRPr="00E00412">
              <w:rPr>
                <w:b/>
                <w:color w:val="000000" w:themeColor="text1"/>
                <w:sz w:val="22"/>
                <w:szCs w:val="22"/>
                <w:lang w:val="en-GB"/>
              </w:rPr>
              <w:t>Kengyel</w:t>
            </w:r>
            <w:proofErr w:type="spellEnd"/>
            <w:r w:rsidRPr="00E00412">
              <w:rPr>
                <w:b/>
                <w:color w:val="000000" w:themeColor="text1"/>
                <w:sz w:val="22"/>
                <w:szCs w:val="22"/>
                <w:lang w:val="en-GB"/>
              </w:rPr>
              <w:t xml:space="preserve">, </w:t>
            </w:r>
            <w:proofErr w:type="gramStart"/>
            <w:r w:rsidRPr="00E00412">
              <w:rPr>
                <w:b/>
                <w:color w:val="000000" w:themeColor="text1"/>
                <w:sz w:val="22"/>
                <w:szCs w:val="22"/>
                <w:lang w:val="en-GB"/>
              </w:rPr>
              <w:t>Á.:</w:t>
            </w:r>
            <w:proofErr w:type="gramEnd"/>
            <w:r w:rsidRPr="00E00412">
              <w:rPr>
                <w:sz w:val="22"/>
                <w:szCs w:val="22"/>
                <w:lang w:val="en-GB"/>
              </w:rPr>
              <w:t xml:space="preserve"> </w:t>
            </w:r>
            <w:r w:rsidRPr="00E00412">
              <w:rPr>
                <w:i/>
                <w:sz w:val="22"/>
                <w:szCs w:val="22"/>
                <w:lang w:val="en-GB"/>
              </w:rPr>
              <w:t>The Importance of EU Cohesion Policy in Central and Eastern Europe.</w:t>
            </w:r>
            <w:r w:rsidRPr="00E00412">
              <w:rPr>
                <w:sz w:val="22"/>
                <w:szCs w:val="22"/>
                <w:lang w:val="en-GB"/>
              </w:rPr>
              <w:t xml:space="preserve"> </w:t>
            </w:r>
            <w:r w:rsidRPr="00E00412">
              <w:rPr>
                <w:iCs/>
                <w:sz w:val="22"/>
                <w:szCs w:val="22"/>
                <w:lang w:val="en-GB"/>
              </w:rPr>
              <w:t>Transition Studies Review</w:t>
            </w:r>
            <w:r w:rsidRPr="00E00412">
              <w:rPr>
                <w:sz w:val="22"/>
                <w:szCs w:val="22"/>
                <w:lang w:val="en-GB"/>
              </w:rPr>
              <w:t>, Vol. 22. No. 1. (2015), pp. 3-20.</w:t>
            </w:r>
          </w:p>
        </w:tc>
      </w:tr>
      <w:tr w:rsidR="00D52467" w:rsidRPr="00E00412">
        <w:tc>
          <w:tcPr>
            <w:tcW w:w="3261" w:type="dxa"/>
            <w:tcBorders>
              <w:top w:val="single" w:sz="4" w:space="0" w:color="auto"/>
              <w:left w:val="single" w:sz="4" w:space="0" w:color="auto"/>
              <w:bottom w:val="single" w:sz="4" w:space="0" w:color="auto"/>
              <w:right w:val="single" w:sz="4" w:space="0" w:color="auto"/>
            </w:tcBorders>
          </w:tcPr>
          <w:p w:rsidR="00D52467" w:rsidRPr="00E00412" w:rsidRDefault="00644B4D">
            <w:pPr>
              <w:rPr>
                <w:b/>
                <w:bCs/>
                <w:sz w:val="22"/>
                <w:szCs w:val="22"/>
                <w:lang w:val="en-GB"/>
              </w:rPr>
            </w:pPr>
            <w:r w:rsidRPr="00E00412">
              <w:rPr>
                <w:b/>
                <w:bCs/>
                <w:sz w:val="22"/>
                <w:szCs w:val="22"/>
                <w:lang w:val="en-GB"/>
              </w:rPr>
              <w:t>Inscription to the course</w:t>
            </w:r>
            <w:r w:rsidR="00D52467" w:rsidRPr="00E00412">
              <w:rPr>
                <w:b/>
                <w:bCs/>
                <w:sz w:val="22"/>
                <w:szCs w:val="22"/>
                <w:lang w:val="en-GB"/>
              </w:rPr>
              <w:t>:</w:t>
            </w:r>
          </w:p>
        </w:tc>
        <w:tc>
          <w:tcPr>
            <w:tcW w:w="6520" w:type="dxa"/>
            <w:gridSpan w:val="2"/>
            <w:tcBorders>
              <w:top w:val="single" w:sz="4" w:space="0" w:color="auto"/>
              <w:left w:val="single" w:sz="4" w:space="0" w:color="auto"/>
              <w:bottom w:val="single" w:sz="4" w:space="0" w:color="auto"/>
              <w:right w:val="single" w:sz="4" w:space="0" w:color="auto"/>
            </w:tcBorders>
          </w:tcPr>
          <w:p w:rsidR="00D52467" w:rsidRPr="00E00412" w:rsidRDefault="00644B4D" w:rsidP="00E00412">
            <w:pPr>
              <w:adjustRightInd w:val="0"/>
              <w:jc w:val="both"/>
              <w:rPr>
                <w:sz w:val="22"/>
                <w:szCs w:val="22"/>
                <w:lang w:val="en-GB"/>
              </w:rPr>
            </w:pPr>
            <w:r w:rsidRPr="00E00412">
              <w:rPr>
                <w:sz w:val="22"/>
                <w:szCs w:val="22"/>
                <w:lang w:val="en-GB"/>
              </w:rPr>
              <w:t xml:space="preserve">Through the </w:t>
            </w:r>
            <w:r w:rsidR="008224A6" w:rsidRPr="00E00412">
              <w:rPr>
                <w:b/>
                <w:sz w:val="22"/>
                <w:szCs w:val="22"/>
                <w:lang w:val="en-GB"/>
              </w:rPr>
              <w:t>NEPTUN</w:t>
            </w:r>
            <w:r w:rsidRPr="00E00412">
              <w:rPr>
                <w:sz w:val="22"/>
                <w:szCs w:val="22"/>
                <w:lang w:val="en-GB"/>
              </w:rPr>
              <w:t xml:space="preserve"> system. </w:t>
            </w:r>
          </w:p>
        </w:tc>
      </w:tr>
    </w:tbl>
    <w:p w:rsidR="00644B4D" w:rsidRPr="00E00412" w:rsidRDefault="00644B4D">
      <w:pPr>
        <w:rPr>
          <w:b/>
          <w:sz w:val="22"/>
          <w:szCs w:val="22"/>
          <w:lang w:val="en-GB"/>
        </w:rPr>
      </w:pPr>
    </w:p>
    <w:p w:rsidR="00171453" w:rsidRPr="00E00412" w:rsidRDefault="00171453" w:rsidP="00C466DF">
      <w:pPr>
        <w:autoSpaceDE/>
        <w:autoSpaceDN/>
        <w:jc w:val="both"/>
        <w:rPr>
          <w:b/>
          <w:sz w:val="22"/>
          <w:szCs w:val="22"/>
          <w:lang w:val="en-GB"/>
        </w:rPr>
      </w:pPr>
    </w:p>
    <w:p w:rsidR="00950FC4" w:rsidRPr="00E00412" w:rsidRDefault="00134032" w:rsidP="00C466DF">
      <w:pPr>
        <w:autoSpaceDE/>
        <w:autoSpaceDN/>
        <w:jc w:val="both"/>
        <w:rPr>
          <w:b/>
          <w:color w:val="000000" w:themeColor="text1"/>
          <w:sz w:val="22"/>
          <w:szCs w:val="22"/>
          <w:lang w:val="en-GB"/>
        </w:rPr>
      </w:pPr>
      <w:r w:rsidRPr="00E00412">
        <w:rPr>
          <w:b/>
          <w:sz w:val="22"/>
          <w:szCs w:val="22"/>
          <w:lang w:val="en-GB"/>
        </w:rPr>
        <w:t>Schedule</w:t>
      </w:r>
    </w:p>
    <w:p w:rsidR="00950FC4" w:rsidRPr="00E00412" w:rsidRDefault="00950FC4" w:rsidP="00C466DF">
      <w:pPr>
        <w:autoSpaceDE/>
        <w:autoSpaceDN/>
        <w:jc w:val="both"/>
        <w:rPr>
          <w:b/>
          <w:color w:val="000000" w:themeColor="text1"/>
          <w:sz w:val="22"/>
          <w:szCs w:val="22"/>
          <w:lang w:val="en-GB"/>
        </w:rPr>
      </w:pPr>
    </w:p>
    <w:tbl>
      <w:tblPr>
        <w:tblStyle w:val="Rcsostblzat"/>
        <w:tblW w:w="0" w:type="auto"/>
        <w:tblInd w:w="108" w:type="dxa"/>
        <w:tblLook w:val="04A0" w:firstRow="1" w:lastRow="0" w:firstColumn="1" w:lastColumn="0" w:noHBand="0" w:noVBand="1"/>
      </w:tblPr>
      <w:tblGrid>
        <w:gridCol w:w="1296"/>
        <w:gridCol w:w="7828"/>
      </w:tblGrid>
      <w:tr w:rsidR="00950FC4" w:rsidRPr="00E00412" w:rsidTr="00134032">
        <w:tc>
          <w:tcPr>
            <w:tcW w:w="1276" w:type="dxa"/>
            <w:vAlign w:val="center"/>
          </w:tcPr>
          <w:p w:rsidR="00950FC4" w:rsidRPr="00E00412" w:rsidRDefault="00950FC4" w:rsidP="00134032">
            <w:pPr>
              <w:adjustRightInd w:val="0"/>
              <w:jc w:val="center"/>
              <w:rPr>
                <w:rFonts w:ascii="Times New Roman" w:hAnsi="Times New Roman" w:cs="Times New Roman"/>
                <w:b/>
                <w:bCs/>
                <w:i/>
                <w:iCs/>
                <w:sz w:val="24"/>
                <w:szCs w:val="24"/>
                <w:lang w:val="en-GB" w:bidi="ar-SA"/>
              </w:rPr>
            </w:pPr>
            <w:r w:rsidRPr="00E00412">
              <w:rPr>
                <w:rFonts w:ascii="Times New Roman" w:hAnsi="Times New Roman" w:cs="Times New Roman"/>
                <w:b/>
                <w:bCs/>
                <w:sz w:val="24"/>
                <w:szCs w:val="24"/>
                <w:lang w:val="en-GB" w:bidi="ar-SA"/>
              </w:rPr>
              <w:t>Week</w:t>
            </w:r>
            <w:r w:rsidR="00134032" w:rsidRPr="00E00412">
              <w:rPr>
                <w:rFonts w:ascii="Times New Roman" w:hAnsi="Times New Roman" w:cs="Times New Roman"/>
                <w:b/>
                <w:bCs/>
                <w:sz w:val="24"/>
                <w:szCs w:val="24"/>
                <w:lang w:val="en-GB" w:bidi="ar-SA"/>
              </w:rPr>
              <w:t xml:space="preserve"> of term</w:t>
            </w:r>
          </w:p>
        </w:tc>
        <w:tc>
          <w:tcPr>
            <w:tcW w:w="7828" w:type="dxa"/>
            <w:vAlign w:val="center"/>
          </w:tcPr>
          <w:p w:rsidR="00950FC4" w:rsidRPr="00E00412" w:rsidRDefault="00950FC4" w:rsidP="00134032">
            <w:pPr>
              <w:adjustRightInd w:val="0"/>
              <w:jc w:val="center"/>
              <w:rPr>
                <w:rFonts w:ascii="Times New Roman" w:hAnsi="Times New Roman" w:cs="Times New Roman"/>
                <w:b/>
                <w:bCs/>
                <w:i/>
                <w:iCs/>
                <w:sz w:val="24"/>
                <w:szCs w:val="24"/>
                <w:lang w:val="en-GB" w:bidi="ar-SA"/>
              </w:rPr>
            </w:pPr>
            <w:r w:rsidRPr="00E00412">
              <w:rPr>
                <w:rFonts w:ascii="Times New Roman" w:hAnsi="Times New Roman" w:cs="Times New Roman"/>
                <w:b/>
                <w:bCs/>
                <w:sz w:val="24"/>
                <w:szCs w:val="24"/>
                <w:lang w:val="en-GB" w:bidi="ar-SA"/>
              </w:rPr>
              <w:t>Topic of</w:t>
            </w:r>
            <w:r w:rsidR="00134032" w:rsidRPr="00E00412">
              <w:rPr>
                <w:rFonts w:ascii="Times New Roman" w:hAnsi="Times New Roman" w:cs="Times New Roman"/>
                <w:b/>
                <w:bCs/>
                <w:sz w:val="24"/>
                <w:szCs w:val="24"/>
                <w:lang w:val="en-GB" w:bidi="ar-SA"/>
              </w:rPr>
              <w:t xml:space="preserve"> the</w:t>
            </w:r>
            <w:r w:rsidRPr="00E00412">
              <w:rPr>
                <w:rFonts w:ascii="Times New Roman" w:hAnsi="Times New Roman" w:cs="Times New Roman"/>
                <w:b/>
                <w:bCs/>
                <w:sz w:val="24"/>
                <w:szCs w:val="24"/>
                <w:lang w:val="en-GB" w:bidi="ar-SA"/>
              </w:rPr>
              <w:t xml:space="preserve"> lecture</w:t>
            </w:r>
          </w:p>
        </w:tc>
      </w:tr>
      <w:tr w:rsidR="00880936" w:rsidRPr="00E00412" w:rsidTr="00134032">
        <w:tc>
          <w:tcPr>
            <w:tcW w:w="1276" w:type="dxa"/>
            <w:vAlign w:val="center"/>
          </w:tcPr>
          <w:p w:rsidR="00880936" w:rsidRPr="00880936" w:rsidRDefault="00880936" w:rsidP="00880936">
            <w:pPr>
              <w:adjustRightInd w:val="0"/>
              <w:jc w:val="center"/>
              <w:rPr>
                <w:rFonts w:ascii="Times New Roman" w:hAnsi="Times New Roman" w:cs="Times New Roman"/>
                <w:bCs/>
                <w:sz w:val="24"/>
                <w:szCs w:val="24"/>
                <w:lang w:val="en-GB" w:bidi="ar-SA"/>
              </w:rPr>
            </w:pPr>
            <w:r>
              <w:rPr>
                <w:rFonts w:ascii="Times New Roman" w:hAnsi="Times New Roman" w:cs="Times New Roman"/>
                <w:bCs/>
                <w:sz w:val="24"/>
                <w:szCs w:val="24"/>
                <w:lang w:val="en-GB" w:bidi="ar-SA"/>
              </w:rPr>
              <w:t>1st</w:t>
            </w:r>
          </w:p>
          <w:p w:rsidR="00880936" w:rsidRPr="00880936" w:rsidRDefault="00880936" w:rsidP="00880936">
            <w:pPr>
              <w:adjustRightInd w:val="0"/>
              <w:jc w:val="center"/>
              <w:rPr>
                <w:rFonts w:ascii="Times New Roman" w:hAnsi="Times New Roman" w:cs="Times New Roman"/>
                <w:b/>
                <w:bCs/>
                <w:sz w:val="24"/>
                <w:szCs w:val="24"/>
                <w:lang w:val="en-GB" w:bidi="ar-SA"/>
              </w:rPr>
            </w:pPr>
            <w:r w:rsidRPr="00880936">
              <w:rPr>
                <w:rFonts w:ascii="Times New Roman" w:hAnsi="Times New Roman" w:cs="Times New Roman"/>
                <w:bCs/>
                <w:sz w:val="24"/>
                <w:szCs w:val="24"/>
                <w:lang w:val="en-GB" w:bidi="ar-SA"/>
              </w:rPr>
              <w:t>06.02.2018</w:t>
            </w:r>
          </w:p>
        </w:tc>
        <w:tc>
          <w:tcPr>
            <w:tcW w:w="7828" w:type="dxa"/>
            <w:vAlign w:val="center"/>
          </w:tcPr>
          <w:p w:rsidR="00880936" w:rsidRPr="00880936" w:rsidRDefault="00880936" w:rsidP="007F2B31">
            <w:pPr>
              <w:rPr>
                <w:rFonts w:ascii="Times New Roman" w:hAnsi="Times New Roman" w:cs="Times New Roman"/>
                <w:color w:val="000000"/>
                <w:lang w:val="en-GB"/>
              </w:rPr>
            </w:pPr>
            <w:r w:rsidRPr="00880936">
              <w:rPr>
                <w:rFonts w:ascii="Times New Roman" w:hAnsi="Times New Roman" w:cs="Times New Roman"/>
                <w:color w:val="000000"/>
                <w:lang w:val="en-GB"/>
              </w:rPr>
              <w:t>Cancelled</w:t>
            </w:r>
          </w:p>
        </w:tc>
      </w:tr>
      <w:tr w:rsidR="00880936" w:rsidRPr="00E00412" w:rsidTr="00134032">
        <w:tc>
          <w:tcPr>
            <w:tcW w:w="1276" w:type="dxa"/>
            <w:vAlign w:val="center"/>
          </w:tcPr>
          <w:p w:rsidR="00880936" w:rsidRPr="00880936" w:rsidRDefault="00880936" w:rsidP="00880936">
            <w:pPr>
              <w:adjustRightInd w:val="0"/>
              <w:jc w:val="center"/>
              <w:rPr>
                <w:rFonts w:ascii="Times New Roman" w:hAnsi="Times New Roman" w:cs="Times New Roman"/>
                <w:bCs/>
                <w:sz w:val="24"/>
                <w:szCs w:val="24"/>
                <w:lang w:val="en-GB" w:bidi="ar-SA"/>
              </w:rPr>
            </w:pPr>
            <w:r w:rsidRPr="00880936">
              <w:rPr>
                <w:rFonts w:ascii="Times New Roman" w:hAnsi="Times New Roman" w:cs="Times New Roman"/>
                <w:bCs/>
                <w:sz w:val="24"/>
                <w:szCs w:val="24"/>
                <w:lang w:val="en-GB" w:bidi="ar-SA"/>
              </w:rPr>
              <w:t>2nd</w:t>
            </w:r>
          </w:p>
          <w:p w:rsidR="00880936" w:rsidRDefault="00880936" w:rsidP="00880936">
            <w:pPr>
              <w:adjustRightInd w:val="0"/>
              <w:jc w:val="center"/>
              <w:rPr>
                <w:b/>
                <w:bCs/>
                <w:lang w:val="en-GB"/>
              </w:rPr>
            </w:pPr>
            <w:r w:rsidRPr="00880936">
              <w:rPr>
                <w:rFonts w:ascii="Times New Roman" w:hAnsi="Times New Roman" w:cs="Times New Roman"/>
                <w:bCs/>
                <w:sz w:val="24"/>
                <w:szCs w:val="24"/>
                <w:lang w:val="en-GB" w:bidi="ar-SA"/>
              </w:rPr>
              <w:t>13.02.2018</w:t>
            </w:r>
          </w:p>
        </w:tc>
        <w:tc>
          <w:tcPr>
            <w:tcW w:w="7828" w:type="dxa"/>
            <w:vAlign w:val="center"/>
          </w:tcPr>
          <w:p w:rsidR="00880936" w:rsidRPr="00E00412" w:rsidRDefault="00880936" w:rsidP="007F2B31">
            <w:pPr>
              <w:rPr>
                <w:color w:val="000000"/>
                <w:lang w:val="en-GB"/>
              </w:rPr>
            </w:pPr>
            <w:r w:rsidRPr="00880936">
              <w:rPr>
                <w:rFonts w:ascii="Times New Roman" w:hAnsi="Times New Roman" w:cs="Times New Roman"/>
                <w:color w:val="000000"/>
                <w:lang w:val="en-GB"/>
              </w:rPr>
              <w:t>Cancelled</w:t>
            </w:r>
          </w:p>
        </w:tc>
      </w:tr>
      <w:tr w:rsidR="00950FC4" w:rsidRPr="00E00412" w:rsidTr="00134032">
        <w:tc>
          <w:tcPr>
            <w:tcW w:w="1276" w:type="dxa"/>
            <w:vAlign w:val="center"/>
          </w:tcPr>
          <w:p w:rsidR="00134032" w:rsidRPr="00E00412" w:rsidRDefault="00E00412" w:rsidP="00134032">
            <w:pPr>
              <w:adjustRightInd w:val="0"/>
              <w:jc w:val="center"/>
              <w:rPr>
                <w:rFonts w:ascii="Times New Roman" w:hAnsi="Times New Roman" w:cs="Times New Roman"/>
                <w:b/>
                <w:bCs/>
                <w:sz w:val="24"/>
                <w:szCs w:val="24"/>
                <w:lang w:val="en-GB" w:bidi="ar-SA"/>
              </w:rPr>
            </w:pPr>
            <w:r>
              <w:rPr>
                <w:rFonts w:ascii="Times New Roman" w:hAnsi="Times New Roman" w:cs="Times New Roman"/>
                <w:b/>
                <w:bCs/>
                <w:sz w:val="24"/>
                <w:szCs w:val="24"/>
                <w:lang w:val="en-GB" w:bidi="ar-SA"/>
              </w:rPr>
              <w:t>3</w:t>
            </w:r>
            <w:r w:rsidR="00880936">
              <w:rPr>
                <w:rFonts w:ascii="Times New Roman" w:hAnsi="Times New Roman" w:cs="Times New Roman"/>
                <w:b/>
                <w:bCs/>
                <w:sz w:val="24"/>
                <w:szCs w:val="24"/>
                <w:lang w:val="en-GB" w:bidi="ar-SA"/>
              </w:rPr>
              <w:t>r</w:t>
            </w:r>
            <w:r w:rsidR="00134032" w:rsidRPr="00E00412">
              <w:rPr>
                <w:rFonts w:ascii="Times New Roman" w:hAnsi="Times New Roman" w:cs="Times New Roman"/>
                <w:b/>
                <w:bCs/>
                <w:sz w:val="24"/>
                <w:szCs w:val="24"/>
                <w:lang w:val="en-GB" w:bidi="ar-SA"/>
              </w:rPr>
              <w:t>d</w:t>
            </w:r>
          </w:p>
          <w:p w:rsidR="00134032" w:rsidRPr="00E00412" w:rsidRDefault="00E00412" w:rsidP="00E00412">
            <w:pPr>
              <w:adjustRightInd w:val="0"/>
              <w:jc w:val="center"/>
              <w:rPr>
                <w:rFonts w:ascii="Times New Roman" w:hAnsi="Times New Roman" w:cs="Times New Roman"/>
                <w:b/>
                <w:bCs/>
                <w:sz w:val="24"/>
                <w:szCs w:val="24"/>
                <w:lang w:val="en-GB" w:bidi="ar-SA"/>
              </w:rPr>
            </w:pPr>
            <w:r>
              <w:rPr>
                <w:rFonts w:ascii="Times New Roman" w:hAnsi="Times New Roman" w:cs="Times New Roman"/>
                <w:b/>
                <w:bCs/>
                <w:sz w:val="24"/>
                <w:szCs w:val="24"/>
                <w:lang w:val="en-GB" w:bidi="ar-SA"/>
              </w:rPr>
              <w:t>20</w:t>
            </w:r>
            <w:r w:rsidR="00134032" w:rsidRPr="00E00412">
              <w:rPr>
                <w:rFonts w:ascii="Times New Roman" w:hAnsi="Times New Roman" w:cs="Times New Roman"/>
                <w:b/>
                <w:bCs/>
                <w:sz w:val="24"/>
                <w:szCs w:val="24"/>
                <w:lang w:val="en-GB" w:bidi="ar-SA"/>
              </w:rPr>
              <w:t>.0</w:t>
            </w:r>
            <w:r>
              <w:rPr>
                <w:rFonts w:ascii="Times New Roman" w:hAnsi="Times New Roman" w:cs="Times New Roman"/>
                <w:b/>
                <w:bCs/>
                <w:sz w:val="24"/>
                <w:szCs w:val="24"/>
                <w:lang w:val="en-GB" w:bidi="ar-SA"/>
              </w:rPr>
              <w:t>2</w:t>
            </w:r>
            <w:r w:rsidR="00134032" w:rsidRPr="00E00412">
              <w:rPr>
                <w:rFonts w:ascii="Times New Roman" w:hAnsi="Times New Roman" w:cs="Times New Roman"/>
                <w:b/>
                <w:bCs/>
                <w:sz w:val="24"/>
                <w:szCs w:val="24"/>
                <w:lang w:val="en-GB" w:bidi="ar-SA"/>
              </w:rPr>
              <w:t>.201</w:t>
            </w:r>
            <w:r>
              <w:rPr>
                <w:rFonts w:ascii="Times New Roman" w:hAnsi="Times New Roman" w:cs="Times New Roman"/>
                <w:b/>
                <w:bCs/>
                <w:sz w:val="24"/>
                <w:szCs w:val="24"/>
                <w:lang w:val="en-GB" w:bidi="ar-SA"/>
              </w:rPr>
              <w:t>8</w:t>
            </w:r>
          </w:p>
        </w:tc>
        <w:tc>
          <w:tcPr>
            <w:tcW w:w="7828" w:type="dxa"/>
            <w:vAlign w:val="center"/>
          </w:tcPr>
          <w:p w:rsidR="00950FC4" w:rsidRPr="00E00412" w:rsidRDefault="00171453" w:rsidP="007F2B31">
            <w:pPr>
              <w:rPr>
                <w:rFonts w:ascii="Times New Roman" w:hAnsi="Times New Roman" w:cs="Times New Roman"/>
                <w:b/>
                <w:bCs/>
                <w:i/>
                <w:iCs/>
                <w:lang w:val="en-GB" w:bidi="ar-SA"/>
              </w:rPr>
            </w:pPr>
            <w:r w:rsidRPr="00E00412">
              <w:rPr>
                <w:rFonts w:ascii="Times New Roman" w:hAnsi="Times New Roman" w:cs="Times New Roman"/>
                <w:color w:val="000000"/>
                <w:lang w:val="en-GB" w:eastAsia="hu-HU"/>
              </w:rPr>
              <w:t>The history and development of the European integration 1945-195</w:t>
            </w:r>
            <w:r w:rsidR="007F2B31" w:rsidRPr="00E00412">
              <w:rPr>
                <w:rFonts w:ascii="Times New Roman" w:hAnsi="Times New Roman" w:cs="Times New Roman"/>
                <w:color w:val="000000"/>
                <w:lang w:val="en-GB" w:eastAsia="hu-HU"/>
              </w:rPr>
              <w:t>7</w:t>
            </w:r>
            <w:r w:rsidRPr="00E00412">
              <w:rPr>
                <w:rFonts w:ascii="Times New Roman" w:hAnsi="Times New Roman" w:cs="Times New Roman"/>
                <w:color w:val="000000"/>
                <w:lang w:val="en-GB" w:eastAsia="hu-HU"/>
              </w:rPr>
              <w:t>: from the European Coal and Steel Community (ECSC) to the European Economic Community (EEC)</w:t>
            </w:r>
          </w:p>
        </w:tc>
      </w:tr>
      <w:tr w:rsidR="00880936" w:rsidRPr="00E00412" w:rsidTr="00134032">
        <w:tc>
          <w:tcPr>
            <w:tcW w:w="1276" w:type="dxa"/>
            <w:vAlign w:val="center"/>
          </w:tcPr>
          <w:p w:rsidR="00880936" w:rsidRPr="00880936" w:rsidRDefault="00880936" w:rsidP="00880936">
            <w:pPr>
              <w:adjustRightInd w:val="0"/>
              <w:jc w:val="center"/>
              <w:rPr>
                <w:rFonts w:ascii="Times New Roman" w:hAnsi="Times New Roman" w:cs="Times New Roman"/>
                <w:bCs/>
                <w:sz w:val="24"/>
                <w:szCs w:val="24"/>
                <w:lang w:val="en-GB" w:bidi="ar-SA"/>
              </w:rPr>
            </w:pPr>
            <w:r>
              <w:rPr>
                <w:rFonts w:ascii="Times New Roman" w:hAnsi="Times New Roman" w:cs="Times New Roman"/>
                <w:bCs/>
                <w:sz w:val="24"/>
                <w:szCs w:val="24"/>
                <w:lang w:val="en-GB" w:bidi="ar-SA"/>
              </w:rPr>
              <w:t>4th</w:t>
            </w:r>
          </w:p>
          <w:p w:rsidR="00880936" w:rsidRDefault="00880936" w:rsidP="00880936">
            <w:pPr>
              <w:adjustRightInd w:val="0"/>
              <w:jc w:val="center"/>
              <w:rPr>
                <w:b/>
                <w:bCs/>
                <w:lang w:val="en-GB"/>
              </w:rPr>
            </w:pPr>
            <w:r>
              <w:rPr>
                <w:rFonts w:ascii="Times New Roman" w:hAnsi="Times New Roman" w:cs="Times New Roman"/>
                <w:bCs/>
                <w:sz w:val="24"/>
                <w:szCs w:val="24"/>
                <w:lang w:val="en-GB" w:bidi="ar-SA"/>
              </w:rPr>
              <w:t>27</w:t>
            </w:r>
            <w:r w:rsidRPr="00880936">
              <w:rPr>
                <w:rFonts w:ascii="Times New Roman" w:hAnsi="Times New Roman" w:cs="Times New Roman"/>
                <w:bCs/>
                <w:sz w:val="24"/>
                <w:szCs w:val="24"/>
                <w:lang w:val="en-GB" w:bidi="ar-SA"/>
              </w:rPr>
              <w:t>.02.2018</w:t>
            </w:r>
          </w:p>
        </w:tc>
        <w:tc>
          <w:tcPr>
            <w:tcW w:w="7828" w:type="dxa"/>
            <w:vAlign w:val="center"/>
          </w:tcPr>
          <w:p w:rsidR="00880936" w:rsidRPr="00E00412" w:rsidRDefault="00880936" w:rsidP="00171453">
            <w:pPr>
              <w:rPr>
                <w:color w:val="000000"/>
                <w:lang w:val="en-GB"/>
              </w:rPr>
            </w:pPr>
            <w:r w:rsidRPr="00880936">
              <w:rPr>
                <w:rFonts w:ascii="Times New Roman" w:hAnsi="Times New Roman" w:cs="Times New Roman"/>
                <w:color w:val="000000"/>
                <w:lang w:val="en-GB"/>
              </w:rPr>
              <w:t>Cancelled</w:t>
            </w:r>
          </w:p>
        </w:tc>
      </w:tr>
      <w:tr w:rsidR="00880936" w:rsidRPr="00E00412" w:rsidTr="00134032">
        <w:tc>
          <w:tcPr>
            <w:tcW w:w="1276" w:type="dxa"/>
            <w:vAlign w:val="center"/>
          </w:tcPr>
          <w:p w:rsidR="00880936" w:rsidRPr="00880936" w:rsidRDefault="00880936" w:rsidP="00880936">
            <w:pPr>
              <w:adjustRightInd w:val="0"/>
              <w:jc w:val="center"/>
              <w:rPr>
                <w:rFonts w:ascii="Times New Roman" w:hAnsi="Times New Roman" w:cs="Times New Roman"/>
                <w:bCs/>
                <w:sz w:val="24"/>
                <w:szCs w:val="24"/>
                <w:lang w:val="en-GB" w:bidi="ar-SA"/>
              </w:rPr>
            </w:pPr>
            <w:r>
              <w:rPr>
                <w:rFonts w:ascii="Times New Roman" w:hAnsi="Times New Roman" w:cs="Times New Roman"/>
                <w:bCs/>
                <w:sz w:val="24"/>
                <w:szCs w:val="24"/>
                <w:lang w:val="en-GB" w:bidi="ar-SA"/>
              </w:rPr>
              <w:t>5th</w:t>
            </w:r>
          </w:p>
          <w:p w:rsidR="00880936" w:rsidRDefault="00880936" w:rsidP="00880936">
            <w:pPr>
              <w:adjustRightInd w:val="0"/>
              <w:jc w:val="center"/>
              <w:rPr>
                <w:b/>
                <w:bCs/>
                <w:lang w:val="en-GB"/>
              </w:rPr>
            </w:pPr>
            <w:r>
              <w:rPr>
                <w:rFonts w:ascii="Times New Roman" w:hAnsi="Times New Roman" w:cs="Times New Roman"/>
                <w:bCs/>
                <w:sz w:val="24"/>
                <w:szCs w:val="24"/>
                <w:lang w:val="en-GB" w:bidi="ar-SA"/>
              </w:rPr>
              <w:t>06</w:t>
            </w:r>
            <w:r w:rsidRPr="00880936">
              <w:rPr>
                <w:rFonts w:ascii="Times New Roman" w:hAnsi="Times New Roman" w:cs="Times New Roman"/>
                <w:bCs/>
                <w:sz w:val="24"/>
                <w:szCs w:val="24"/>
                <w:lang w:val="en-GB" w:bidi="ar-SA"/>
              </w:rPr>
              <w:t>.0</w:t>
            </w:r>
            <w:r>
              <w:rPr>
                <w:rFonts w:ascii="Times New Roman" w:hAnsi="Times New Roman" w:cs="Times New Roman"/>
                <w:bCs/>
                <w:sz w:val="24"/>
                <w:szCs w:val="24"/>
                <w:lang w:val="en-GB" w:bidi="ar-SA"/>
              </w:rPr>
              <w:t>3</w:t>
            </w:r>
            <w:r w:rsidRPr="00880936">
              <w:rPr>
                <w:rFonts w:ascii="Times New Roman" w:hAnsi="Times New Roman" w:cs="Times New Roman"/>
                <w:bCs/>
                <w:sz w:val="24"/>
                <w:szCs w:val="24"/>
                <w:lang w:val="en-GB" w:bidi="ar-SA"/>
              </w:rPr>
              <w:t>.2018</w:t>
            </w:r>
          </w:p>
        </w:tc>
        <w:tc>
          <w:tcPr>
            <w:tcW w:w="7828" w:type="dxa"/>
            <w:vAlign w:val="center"/>
          </w:tcPr>
          <w:p w:rsidR="00880936" w:rsidRPr="00E00412" w:rsidRDefault="00880936" w:rsidP="00171453">
            <w:pPr>
              <w:rPr>
                <w:color w:val="000000"/>
                <w:lang w:val="en-GB"/>
              </w:rPr>
            </w:pPr>
            <w:r w:rsidRPr="00880936">
              <w:rPr>
                <w:rFonts w:ascii="Times New Roman" w:hAnsi="Times New Roman" w:cs="Times New Roman"/>
                <w:color w:val="000000"/>
                <w:lang w:val="en-GB"/>
              </w:rPr>
              <w:t>Cancelled</w:t>
            </w:r>
          </w:p>
        </w:tc>
      </w:tr>
      <w:tr w:rsidR="00950FC4" w:rsidRPr="00E00412" w:rsidTr="00134032">
        <w:tc>
          <w:tcPr>
            <w:tcW w:w="1276" w:type="dxa"/>
            <w:vAlign w:val="center"/>
          </w:tcPr>
          <w:p w:rsidR="00950FC4" w:rsidRPr="00E00412" w:rsidRDefault="00E00412" w:rsidP="00134032">
            <w:pPr>
              <w:adjustRightInd w:val="0"/>
              <w:jc w:val="center"/>
              <w:rPr>
                <w:rFonts w:ascii="Times New Roman" w:hAnsi="Times New Roman" w:cs="Times New Roman"/>
                <w:b/>
                <w:bCs/>
                <w:sz w:val="24"/>
                <w:szCs w:val="24"/>
                <w:lang w:val="en-GB" w:bidi="ar-SA"/>
              </w:rPr>
            </w:pPr>
            <w:r>
              <w:rPr>
                <w:rFonts w:ascii="Times New Roman" w:hAnsi="Times New Roman" w:cs="Times New Roman"/>
                <w:b/>
                <w:bCs/>
                <w:sz w:val="24"/>
                <w:szCs w:val="24"/>
                <w:lang w:val="en-GB" w:bidi="ar-SA"/>
              </w:rPr>
              <w:t>6</w:t>
            </w:r>
            <w:r w:rsidR="00134032" w:rsidRPr="00E00412">
              <w:rPr>
                <w:rFonts w:ascii="Times New Roman" w:hAnsi="Times New Roman" w:cs="Times New Roman"/>
                <w:b/>
                <w:bCs/>
                <w:sz w:val="24"/>
                <w:szCs w:val="24"/>
                <w:lang w:val="en-GB" w:bidi="ar-SA"/>
              </w:rPr>
              <w:t>th</w:t>
            </w:r>
          </w:p>
          <w:p w:rsidR="00134032" w:rsidRPr="00E00412" w:rsidRDefault="00E00412" w:rsidP="00E00412">
            <w:pPr>
              <w:adjustRightInd w:val="0"/>
              <w:jc w:val="center"/>
              <w:rPr>
                <w:rFonts w:ascii="Times New Roman" w:hAnsi="Times New Roman" w:cs="Times New Roman"/>
                <w:b/>
                <w:bCs/>
                <w:iCs/>
                <w:sz w:val="24"/>
                <w:szCs w:val="24"/>
                <w:lang w:val="en-GB" w:bidi="ar-SA"/>
              </w:rPr>
            </w:pPr>
            <w:r>
              <w:rPr>
                <w:rFonts w:ascii="Times New Roman" w:hAnsi="Times New Roman" w:cs="Times New Roman"/>
                <w:b/>
                <w:bCs/>
                <w:iCs/>
                <w:sz w:val="24"/>
                <w:szCs w:val="24"/>
                <w:lang w:val="en-GB" w:bidi="ar-SA"/>
              </w:rPr>
              <w:t>13</w:t>
            </w:r>
            <w:r w:rsidR="00134032" w:rsidRPr="00E00412">
              <w:rPr>
                <w:rFonts w:ascii="Times New Roman" w:hAnsi="Times New Roman" w:cs="Times New Roman"/>
                <w:b/>
                <w:bCs/>
                <w:iCs/>
                <w:sz w:val="24"/>
                <w:szCs w:val="24"/>
                <w:lang w:val="en-GB" w:bidi="ar-SA"/>
              </w:rPr>
              <w:t>.0</w:t>
            </w:r>
            <w:r>
              <w:rPr>
                <w:rFonts w:ascii="Times New Roman" w:hAnsi="Times New Roman" w:cs="Times New Roman"/>
                <w:b/>
                <w:bCs/>
                <w:iCs/>
                <w:sz w:val="24"/>
                <w:szCs w:val="24"/>
                <w:lang w:val="en-GB" w:bidi="ar-SA"/>
              </w:rPr>
              <w:t>3</w:t>
            </w:r>
            <w:r w:rsidR="00134032" w:rsidRPr="00E00412">
              <w:rPr>
                <w:rFonts w:ascii="Times New Roman" w:hAnsi="Times New Roman" w:cs="Times New Roman"/>
                <w:b/>
                <w:bCs/>
                <w:iCs/>
                <w:sz w:val="24"/>
                <w:szCs w:val="24"/>
                <w:lang w:val="en-GB" w:bidi="ar-SA"/>
              </w:rPr>
              <w:t>.201</w:t>
            </w:r>
            <w:r>
              <w:rPr>
                <w:rFonts w:ascii="Times New Roman" w:hAnsi="Times New Roman" w:cs="Times New Roman"/>
                <w:b/>
                <w:bCs/>
                <w:iCs/>
                <w:sz w:val="24"/>
                <w:szCs w:val="24"/>
                <w:lang w:val="en-GB" w:bidi="ar-SA"/>
              </w:rPr>
              <w:t>8</w:t>
            </w:r>
          </w:p>
        </w:tc>
        <w:tc>
          <w:tcPr>
            <w:tcW w:w="7828" w:type="dxa"/>
            <w:vAlign w:val="center"/>
          </w:tcPr>
          <w:p w:rsidR="00950FC4" w:rsidRPr="00E00412" w:rsidRDefault="00171453" w:rsidP="00171453">
            <w:pPr>
              <w:rPr>
                <w:rFonts w:ascii="Times New Roman" w:hAnsi="Times New Roman" w:cs="Times New Roman"/>
                <w:bCs/>
                <w:iCs/>
                <w:lang w:val="en-GB" w:bidi="ar-SA"/>
              </w:rPr>
            </w:pPr>
            <w:r w:rsidRPr="00E00412">
              <w:rPr>
                <w:rFonts w:ascii="Times New Roman" w:hAnsi="Times New Roman" w:cs="Times New Roman"/>
                <w:color w:val="000000"/>
                <w:lang w:val="en-GB" w:eastAsia="hu-HU"/>
              </w:rPr>
              <w:t>1957-2016: from the European Economic Community to the European Union (EU) and beyond (after Brexit)</w:t>
            </w:r>
          </w:p>
        </w:tc>
      </w:tr>
      <w:tr w:rsidR="00950FC4" w:rsidRPr="00E00412" w:rsidTr="00134032">
        <w:tc>
          <w:tcPr>
            <w:tcW w:w="1276" w:type="dxa"/>
            <w:vAlign w:val="center"/>
          </w:tcPr>
          <w:p w:rsidR="00950FC4" w:rsidRPr="00E00412" w:rsidRDefault="00E00412" w:rsidP="00134032">
            <w:pPr>
              <w:adjustRightInd w:val="0"/>
              <w:jc w:val="center"/>
              <w:rPr>
                <w:rFonts w:ascii="Times New Roman" w:hAnsi="Times New Roman" w:cs="Times New Roman"/>
                <w:b/>
                <w:bCs/>
                <w:sz w:val="24"/>
                <w:szCs w:val="24"/>
                <w:lang w:val="en-GB" w:bidi="ar-SA"/>
              </w:rPr>
            </w:pPr>
            <w:r>
              <w:rPr>
                <w:rFonts w:ascii="Times New Roman" w:hAnsi="Times New Roman" w:cs="Times New Roman"/>
                <w:b/>
                <w:bCs/>
                <w:sz w:val="24"/>
                <w:szCs w:val="24"/>
                <w:lang w:val="en-GB" w:bidi="ar-SA"/>
              </w:rPr>
              <w:t>7</w:t>
            </w:r>
            <w:r w:rsidR="00950FC4" w:rsidRPr="00E00412">
              <w:rPr>
                <w:rFonts w:ascii="Times New Roman" w:hAnsi="Times New Roman" w:cs="Times New Roman"/>
                <w:b/>
                <w:bCs/>
                <w:sz w:val="24"/>
                <w:szCs w:val="24"/>
                <w:lang w:val="en-GB" w:bidi="ar-SA"/>
              </w:rPr>
              <w:t>th</w:t>
            </w:r>
          </w:p>
          <w:p w:rsidR="00134032" w:rsidRPr="00E00412" w:rsidRDefault="00E00412" w:rsidP="00E00412">
            <w:pPr>
              <w:adjustRightInd w:val="0"/>
              <w:jc w:val="center"/>
              <w:rPr>
                <w:rFonts w:ascii="Times New Roman" w:hAnsi="Times New Roman" w:cs="Times New Roman"/>
                <w:b/>
                <w:bCs/>
                <w:i/>
                <w:iCs/>
                <w:sz w:val="24"/>
                <w:szCs w:val="24"/>
                <w:lang w:val="en-GB" w:bidi="ar-SA"/>
              </w:rPr>
            </w:pPr>
            <w:r>
              <w:rPr>
                <w:rFonts w:ascii="Times New Roman" w:hAnsi="Times New Roman" w:cs="Times New Roman"/>
                <w:b/>
                <w:bCs/>
                <w:sz w:val="24"/>
                <w:szCs w:val="24"/>
                <w:lang w:val="en-GB" w:bidi="ar-SA"/>
              </w:rPr>
              <w:t>20</w:t>
            </w:r>
            <w:r w:rsidR="00134032" w:rsidRPr="00E00412">
              <w:rPr>
                <w:rFonts w:ascii="Times New Roman" w:hAnsi="Times New Roman" w:cs="Times New Roman"/>
                <w:b/>
                <w:bCs/>
                <w:sz w:val="24"/>
                <w:szCs w:val="24"/>
                <w:lang w:val="en-GB" w:bidi="ar-SA"/>
              </w:rPr>
              <w:t>.0</w:t>
            </w:r>
            <w:r>
              <w:rPr>
                <w:rFonts w:ascii="Times New Roman" w:hAnsi="Times New Roman" w:cs="Times New Roman"/>
                <w:b/>
                <w:bCs/>
                <w:sz w:val="24"/>
                <w:szCs w:val="24"/>
                <w:lang w:val="en-GB" w:bidi="ar-SA"/>
              </w:rPr>
              <w:t>3</w:t>
            </w:r>
            <w:r w:rsidR="00134032" w:rsidRPr="00E00412">
              <w:rPr>
                <w:rFonts w:ascii="Times New Roman" w:hAnsi="Times New Roman" w:cs="Times New Roman"/>
                <w:b/>
                <w:bCs/>
                <w:sz w:val="24"/>
                <w:szCs w:val="24"/>
                <w:lang w:val="en-GB" w:bidi="ar-SA"/>
              </w:rPr>
              <w:t>.201</w:t>
            </w:r>
            <w:r>
              <w:rPr>
                <w:rFonts w:ascii="Times New Roman" w:hAnsi="Times New Roman" w:cs="Times New Roman"/>
                <w:b/>
                <w:bCs/>
                <w:sz w:val="24"/>
                <w:szCs w:val="24"/>
                <w:lang w:val="en-GB" w:bidi="ar-SA"/>
              </w:rPr>
              <w:t>8</w:t>
            </w:r>
          </w:p>
        </w:tc>
        <w:tc>
          <w:tcPr>
            <w:tcW w:w="7828" w:type="dxa"/>
            <w:vAlign w:val="center"/>
          </w:tcPr>
          <w:p w:rsidR="00950FC4" w:rsidRPr="00E00412" w:rsidRDefault="00171453" w:rsidP="00171453">
            <w:pPr>
              <w:rPr>
                <w:rFonts w:ascii="Times New Roman" w:hAnsi="Times New Roman" w:cs="Times New Roman"/>
                <w:bCs/>
                <w:iCs/>
                <w:lang w:val="en-GB" w:bidi="ar-SA"/>
              </w:rPr>
            </w:pPr>
            <w:r w:rsidRPr="00E00412">
              <w:rPr>
                <w:rFonts w:ascii="Times New Roman" w:hAnsi="Times New Roman" w:cs="Times New Roman"/>
                <w:color w:val="000000"/>
                <w:lang w:val="en-GB" w:eastAsia="hu-HU"/>
              </w:rPr>
              <w:t>How the EU works: tasks and responsibilities of institutions &amp; bodies, common policies and coordination of national interests</w:t>
            </w:r>
          </w:p>
        </w:tc>
      </w:tr>
      <w:tr w:rsidR="00950FC4" w:rsidRPr="00E00412" w:rsidTr="00134032">
        <w:tc>
          <w:tcPr>
            <w:tcW w:w="1276" w:type="dxa"/>
            <w:vAlign w:val="center"/>
          </w:tcPr>
          <w:p w:rsidR="00950FC4" w:rsidRPr="00E00412" w:rsidRDefault="00134032" w:rsidP="00134032">
            <w:pPr>
              <w:adjustRightInd w:val="0"/>
              <w:jc w:val="center"/>
              <w:rPr>
                <w:rFonts w:ascii="Times New Roman" w:hAnsi="Times New Roman" w:cs="Times New Roman"/>
                <w:b/>
                <w:bCs/>
                <w:sz w:val="24"/>
                <w:szCs w:val="24"/>
                <w:lang w:val="en-GB" w:bidi="ar-SA"/>
              </w:rPr>
            </w:pPr>
            <w:r w:rsidRPr="00E00412">
              <w:rPr>
                <w:rFonts w:ascii="Times New Roman" w:hAnsi="Times New Roman" w:cs="Times New Roman"/>
                <w:b/>
                <w:bCs/>
                <w:sz w:val="24"/>
                <w:szCs w:val="24"/>
                <w:lang w:val="en-GB" w:bidi="ar-SA"/>
              </w:rPr>
              <w:t>8</w:t>
            </w:r>
            <w:r w:rsidR="00950FC4" w:rsidRPr="00E00412">
              <w:rPr>
                <w:rFonts w:ascii="Times New Roman" w:hAnsi="Times New Roman" w:cs="Times New Roman"/>
                <w:b/>
                <w:bCs/>
                <w:sz w:val="24"/>
                <w:szCs w:val="24"/>
                <w:lang w:val="en-GB" w:bidi="ar-SA"/>
              </w:rPr>
              <w:t>th</w:t>
            </w:r>
          </w:p>
          <w:p w:rsidR="00134032" w:rsidRPr="00E00412" w:rsidRDefault="00E00412" w:rsidP="00134032">
            <w:pPr>
              <w:adjustRightInd w:val="0"/>
              <w:jc w:val="center"/>
              <w:rPr>
                <w:rFonts w:ascii="Times New Roman" w:hAnsi="Times New Roman" w:cs="Times New Roman"/>
                <w:b/>
                <w:bCs/>
                <w:i/>
                <w:iCs/>
                <w:sz w:val="24"/>
                <w:szCs w:val="24"/>
                <w:lang w:val="en-GB" w:bidi="ar-SA"/>
              </w:rPr>
            </w:pPr>
            <w:r>
              <w:rPr>
                <w:rFonts w:ascii="Times New Roman" w:hAnsi="Times New Roman" w:cs="Times New Roman"/>
                <w:b/>
                <w:bCs/>
                <w:sz w:val="24"/>
                <w:szCs w:val="24"/>
                <w:lang w:val="en-GB" w:bidi="ar-SA"/>
              </w:rPr>
              <w:t>27.</w:t>
            </w:r>
            <w:r w:rsidR="00134032" w:rsidRPr="00E00412">
              <w:rPr>
                <w:rFonts w:ascii="Times New Roman" w:hAnsi="Times New Roman" w:cs="Times New Roman"/>
                <w:b/>
                <w:bCs/>
                <w:sz w:val="24"/>
                <w:szCs w:val="24"/>
                <w:lang w:val="en-GB" w:bidi="ar-SA"/>
              </w:rPr>
              <w:t>0</w:t>
            </w:r>
            <w:r>
              <w:rPr>
                <w:rFonts w:ascii="Times New Roman" w:hAnsi="Times New Roman" w:cs="Times New Roman"/>
                <w:b/>
                <w:bCs/>
                <w:sz w:val="24"/>
                <w:szCs w:val="24"/>
                <w:lang w:val="en-GB" w:bidi="ar-SA"/>
              </w:rPr>
              <w:t>3</w:t>
            </w:r>
            <w:r w:rsidR="00134032" w:rsidRPr="00E00412">
              <w:rPr>
                <w:rFonts w:ascii="Times New Roman" w:hAnsi="Times New Roman" w:cs="Times New Roman"/>
                <w:b/>
                <w:bCs/>
                <w:sz w:val="24"/>
                <w:szCs w:val="24"/>
                <w:lang w:val="en-GB" w:bidi="ar-SA"/>
              </w:rPr>
              <w:t>.201</w:t>
            </w:r>
            <w:r>
              <w:rPr>
                <w:rFonts w:ascii="Times New Roman" w:hAnsi="Times New Roman" w:cs="Times New Roman"/>
                <w:b/>
                <w:bCs/>
                <w:sz w:val="24"/>
                <w:szCs w:val="24"/>
                <w:lang w:val="en-GB" w:bidi="ar-SA"/>
              </w:rPr>
              <w:t>8</w:t>
            </w:r>
          </w:p>
        </w:tc>
        <w:tc>
          <w:tcPr>
            <w:tcW w:w="7828" w:type="dxa"/>
            <w:vAlign w:val="center"/>
          </w:tcPr>
          <w:p w:rsidR="00950FC4" w:rsidRPr="00E00412" w:rsidRDefault="00171453" w:rsidP="00E00412">
            <w:pPr>
              <w:pStyle w:val="Nincstrkz"/>
              <w:rPr>
                <w:rFonts w:ascii="Times New Roman" w:hAnsi="Times New Roman" w:cs="Times New Roman"/>
                <w:b/>
                <w:bCs/>
                <w:i w:val="0"/>
                <w:iCs w:val="0"/>
                <w:sz w:val="22"/>
                <w:szCs w:val="22"/>
                <w:lang w:val="en-GB" w:bidi="ar-SA"/>
              </w:rPr>
            </w:pPr>
            <w:r w:rsidRPr="00E00412">
              <w:rPr>
                <w:rFonts w:ascii="Times New Roman" w:hAnsi="Times New Roman" w:cs="Times New Roman"/>
                <w:i w:val="0"/>
                <w:color w:val="000000"/>
                <w:sz w:val="22"/>
                <w:szCs w:val="22"/>
                <w:lang w:val="en-GB" w:eastAsia="hu-HU"/>
              </w:rPr>
              <w:t xml:space="preserve">Decision making in the European Union and the so-called democratic deficit. </w:t>
            </w:r>
          </w:p>
        </w:tc>
      </w:tr>
      <w:tr w:rsidR="00880936" w:rsidRPr="00E00412" w:rsidTr="00134032">
        <w:tc>
          <w:tcPr>
            <w:tcW w:w="1276" w:type="dxa"/>
            <w:vAlign w:val="center"/>
          </w:tcPr>
          <w:p w:rsidR="00880936" w:rsidRPr="00880936" w:rsidRDefault="00880936" w:rsidP="00880936">
            <w:pPr>
              <w:adjustRightInd w:val="0"/>
              <w:jc w:val="center"/>
              <w:rPr>
                <w:rFonts w:ascii="Times New Roman" w:hAnsi="Times New Roman" w:cs="Times New Roman"/>
                <w:bCs/>
                <w:sz w:val="24"/>
                <w:szCs w:val="24"/>
                <w:lang w:val="en-GB" w:bidi="ar-SA"/>
              </w:rPr>
            </w:pPr>
            <w:r>
              <w:rPr>
                <w:rFonts w:ascii="Times New Roman" w:hAnsi="Times New Roman" w:cs="Times New Roman"/>
                <w:bCs/>
                <w:sz w:val="24"/>
                <w:szCs w:val="24"/>
                <w:lang w:val="en-GB" w:bidi="ar-SA"/>
              </w:rPr>
              <w:t>9th</w:t>
            </w:r>
          </w:p>
          <w:p w:rsidR="00880936" w:rsidRPr="00E00412" w:rsidRDefault="00880936" w:rsidP="00880936">
            <w:pPr>
              <w:adjustRightInd w:val="0"/>
              <w:jc w:val="center"/>
              <w:rPr>
                <w:b/>
                <w:bCs/>
                <w:lang w:val="en-GB"/>
              </w:rPr>
            </w:pPr>
            <w:r>
              <w:rPr>
                <w:rFonts w:ascii="Times New Roman" w:hAnsi="Times New Roman" w:cs="Times New Roman"/>
                <w:bCs/>
                <w:sz w:val="24"/>
                <w:szCs w:val="24"/>
                <w:lang w:val="en-GB" w:bidi="ar-SA"/>
              </w:rPr>
              <w:t>03</w:t>
            </w:r>
            <w:r w:rsidRPr="00880936">
              <w:rPr>
                <w:rFonts w:ascii="Times New Roman" w:hAnsi="Times New Roman" w:cs="Times New Roman"/>
                <w:bCs/>
                <w:sz w:val="24"/>
                <w:szCs w:val="24"/>
                <w:lang w:val="en-GB" w:bidi="ar-SA"/>
              </w:rPr>
              <w:t>.0</w:t>
            </w:r>
            <w:r>
              <w:rPr>
                <w:rFonts w:ascii="Times New Roman" w:hAnsi="Times New Roman" w:cs="Times New Roman"/>
                <w:bCs/>
                <w:sz w:val="24"/>
                <w:szCs w:val="24"/>
                <w:lang w:val="en-GB" w:bidi="ar-SA"/>
              </w:rPr>
              <w:t>4</w:t>
            </w:r>
            <w:r w:rsidRPr="00880936">
              <w:rPr>
                <w:rFonts w:ascii="Times New Roman" w:hAnsi="Times New Roman" w:cs="Times New Roman"/>
                <w:bCs/>
                <w:sz w:val="24"/>
                <w:szCs w:val="24"/>
                <w:lang w:val="en-GB" w:bidi="ar-SA"/>
              </w:rPr>
              <w:t>.2018</w:t>
            </w:r>
          </w:p>
        </w:tc>
        <w:tc>
          <w:tcPr>
            <w:tcW w:w="7828" w:type="dxa"/>
            <w:vAlign w:val="center"/>
          </w:tcPr>
          <w:p w:rsidR="00880936" w:rsidRPr="00880936" w:rsidRDefault="00880936" w:rsidP="00171453">
            <w:pPr>
              <w:jc w:val="both"/>
              <w:rPr>
                <w:rFonts w:ascii="Times New Roman" w:hAnsi="Times New Roman" w:cs="Times New Roman"/>
                <w:color w:val="000000"/>
                <w:lang w:val="en-GB"/>
              </w:rPr>
            </w:pPr>
            <w:r>
              <w:rPr>
                <w:rFonts w:ascii="Times New Roman" w:hAnsi="Times New Roman" w:cs="Times New Roman"/>
                <w:color w:val="000000"/>
                <w:lang w:val="en-GB"/>
              </w:rPr>
              <w:t xml:space="preserve">Spring (Easter) </w:t>
            </w:r>
            <w:r w:rsidRPr="00880936">
              <w:rPr>
                <w:rFonts w:ascii="Times New Roman" w:hAnsi="Times New Roman" w:cs="Times New Roman"/>
                <w:color w:val="000000"/>
                <w:lang w:val="en-GB"/>
              </w:rPr>
              <w:t>Holiday</w:t>
            </w:r>
          </w:p>
        </w:tc>
      </w:tr>
      <w:tr w:rsidR="00E00412" w:rsidRPr="00E00412" w:rsidTr="00134032">
        <w:tc>
          <w:tcPr>
            <w:tcW w:w="1276" w:type="dxa"/>
            <w:vAlign w:val="center"/>
          </w:tcPr>
          <w:p w:rsidR="00E00412" w:rsidRPr="00E00412" w:rsidRDefault="00E00412" w:rsidP="00E00412">
            <w:pPr>
              <w:adjustRightInd w:val="0"/>
              <w:jc w:val="center"/>
              <w:rPr>
                <w:rFonts w:ascii="Times New Roman" w:hAnsi="Times New Roman" w:cs="Times New Roman"/>
                <w:b/>
                <w:bCs/>
                <w:sz w:val="24"/>
                <w:szCs w:val="24"/>
                <w:lang w:val="en-GB" w:bidi="ar-SA"/>
              </w:rPr>
            </w:pPr>
            <w:r w:rsidRPr="00E00412">
              <w:rPr>
                <w:rFonts w:ascii="Times New Roman" w:hAnsi="Times New Roman" w:cs="Times New Roman"/>
                <w:b/>
                <w:bCs/>
                <w:sz w:val="24"/>
                <w:szCs w:val="24"/>
                <w:lang w:val="en-GB" w:bidi="ar-SA"/>
              </w:rPr>
              <w:t>10th</w:t>
            </w:r>
          </w:p>
          <w:p w:rsidR="00E00412" w:rsidRPr="00E00412" w:rsidRDefault="00E00412" w:rsidP="00E00412">
            <w:pPr>
              <w:adjustRightInd w:val="0"/>
              <w:jc w:val="center"/>
              <w:rPr>
                <w:b/>
                <w:bCs/>
                <w:lang w:val="en-GB"/>
              </w:rPr>
            </w:pPr>
            <w:r>
              <w:rPr>
                <w:rFonts w:ascii="Times New Roman" w:hAnsi="Times New Roman" w:cs="Times New Roman"/>
                <w:b/>
                <w:bCs/>
                <w:sz w:val="24"/>
                <w:szCs w:val="24"/>
                <w:lang w:val="en-GB" w:bidi="ar-SA"/>
              </w:rPr>
              <w:t>10.04</w:t>
            </w:r>
            <w:r w:rsidRPr="00E00412">
              <w:rPr>
                <w:rFonts w:ascii="Times New Roman" w:hAnsi="Times New Roman" w:cs="Times New Roman"/>
                <w:b/>
                <w:bCs/>
                <w:sz w:val="24"/>
                <w:szCs w:val="24"/>
                <w:lang w:val="en-GB" w:bidi="ar-SA"/>
              </w:rPr>
              <w:t>.201</w:t>
            </w:r>
            <w:r>
              <w:rPr>
                <w:rFonts w:ascii="Times New Roman" w:hAnsi="Times New Roman" w:cs="Times New Roman"/>
                <w:b/>
                <w:bCs/>
                <w:sz w:val="24"/>
                <w:szCs w:val="24"/>
                <w:lang w:val="en-GB" w:bidi="ar-SA"/>
              </w:rPr>
              <w:t>8</w:t>
            </w:r>
          </w:p>
        </w:tc>
        <w:tc>
          <w:tcPr>
            <w:tcW w:w="7828" w:type="dxa"/>
            <w:vAlign w:val="center"/>
          </w:tcPr>
          <w:p w:rsidR="00E00412" w:rsidRPr="00E00412" w:rsidRDefault="00E00412" w:rsidP="00171453">
            <w:pPr>
              <w:jc w:val="both"/>
              <w:rPr>
                <w:color w:val="000000"/>
                <w:lang w:val="en-GB"/>
              </w:rPr>
            </w:pPr>
            <w:r w:rsidRPr="00E00412">
              <w:rPr>
                <w:rFonts w:ascii="Times New Roman" w:hAnsi="Times New Roman" w:cs="Times New Roman"/>
                <w:color w:val="000000"/>
                <w:lang w:val="en-GB" w:eastAsia="hu-HU"/>
              </w:rPr>
              <w:t>EU laws and regulations related to the activities of civil engineers (Eurocode standards, FEANI and the European Engineers)</w:t>
            </w:r>
          </w:p>
        </w:tc>
      </w:tr>
      <w:tr w:rsidR="00950FC4" w:rsidRPr="00E00412" w:rsidTr="00134032">
        <w:tc>
          <w:tcPr>
            <w:tcW w:w="1276" w:type="dxa"/>
            <w:vAlign w:val="center"/>
          </w:tcPr>
          <w:p w:rsidR="00950FC4" w:rsidRPr="00E00412" w:rsidRDefault="00950FC4" w:rsidP="00134032">
            <w:pPr>
              <w:adjustRightInd w:val="0"/>
              <w:jc w:val="center"/>
              <w:rPr>
                <w:rFonts w:ascii="Times New Roman" w:hAnsi="Times New Roman" w:cs="Times New Roman"/>
                <w:b/>
                <w:bCs/>
                <w:sz w:val="24"/>
                <w:szCs w:val="24"/>
                <w:lang w:val="en-GB" w:bidi="ar-SA"/>
              </w:rPr>
            </w:pPr>
            <w:r w:rsidRPr="00E00412">
              <w:rPr>
                <w:rFonts w:ascii="Times New Roman" w:hAnsi="Times New Roman" w:cs="Times New Roman"/>
                <w:b/>
                <w:bCs/>
                <w:sz w:val="24"/>
                <w:szCs w:val="24"/>
                <w:lang w:val="en-GB" w:bidi="ar-SA"/>
              </w:rPr>
              <w:t>1</w:t>
            </w:r>
            <w:r w:rsidR="00880936">
              <w:rPr>
                <w:rFonts w:ascii="Times New Roman" w:hAnsi="Times New Roman" w:cs="Times New Roman"/>
                <w:b/>
                <w:bCs/>
                <w:sz w:val="24"/>
                <w:szCs w:val="24"/>
                <w:lang w:val="en-GB" w:bidi="ar-SA"/>
              </w:rPr>
              <w:t>1</w:t>
            </w:r>
            <w:r w:rsidRPr="00E00412">
              <w:rPr>
                <w:rFonts w:ascii="Times New Roman" w:hAnsi="Times New Roman" w:cs="Times New Roman"/>
                <w:b/>
                <w:bCs/>
                <w:sz w:val="24"/>
                <w:szCs w:val="24"/>
                <w:lang w:val="en-GB" w:bidi="ar-SA"/>
              </w:rPr>
              <w:t>th</w:t>
            </w:r>
          </w:p>
          <w:p w:rsidR="00134032" w:rsidRPr="00E00412" w:rsidRDefault="00134032" w:rsidP="00880936">
            <w:pPr>
              <w:adjustRightInd w:val="0"/>
              <w:jc w:val="center"/>
              <w:rPr>
                <w:rFonts w:ascii="Times New Roman" w:hAnsi="Times New Roman" w:cs="Times New Roman"/>
                <w:b/>
                <w:bCs/>
                <w:i/>
                <w:iCs/>
                <w:sz w:val="24"/>
                <w:szCs w:val="24"/>
                <w:lang w:val="en-GB" w:bidi="ar-SA"/>
              </w:rPr>
            </w:pPr>
            <w:r w:rsidRPr="00E00412">
              <w:rPr>
                <w:rFonts w:ascii="Times New Roman" w:hAnsi="Times New Roman" w:cs="Times New Roman"/>
                <w:b/>
                <w:bCs/>
                <w:sz w:val="24"/>
                <w:szCs w:val="24"/>
                <w:lang w:val="en-GB" w:bidi="ar-SA"/>
              </w:rPr>
              <w:t>1</w:t>
            </w:r>
            <w:r w:rsidR="00880936">
              <w:rPr>
                <w:rFonts w:ascii="Times New Roman" w:hAnsi="Times New Roman" w:cs="Times New Roman"/>
                <w:b/>
                <w:bCs/>
                <w:sz w:val="24"/>
                <w:szCs w:val="24"/>
                <w:lang w:val="en-GB" w:bidi="ar-SA"/>
              </w:rPr>
              <w:t>7</w:t>
            </w:r>
            <w:r w:rsidRPr="00E00412">
              <w:rPr>
                <w:rFonts w:ascii="Times New Roman" w:hAnsi="Times New Roman" w:cs="Times New Roman"/>
                <w:b/>
                <w:bCs/>
                <w:sz w:val="24"/>
                <w:szCs w:val="24"/>
                <w:lang w:val="en-GB" w:bidi="ar-SA"/>
              </w:rPr>
              <w:t>.</w:t>
            </w:r>
            <w:r w:rsidR="00880936">
              <w:rPr>
                <w:rFonts w:ascii="Times New Roman" w:hAnsi="Times New Roman" w:cs="Times New Roman"/>
                <w:b/>
                <w:bCs/>
                <w:sz w:val="24"/>
                <w:szCs w:val="24"/>
                <w:lang w:val="en-GB" w:bidi="ar-SA"/>
              </w:rPr>
              <w:t>04</w:t>
            </w:r>
            <w:r w:rsidRPr="00E00412">
              <w:rPr>
                <w:rFonts w:ascii="Times New Roman" w:hAnsi="Times New Roman" w:cs="Times New Roman"/>
                <w:b/>
                <w:bCs/>
                <w:sz w:val="24"/>
                <w:szCs w:val="24"/>
                <w:lang w:val="en-GB" w:bidi="ar-SA"/>
              </w:rPr>
              <w:t>.201</w:t>
            </w:r>
            <w:r w:rsidR="00E00412">
              <w:rPr>
                <w:rFonts w:ascii="Times New Roman" w:hAnsi="Times New Roman" w:cs="Times New Roman"/>
                <w:b/>
                <w:bCs/>
                <w:sz w:val="24"/>
                <w:szCs w:val="24"/>
                <w:lang w:val="en-GB" w:bidi="ar-SA"/>
              </w:rPr>
              <w:t>8</w:t>
            </w:r>
          </w:p>
        </w:tc>
        <w:tc>
          <w:tcPr>
            <w:tcW w:w="7828" w:type="dxa"/>
            <w:vAlign w:val="center"/>
          </w:tcPr>
          <w:p w:rsidR="00950FC4" w:rsidRPr="00E00412" w:rsidRDefault="00171453" w:rsidP="00171453">
            <w:pPr>
              <w:jc w:val="both"/>
              <w:rPr>
                <w:rFonts w:ascii="Times New Roman" w:hAnsi="Times New Roman" w:cs="Times New Roman"/>
                <w:b/>
                <w:bCs/>
                <w:i/>
                <w:iCs/>
                <w:lang w:val="en-GB" w:bidi="ar-SA"/>
              </w:rPr>
            </w:pPr>
            <w:r w:rsidRPr="00E00412">
              <w:rPr>
                <w:rFonts w:ascii="Times New Roman" w:hAnsi="Times New Roman" w:cs="Times New Roman"/>
                <w:color w:val="000000"/>
                <w:lang w:val="en-GB" w:eastAsia="hu-HU"/>
              </w:rPr>
              <w:t>Preparation of projects eligible to be co-financed by the EU: Project Management Cycle, public procurement and tendering</w:t>
            </w:r>
          </w:p>
        </w:tc>
      </w:tr>
      <w:tr w:rsidR="00950FC4" w:rsidRPr="00E00412" w:rsidTr="00134032">
        <w:tc>
          <w:tcPr>
            <w:tcW w:w="1276" w:type="dxa"/>
            <w:vAlign w:val="center"/>
          </w:tcPr>
          <w:p w:rsidR="00950FC4" w:rsidRPr="00E00412" w:rsidRDefault="00950FC4" w:rsidP="00134032">
            <w:pPr>
              <w:adjustRightInd w:val="0"/>
              <w:jc w:val="center"/>
              <w:rPr>
                <w:rFonts w:ascii="Times New Roman" w:hAnsi="Times New Roman" w:cs="Times New Roman"/>
                <w:b/>
                <w:bCs/>
                <w:sz w:val="24"/>
                <w:szCs w:val="24"/>
                <w:lang w:val="en-GB" w:bidi="ar-SA"/>
              </w:rPr>
            </w:pPr>
            <w:r w:rsidRPr="00E00412">
              <w:rPr>
                <w:rFonts w:ascii="Times New Roman" w:hAnsi="Times New Roman" w:cs="Times New Roman"/>
                <w:b/>
                <w:bCs/>
                <w:sz w:val="24"/>
                <w:szCs w:val="24"/>
                <w:lang w:val="en-GB" w:bidi="ar-SA"/>
              </w:rPr>
              <w:t>1</w:t>
            </w:r>
            <w:r w:rsidR="00880936">
              <w:rPr>
                <w:rFonts w:ascii="Times New Roman" w:hAnsi="Times New Roman" w:cs="Times New Roman"/>
                <w:b/>
                <w:bCs/>
                <w:sz w:val="24"/>
                <w:szCs w:val="24"/>
                <w:lang w:val="en-GB" w:bidi="ar-SA"/>
              </w:rPr>
              <w:t>2</w:t>
            </w:r>
            <w:r w:rsidRPr="00E00412">
              <w:rPr>
                <w:rFonts w:ascii="Times New Roman" w:hAnsi="Times New Roman" w:cs="Times New Roman"/>
                <w:b/>
                <w:bCs/>
                <w:sz w:val="24"/>
                <w:szCs w:val="24"/>
                <w:lang w:val="en-GB" w:bidi="ar-SA"/>
              </w:rPr>
              <w:t>th</w:t>
            </w:r>
          </w:p>
          <w:p w:rsidR="00134032" w:rsidRPr="00E00412" w:rsidRDefault="00880936" w:rsidP="00880936">
            <w:pPr>
              <w:adjustRightInd w:val="0"/>
              <w:jc w:val="center"/>
              <w:rPr>
                <w:rFonts w:ascii="Times New Roman" w:hAnsi="Times New Roman" w:cs="Times New Roman"/>
                <w:b/>
                <w:bCs/>
                <w:i/>
                <w:iCs/>
                <w:sz w:val="24"/>
                <w:szCs w:val="24"/>
                <w:lang w:val="en-GB" w:bidi="ar-SA"/>
              </w:rPr>
            </w:pPr>
            <w:r>
              <w:rPr>
                <w:rFonts w:ascii="Times New Roman" w:hAnsi="Times New Roman" w:cs="Times New Roman"/>
                <w:b/>
                <w:bCs/>
                <w:sz w:val="24"/>
                <w:szCs w:val="24"/>
                <w:lang w:val="en-GB" w:bidi="ar-SA"/>
              </w:rPr>
              <w:t>24.04</w:t>
            </w:r>
            <w:r w:rsidR="00134032" w:rsidRPr="00E00412">
              <w:rPr>
                <w:rFonts w:ascii="Times New Roman" w:hAnsi="Times New Roman" w:cs="Times New Roman"/>
                <w:b/>
                <w:bCs/>
                <w:sz w:val="24"/>
                <w:szCs w:val="24"/>
                <w:lang w:val="en-GB" w:bidi="ar-SA"/>
              </w:rPr>
              <w:t>.201</w:t>
            </w:r>
            <w:r w:rsidR="00E00412">
              <w:rPr>
                <w:rFonts w:ascii="Times New Roman" w:hAnsi="Times New Roman" w:cs="Times New Roman"/>
                <w:b/>
                <w:bCs/>
                <w:sz w:val="24"/>
                <w:szCs w:val="24"/>
                <w:lang w:val="en-GB" w:bidi="ar-SA"/>
              </w:rPr>
              <w:t>8</w:t>
            </w:r>
          </w:p>
        </w:tc>
        <w:tc>
          <w:tcPr>
            <w:tcW w:w="7828" w:type="dxa"/>
            <w:vAlign w:val="center"/>
          </w:tcPr>
          <w:p w:rsidR="00950FC4" w:rsidRPr="00E00412" w:rsidRDefault="00171453" w:rsidP="00E00412">
            <w:pPr>
              <w:adjustRightInd w:val="0"/>
              <w:rPr>
                <w:rFonts w:ascii="Times New Roman" w:hAnsi="Times New Roman" w:cs="Times New Roman"/>
                <w:bCs/>
                <w:iCs/>
                <w:lang w:val="en-GB" w:bidi="ar-SA"/>
              </w:rPr>
            </w:pPr>
            <w:r w:rsidRPr="00E00412">
              <w:rPr>
                <w:rFonts w:ascii="Times New Roman" w:hAnsi="Times New Roman" w:cs="Times New Roman"/>
                <w:color w:val="000000"/>
                <w:lang w:val="en-GB" w:eastAsia="hu-HU"/>
              </w:rPr>
              <w:t xml:space="preserve">Coordinated development of the infrastructure of international interest – the </w:t>
            </w:r>
            <w:proofErr w:type="spellStart"/>
            <w:r w:rsidRPr="00E00412">
              <w:rPr>
                <w:rFonts w:ascii="Times New Roman" w:hAnsi="Times New Roman" w:cs="Times New Roman"/>
                <w:color w:val="000000"/>
                <w:lang w:val="en-GB" w:eastAsia="hu-HU"/>
              </w:rPr>
              <w:t>Trans European</w:t>
            </w:r>
            <w:proofErr w:type="spellEnd"/>
            <w:r w:rsidRPr="00E00412">
              <w:rPr>
                <w:rFonts w:ascii="Times New Roman" w:hAnsi="Times New Roman" w:cs="Times New Roman"/>
                <w:color w:val="000000"/>
                <w:lang w:val="en-GB" w:eastAsia="hu-HU"/>
              </w:rPr>
              <w:t xml:space="preserve"> Networks: opportunities for civil engineers. </w:t>
            </w:r>
          </w:p>
        </w:tc>
      </w:tr>
      <w:tr w:rsidR="00880936" w:rsidRPr="00E00412" w:rsidTr="00134032">
        <w:tc>
          <w:tcPr>
            <w:tcW w:w="1276" w:type="dxa"/>
            <w:vAlign w:val="center"/>
          </w:tcPr>
          <w:p w:rsidR="00880936" w:rsidRPr="00880936" w:rsidRDefault="00880936" w:rsidP="00880936">
            <w:pPr>
              <w:adjustRightInd w:val="0"/>
              <w:jc w:val="center"/>
              <w:rPr>
                <w:rFonts w:ascii="Times New Roman" w:hAnsi="Times New Roman" w:cs="Times New Roman"/>
                <w:bCs/>
                <w:sz w:val="24"/>
                <w:szCs w:val="24"/>
                <w:lang w:val="en-GB" w:bidi="ar-SA"/>
              </w:rPr>
            </w:pPr>
            <w:r>
              <w:rPr>
                <w:rFonts w:ascii="Times New Roman" w:hAnsi="Times New Roman" w:cs="Times New Roman"/>
                <w:bCs/>
                <w:sz w:val="24"/>
                <w:szCs w:val="24"/>
                <w:lang w:val="en-GB" w:bidi="ar-SA"/>
              </w:rPr>
              <w:t>13th</w:t>
            </w:r>
          </w:p>
          <w:p w:rsidR="00880936" w:rsidRPr="00E00412" w:rsidRDefault="00880936" w:rsidP="00880936">
            <w:pPr>
              <w:adjustRightInd w:val="0"/>
              <w:jc w:val="center"/>
              <w:rPr>
                <w:b/>
                <w:bCs/>
                <w:lang w:val="en-GB"/>
              </w:rPr>
            </w:pPr>
            <w:r>
              <w:rPr>
                <w:rFonts w:ascii="Times New Roman" w:hAnsi="Times New Roman" w:cs="Times New Roman"/>
                <w:bCs/>
                <w:sz w:val="24"/>
                <w:szCs w:val="24"/>
                <w:lang w:val="en-GB" w:bidi="ar-SA"/>
              </w:rPr>
              <w:t>01</w:t>
            </w:r>
            <w:r w:rsidRPr="00880936">
              <w:rPr>
                <w:rFonts w:ascii="Times New Roman" w:hAnsi="Times New Roman" w:cs="Times New Roman"/>
                <w:bCs/>
                <w:sz w:val="24"/>
                <w:szCs w:val="24"/>
                <w:lang w:val="en-GB" w:bidi="ar-SA"/>
              </w:rPr>
              <w:t>.0</w:t>
            </w:r>
            <w:r>
              <w:rPr>
                <w:rFonts w:ascii="Times New Roman" w:hAnsi="Times New Roman" w:cs="Times New Roman"/>
                <w:bCs/>
                <w:sz w:val="24"/>
                <w:szCs w:val="24"/>
                <w:lang w:val="en-GB" w:bidi="ar-SA"/>
              </w:rPr>
              <w:t>5</w:t>
            </w:r>
            <w:r w:rsidRPr="00880936">
              <w:rPr>
                <w:rFonts w:ascii="Times New Roman" w:hAnsi="Times New Roman" w:cs="Times New Roman"/>
                <w:bCs/>
                <w:sz w:val="24"/>
                <w:szCs w:val="24"/>
                <w:lang w:val="en-GB" w:bidi="ar-SA"/>
              </w:rPr>
              <w:t>.2018</w:t>
            </w:r>
          </w:p>
        </w:tc>
        <w:tc>
          <w:tcPr>
            <w:tcW w:w="7828" w:type="dxa"/>
            <w:vAlign w:val="center"/>
          </w:tcPr>
          <w:p w:rsidR="00880936" w:rsidRPr="00E00412" w:rsidRDefault="00880936" w:rsidP="00E2169F">
            <w:pPr>
              <w:adjustRightInd w:val="0"/>
              <w:rPr>
                <w:color w:val="000000"/>
                <w:lang w:val="en-GB"/>
              </w:rPr>
            </w:pPr>
            <w:r>
              <w:rPr>
                <w:rFonts w:ascii="Times New Roman" w:hAnsi="Times New Roman" w:cs="Times New Roman"/>
                <w:color w:val="000000"/>
                <w:lang w:val="en-GB"/>
              </w:rPr>
              <w:t xml:space="preserve">National </w:t>
            </w:r>
            <w:r w:rsidRPr="00880936">
              <w:rPr>
                <w:rFonts w:ascii="Times New Roman" w:hAnsi="Times New Roman" w:cs="Times New Roman"/>
                <w:color w:val="000000"/>
                <w:lang w:val="en-GB"/>
              </w:rPr>
              <w:t>Holiday</w:t>
            </w:r>
            <w:r>
              <w:rPr>
                <w:rFonts w:ascii="Times New Roman" w:hAnsi="Times New Roman" w:cs="Times New Roman"/>
                <w:color w:val="000000"/>
                <w:lang w:val="en-GB"/>
              </w:rPr>
              <w:t xml:space="preserve"> (Labour Day)</w:t>
            </w:r>
          </w:p>
        </w:tc>
      </w:tr>
      <w:tr w:rsidR="00E00412" w:rsidRPr="00E00412" w:rsidTr="00134032">
        <w:tc>
          <w:tcPr>
            <w:tcW w:w="1276" w:type="dxa"/>
            <w:vAlign w:val="center"/>
          </w:tcPr>
          <w:p w:rsidR="00880936" w:rsidRPr="00E00412" w:rsidRDefault="00880936" w:rsidP="00880936">
            <w:pPr>
              <w:adjustRightInd w:val="0"/>
              <w:jc w:val="center"/>
              <w:rPr>
                <w:rFonts w:ascii="Times New Roman" w:hAnsi="Times New Roman" w:cs="Times New Roman"/>
                <w:b/>
                <w:bCs/>
                <w:sz w:val="24"/>
                <w:szCs w:val="24"/>
                <w:lang w:val="en-GB" w:bidi="ar-SA"/>
              </w:rPr>
            </w:pPr>
            <w:r w:rsidRPr="00E00412">
              <w:rPr>
                <w:rFonts w:ascii="Times New Roman" w:hAnsi="Times New Roman" w:cs="Times New Roman"/>
                <w:b/>
                <w:bCs/>
                <w:sz w:val="24"/>
                <w:szCs w:val="24"/>
                <w:lang w:val="en-GB" w:bidi="ar-SA"/>
              </w:rPr>
              <w:t>1</w:t>
            </w:r>
            <w:r>
              <w:rPr>
                <w:rFonts w:ascii="Times New Roman" w:hAnsi="Times New Roman" w:cs="Times New Roman"/>
                <w:b/>
                <w:bCs/>
                <w:sz w:val="24"/>
                <w:szCs w:val="24"/>
                <w:lang w:val="en-GB" w:bidi="ar-SA"/>
              </w:rPr>
              <w:t>4</w:t>
            </w:r>
            <w:r w:rsidRPr="00E00412">
              <w:rPr>
                <w:rFonts w:ascii="Times New Roman" w:hAnsi="Times New Roman" w:cs="Times New Roman"/>
                <w:b/>
                <w:bCs/>
                <w:sz w:val="24"/>
                <w:szCs w:val="24"/>
                <w:lang w:val="en-GB" w:bidi="ar-SA"/>
              </w:rPr>
              <w:t>th</w:t>
            </w:r>
          </w:p>
          <w:p w:rsidR="00E00412" w:rsidRPr="00E00412" w:rsidRDefault="00880936" w:rsidP="00880936">
            <w:pPr>
              <w:adjustRightInd w:val="0"/>
              <w:jc w:val="center"/>
              <w:rPr>
                <w:b/>
                <w:bCs/>
                <w:lang w:val="en-GB"/>
              </w:rPr>
            </w:pPr>
            <w:r>
              <w:rPr>
                <w:rFonts w:ascii="Times New Roman" w:hAnsi="Times New Roman" w:cs="Times New Roman"/>
                <w:b/>
                <w:bCs/>
                <w:sz w:val="24"/>
                <w:szCs w:val="24"/>
                <w:lang w:val="en-GB" w:bidi="ar-SA"/>
              </w:rPr>
              <w:t>08.05</w:t>
            </w:r>
            <w:r w:rsidRPr="00E00412">
              <w:rPr>
                <w:rFonts w:ascii="Times New Roman" w:hAnsi="Times New Roman" w:cs="Times New Roman"/>
                <w:b/>
                <w:bCs/>
                <w:sz w:val="24"/>
                <w:szCs w:val="24"/>
                <w:lang w:val="en-GB" w:bidi="ar-SA"/>
              </w:rPr>
              <w:t>.201</w:t>
            </w:r>
            <w:r>
              <w:rPr>
                <w:rFonts w:ascii="Times New Roman" w:hAnsi="Times New Roman" w:cs="Times New Roman"/>
                <w:b/>
                <w:bCs/>
                <w:sz w:val="24"/>
                <w:szCs w:val="24"/>
                <w:lang w:val="en-GB" w:bidi="ar-SA"/>
              </w:rPr>
              <w:t>8</w:t>
            </w:r>
          </w:p>
        </w:tc>
        <w:tc>
          <w:tcPr>
            <w:tcW w:w="7828" w:type="dxa"/>
            <w:vAlign w:val="center"/>
          </w:tcPr>
          <w:p w:rsidR="00E00412" w:rsidRPr="00E00412" w:rsidRDefault="00E00412" w:rsidP="00E2169F">
            <w:pPr>
              <w:adjustRightInd w:val="0"/>
              <w:rPr>
                <w:bCs/>
                <w:lang w:val="en-GB"/>
              </w:rPr>
            </w:pPr>
            <w:r w:rsidRPr="00E00412">
              <w:rPr>
                <w:rFonts w:ascii="Times New Roman" w:hAnsi="Times New Roman" w:cs="Times New Roman"/>
                <w:color w:val="000000"/>
                <w:lang w:val="en-GB" w:eastAsia="hu-HU"/>
              </w:rPr>
              <w:t>R &amp; D in the EU; accessibility and dissemination of professional knowledge, the activities of universities</w:t>
            </w:r>
          </w:p>
        </w:tc>
      </w:tr>
      <w:tr w:rsidR="00950FC4" w:rsidRPr="00E00412" w:rsidTr="00134032">
        <w:tc>
          <w:tcPr>
            <w:tcW w:w="1276" w:type="dxa"/>
            <w:vAlign w:val="center"/>
          </w:tcPr>
          <w:p w:rsidR="00950FC4" w:rsidRPr="00E00412" w:rsidRDefault="00950FC4" w:rsidP="00134032">
            <w:pPr>
              <w:adjustRightInd w:val="0"/>
              <w:jc w:val="center"/>
              <w:rPr>
                <w:rFonts w:ascii="Times New Roman" w:hAnsi="Times New Roman" w:cs="Times New Roman"/>
                <w:b/>
                <w:bCs/>
                <w:sz w:val="24"/>
                <w:szCs w:val="24"/>
                <w:lang w:val="en-GB" w:bidi="ar-SA"/>
              </w:rPr>
            </w:pPr>
            <w:r w:rsidRPr="00E00412">
              <w:rPr>
                <w:rFonts w:ascii="Times New Roman" w:hAnsi="Times New Roman" w:cs="Times New Roman"/>
                <w:b/>
                <w:bCs/>
                <w:sz w:val="24"/>
                <w:szCs w:val="24"/>
                <w:lang w:val="en-GB" w:bidi="ar-SA"/>
              </w:rPr>
              <w:t>15th</w:t>
            </w:r>
          </w:p>
          <w:p w:rsidR="00134032" w:rsidRPr="00E00412" w:rsidRDefault="00134032" w:rsidP="00880936">
            <w:pPr>
              <w:adjustRightInd w:val="0"/>
              <w:jc w:val="center"/>
              <w:rPr>
                <w:rFonts w:ascii="Times New Roman" w:hAnsi="Times New Roman" w:cs="Times New Roman"/>
                <w:b/>
                <w:bCs/>
                <w:iCs/>
                <w:sz w:val="24"/>
                <w:szCs w:val="24"/>
                <w:lang w:val="en-GB" w:bidi="ar-SA"/>
              </w:rPr>
            </w:pPr>
            <w:r w:rsidRPr="00E00412">
              <w:rPr>
                <w:rFonts w:ascii="Times New Roman" w:hAnsi="Times New Roman" w:cs="Times New Roman"/>
                <w:b/>
                <w:bCs/>
                <w:iCs/>
                <w:sz w:val="24"/>
                <w:szCs w:val="24"/>
                <w:lang w:val="en-GB" w:bidi="ar-SA"/>
              </w:rPr>
              <w:t>15.</w:t>
            </w:r>
            <w:r w:rsidR="00880936">
              <w:rPr>
                <w:rFonts w:ascii="Times New Roman" w:hAnsi="Times New Roman" w:cs="Times New Roman"/>
                <w:b/>
                <w:bCs/>
                <w:iCs/>
                <w:sz w:val="24"/>
                <w:szCs w:val="24"/>
                <w:lang w:val="en-GB" w:bidi="ar-SA"/>
              </w:rPr>
              <w:t>05</w:t>
            </w:r>
            <w:r w:rsidRPr="00E00412">
              <w:rPr>
                <w:rFonts w:ascii="Times New Roman" w:hAnsi="Times New Roman" w:cs="Times New Roman"/>
                <w:b/>
                <w:bCs/>
                <w:iCs/>
                <w:sz w:val="24"/>
                <w:szCs w:val="24"/>
                <w:lang w:val="en-GB" w:bidi="ar-SA"/>
              </w:rPr>
              <w:t>.201</w:t>
            </w:r>
            <w:r w:rsidR="00E00412">
              <w:rPr>
                <w:rFonts w:ascii="Times New Roman" w:hAnsi="Times New Roman" w:cs="Times New Roman"/>
                <w:b/>
                <w:bCs/>
                <w:iCs/>
                <w:sz w:val="24"/>
                <w:szCs w:val="24"/>
                <w:lang w:val="en-GB" w:bidi="ar-SA"/>
              </w:rPr>
              <w:t>8</w:t>
            </w:r>
          </w:p>
        </w:tc>
        <w:tc>
          <w:tcPr>
            <w:tcW w:w="7828" w:type="dxa"/>
            <w:vAlign w:val="center"/>
          </w:tcPr>
          <w:p w:rsidR="00950FC4" w:rsidRPr="00E00412" w:rsidRDefault="00950FC4" w:rsidP="00E2169F">
            <w:pPr>
              <w:adjustRightInd w:val="0"/>
              <w:rPr>
                <w:rFonts w:ascii="Times New Roman" w:hAnsi="Times New Roman" w:cs="Times New Roman"/>
                <w:bCs/>
                <w:i/>
                <w:iCs/>
                <w:lang w:val="en-GB" w:bidi="ar-SA"/>
              </w:rPr>
            </w:pPr>
            <w:r w:rsidRPr="00E00412">
              <w:rPr>
                <w:rFonts w:ascii="Times New Roman" w:hAnsi="Times New Roman" w:cs="Times New Roman"/>
                <w:bCs/>
                <w:lang w:val="en-GB" w:bidi="ar-SA"/>
              </w:rPr>
              <w:t>Final examination (</w:t>
            </w:r>
            <w:r w:rsidR="00134032" w:rsidRPr="00E00412">
              <w:rPr>
                <w:rFonts w:ascii="Times New Roman" w:hAnsi="Times New Roman" w:cs="Times New Roman"/>
                <w:bCs/>
                <w:lang w:val="en-GB" w:bidi="ar-SA"/>
              </w:rPr>
              <w:t xml:space="preserve">quiz-like written </w:t>
            </w:r>
            <w:r w:rsidRPr="00E00412">
              <w:rPr>
                <w:rFonts w:ascii="Times New Roman" w:hAnsi="Times New Roman" w:cs="Times New Roman"/>
                <w:bCs/>
                <w:lang w:val="en-GB" w:bidi="ar-SA"/>
              </w:rPr>
              <w:t>test)</w:t>
            </w:r>
          </w:p>
        </w:tc>
      </w:tr>
    </w:tbl>
    <w:p w:rsidR="00CB06DC" w:rsidRPr="00E00412" w:rsidRDefault="00CB06DC" w:rsidP="00C466DF">
      <w:pPr>
        <w:autoSpaceDE/>
        <w:autoSpaceDN/>
        <w:jc w:val="both"/>
        <w:rPr>
          <w:color w:val="FF0000"/>
          <w:sz w:val="22"/>
          <w:szCs w:val="22"/>
          <w:lang w:val="en-GB"/>
        </w:rPr>
      </w:pPr>
    </w:p>
    <w:p w:rsidR="00D52467" w:rsidRPr="00E00412" w:rsidRDefault="00D52467">
      <w:pPr>
        <w:rPr>
          <w:sz w:val="22"/>
          <w:szCs w:val="22"/>
          <w:lang w:val="en-GB"/>
        </w:rPr>
      </w:pPr>
    </w:p>
    <w:p w:rsidR="0000006B" w:rsidRPr="00E00412" w:rsidRDefault="0000006B">
      <w:pPr>
        <w:rPr>
          <w:sz w:val="22"/>
          <w:szCs w:val="22"/>
          <w:lang w:val="en-GB"/>
        </w:rPr>
      </w:pPr>
    </w:p>
    <w:p w:rsidR="00642D88" w:rsidRPr="00E00412" w:rsidRDefault="00D64AD9">
      <w:pPr>
        <w:rPr>
          <w:i/>
          <w:iCs/>
          <w:sz w:val="22"/>
          <w:szCs w:val="22"/>
          <w:lang w:val="en-GB"/>
        </w:rPr>
      </w:pPr>
      <w:proofErr w:type="spellStart"/>
      <w:proofErr w:type="gramStart"/>
      <w:r w:rsidRPr="00E00412">
        <w:rPr>
          <w:sz w:val="22"/>
          <w:szCs w:val="22"/>
          <w:lang w:val="en-GB"/>
        </w:rPr>
        <w:t>Pécs</w:t>
      </w:r>
      <w:proofErr w:type="spellEnd"/>
      <w:r w:rsidRPr="00E00412">
        <w:rPr>
          <w:sz w:val="22"/>
          <w:szCs w:val="22"/>
          <w:lang w:val="en-GB"/>
        </w:rPr>
        <w:t xml:space="preserve">, </w:t>
      </w:r>
      <w:r w:rsidR="00E00412" w:rsidRPr="00E00412">
        <w:rPr>
          <w:sz w:val="22"/>
          <w:szCs w:val="22"/>
          <w:lang w:val="en-GB"/>
        </w:rPr>
        <w:t>05</w:t>
      </w:r>
      <w:r w:rsidR="00134032" w:rsidRPr="00E00412">
        <w:rPr>
          <w:sz w:val="22"/>
          <w:szCs w:val="22"/>
          <w:lang w:val="en-GB"/>
        </w:rPr>
        <w:t>.</w:t>
      </w:r>
      <w:proofErr w:type="gramEnd"/>
      <w:r w:rsidR="00134032" w:rsidRPr="00E00412">
        <w:rPr>
          <w:sz w:val="22"/>
          <w:szCs w:val="22"/>
          <w:lang w:val="en-GB"/>
        </w:rPr>
        <w:t xml:space="preserve"> </w:t>
      </w:r>
      <w:r w:rsidR="00E00412" w:rsidRPr="00E00412">
        <w:rPr>
          <w:sz w:val="22"/>
          <w:szCs w:val="22"/>
          <w:lang w:val="en-GB"/>
        </w:rPr>
        <w:t>02.</w:t>
      </w:r>
      <w:r w:rsidR="00134032" w:rsidRPr="00E00412">
        <w:rPr>
          <w:sz w:val="22"/>
          <w:szCs w:val="22"/>
          <w:lang w:val="en-GB"/>
        </w:rPr>
        <w:t xml:space="preserve"> 201</w:t>
      </w:r>
      <w:r w:rsidR="00E00412" w:rsidRPr="00E00412">
        <w:rPr>
          <w:sz w:val="22"/>
          <w:szCs w:val="22"/>
          <w:lang w:val="en-GB"/>
        </w:rPr>
        <w:t>8</w:t>
      </w:r>
      <w:r w:rsidR="004A1F4D" w:rsidRPr="00E00412">
        <w:rPr>
          <w:sz w:val="22"/>
          <w:szCs w:val="22"/>
          <w:lang w:val="en-GB"/>
        </w:rPr>
        <w:t>.</w:t>
      </w:r>
    </w:p>
    <w:p w:rsidR="00ED1562" w:rsidRPr="00E00412" w:rsidRDefault="00ED1562">
      <w:pPr>
        <w:rPr>
          <w:i/>
          <w:iCs/>
          <w:sz w:val="22"/>
          <w:szCs w:val="22"/>
          <w:lang w:val="en-GB"/>
        </w:rPr>
      </w:pPr>
    </w:p>
    <w:p w:rsidR="00ED1562" w:rsidRPr="00E00412" w:rsidRDefault="00ED1562">
      <w:pPr>
        <w:rPr>
          <w:sz w:val="22"/>
          <w:szCs w:val="22"/>
          <w:lang w:val="en-GB"/>
        </w:rPr>
      </w:pPr>
    </w:p>
    <w:p w:rsidR="008F0C68" w:rsidRPr="00E00412" w:rsidRDefault="00ED1562">
      <w:pPr>
        <w:rPr>
          <w:b/>
          <w:bCs/>
          <w:sz w:val="22"/>
          <w:szCs w:val="22"/>
          <w:lang w:val="en-GB"/>
        </w:rPr>
      </w:pPr>
      <w:r w:rsidRPr="00E00412">
        <w:rPr>
          <w:sz w:val="22"/>
          <w:szCs w:val="22"/>
          <w:lang w:val="en-GB"/>
        </w:rPr>
        <w:tab/>
      </w:r>
      <w:r w:rsidRPr="00E00412">
        <w:rPr>
          <w:sz w:val="22"/>
          <w:szCs w:val="22"/>
          <w:lang w:val="en-GB"/>
        </w:rPr>
        <w:tab/>
      </w:r>
      <w:r w:rsidRPr="00E00412">
        <w:rPr>
          <w:sz w:val="22"/>
          <w:szCs w:val="22"/>
          <w:lang w:val="en-GB"/>
        </w:rPr>
        <w:tab/>
      </w:r>
      <w:r w:rsidRPr="00E00412">
        <w:rPr>
          <w:sz w:val="22"/>
          <w:szCs w:val="22"/>
          <w:lang w:val="en-GB"/>
        </w:rPr>
        <w:tab/>
      </w:r>
      <w:r w:rsidRPr="00E00412">
        <w:rPr>
          <w:sz w:val="22"/>
          <w:szCs w:val="22"/>
          <w:lang w:val="en-GB"/>
        </w:rPr>
        <w:tab/>
      </w:r>
      <w:r w:rsidRPr="00E00412">
        <w:rPr>
          <w:sz w:val="22"/>
          <w:szCs w:val="22"/>
          <w:lang w:val="en-GB"/>
        </w:rPr>
        <w:tab/>
      </w:r>
      <w:r w:rsidRPr="00E00412">
        <w:rPr>
          <w:sz w:val="22"/>
          <w:szCs w:val="22"/>
          <w:lang w:val="en-GB"/>
        </w:rPr>
        <w:tab/>
      </w:r>
      <w:r w:rsidRPr="00E00412">
        <w:rPr>
          <w:sz w:val="22"/>
          <w:szCs w:val="22"/>
          <w:lang w:val="en-GB"/>
        </w:rPr>
        <w:tab/>
      </w:r>
    </w:p>
    <w:p w:rsidR="00ED1562" w:rsidRPr="00E00412" w:rsidRDefault="00134032" w:rsidP="00E00412">
      <w:pPr>
        <w:rPr>
          <w:b/>
          <w:bCs/>
          <w:sz w:val="22"/>
          <w:szCs w:val="22"/>
          <w:lang w:val="en-GB"/>
        </w:rPr>
      </w:pPr>
      <w:r w:rsidRPr="00E00412">
        <w:rPr>
          <w:b/>
          <w:bCs/>
          <w:sz w:val="22"/>
          <w:szCs w:val="22"/>
          <w:lang w:val="en-GB"/>
        </w:rPr>
        <w:t xml:space="preserve">                                              </w:t>
      </w:r>
      <w:r w:rsidR="00171453" w:rsidRPr="00E00412">
        <w:rPr>
          <w:b/>
          <w:bCs/>
          <w:sz w:val="22"/>
          <w:szCs w:val="22"/>
          <w:lang w:val="en-GB"/>
        </w:rPr>
        <w:t xml:space="preserve">                                  </w:t>
      </w:r>
      <w:r w:rsidR="00E00412" w:rsidRPr="00E00412">
        <w:rPr>
          <w:b/>
          <w:bCs/>
          <w:sz w:val="22"/>
          <w:szCs w:val="22"/>
          <w:lang w:val="en-GB"/>
        </w:rPr>
        <w:t xml:space="preserve">                           </w:t>
      </w:r>
      <w:r w:rsidR="00E00412" w:rsidRPr="00E00412">
        <w:rPr>
          <w:b/>
          <w:bCs/>
          <w:sz w:val="22"/>
          <w:szCs w:val="22"/>
          <w:lang w:val="en-GB"/>
        </w:rPr>
        <w:tab/>
      </w:r>
      <w:r w:rsidR="00E00412" w:rsidRPr="00E00412">
        <w:rPr>
          <w:b/>
          <w:bCs/>
          <w:sz w:val="22"/>
          <w:szCs w:val="22"/>
          <w:lang w:val="en-GB"/>
        </w:rPr>
        <w:tab/>
      </w:r>
      <w:r w:rsidR="00E00412" w:rsidRPr="00E00412">
        <w:rPr>
          <w:b/>
          <w:bCs/>
          <w:sz w:val="22"/>
          <w:szCs w:val="22"/>
          <w:lang w:val="en-GB"/>
        </w:rPr>
        <w:tab/>
      </w:r>
      <w:r w:rsidR="00E00412" w:rsidRPr="00E00412">
        <w:rPr>
          <w:b/>
          <w:bCs/>
          <w:sz w:val="22"/>
          <w:szCs w:val="22"/>
          <w:lang w:val="en-GB"/>
        </w:rPr>
        <w:tab/>
      </w:r>
      <w:r w:rsidR="00E00412" w:rsidRPr="00E00412">
        <w:rPr>
          <w:b/>
          <w:bCs/>
          <w:sz w:val="22"/>
          <w:szCs w:val="22"/>
          <w:lang w:val="en-GB"/>
        </w:rPr>
        <w:tab/>
      </w:r>
      <w:r w:rsidR="00E00412" w:rsidRPr="00E00412">
        <w:rPr>
          <w:b/>
          <w:bCs/>
          <w:sz w:val="22"/>
          <w:szCs w:val="22"/>
          <w:lang w:val="en-GB"/>
        </w:rPr>
        <w:tab/>
      </w:r>
      <w:proofErr w:type="spellStart"/>
      <w:r w:rsidR="008F0C68" w:rsidRPr="00E00412">
        <w:rPr>
          <w:b/>
          <w:bCs/>
          <w:sz w:val="22"/>
          <w:szCs w:val="22"/>
          <w:lang w:val="en-GB"/>
        </w:rPr>
        <w:t>Dr.</w:t>
      </w:r>
      <w:proofErr w:type="spellEnd"/>
      <w:r w:rsidR="008F0C68" w:rsidRPr="00E00412">
        <w:rPr>
          <w:b/>
          <w:bCs/>
          <w:sz w:val="22"/>
          <w:szCs w:val="22"/>
          <w:lang w:val="en-GB"/>
        </w:rPr>
        <w:t xml:space="preserve"> </w:t>
      </w:r>
      <w:proofErr w:type="spellStart"/>
      <w:r w:rsidR="008F0C68" w:rsidRPr="00E00412">
        <w:rPr>
          <w:b/>
          <w:bCs/>
          <w:sz w:val="22"/>
          <w:szCs w:val="22"/>
          <w:lang w:val="en-GB"/>
        </w:rPr>
        <w:t>András</w:t>
      </w:r>
      <w:proofErr w:type="spellEnd"/>
      <w:r w:rsidR="00A20A7E" w:rsidRPr="00E00412">
        <w:rPr>
          <w:b/>
          <w:bCs/>
          <w:sz w:val="22"/>
          <w:szCs w:val="22"/>
          <w:lang w:val="en-GB"/>
        </w:rPr>
        <w:t xml:space="preserve"> </w:t>
      </w:r>
      <w:proofErr w:type="spellStart"/>
      <w:r w:rsidR="00E00412" w:rsidRPr="00E00412">
        <w:rPr>
          <w:b/>
          <w:bCs/>
          <w:sz w:val="22"/>
          <w:szCs w:val="22"/>
          <w:lang w:val="en-GB"/>
        </w:rPr>
        <w:t>Gulyás</w:t>
      </w:r>
      <w:proofErr w:type="spellEnd"/>
      <w:r w:rsidR="00E00412" w:rsidRPr="00E00412">
        <w:rPr>
          <w:b/>
          <w:bCs/>
          <w:sz w:val="22"/>
          <w:szCs w:val="22"/>
          <w:lang w:val="en-GB"/>
        </w:rPr>
        <w:tab/>
      </w:r>
      <w:r w:rsidR="00E00412" w:rsidRPr="00E00412">
        <w:rPr>
          <w:b/>
          <w:bCs/>
          <w:sz w:val="22"/>
          <w:szCs w:val="22"/>
          <w:lang w:val="en-GB"/>
        </w:rPr>
        <w:tab/>
      </w:r>
      <w:r w:rsidR="00E00412" w:rsidRPr="00E00412">
        <w:rPr>
          <w:b/>
          <w:bCs/>
          <w:sz w:val="22"/>
          <w:szCs w:val="22"/>
          <w:lang w:val="en-GB"/>
        </w:rPr>
        <w:tab/>
      </w:r>
      <w:r w:rsidR="00E00412" w:rsidRPr="00E00412">
        <w:rPr>
          <w:b/>
          <w:bCs/>
          <w:sz w:val="22"/>
          <w:szCs w:val="22"/>
          <w:lang w:val="en-GB"/>
        </w:rPr>
        <w:tab/>
      </w:r>
      <w:r w:rsidR="00E00412" w:rsidRPr="00E00412">
        <w:rPr>
          <w:b/>
          <w:bCs/>
          <w:sz w:val="22"/>
          <w:szCs w:val="22"/>
          <w:lang w:val="en-GB"/>
        </w:rPr>
        <w:tab/>
      </w:r>
      <w:r w:rsidR="00E00412" w:rsidRPr="00E00412">
        <w:rPr>
          <w:b/>
          <w:bCs/>
          <w:sz w:val="22"/>
          <w:szCs w:val="22"/>
          <w:lang w:val="en-GB"/>
        </w:rPr>
        <w:tab/>
      </w:r>
      <w:r w:rsidR="00E00412" w:rsidRPr="00E00412">
        <w:rPr>
          <w:b/>
          <w:bCs/>
          <w:sz w:val="22"/>
          <w:szCs w:val="22"/>
          <w:lang w:val="en-GB"/>
        </w:rPr>
        <w:tab/>
      </w:r>
      <w:r w:rsidR="00E00412" w:rsidRPr="00E00412">
        <w:rPr>
          <w:b/>
          <w:bCs/>
          <w:sz w:val="22"/>
          <w:szCs w:val="22"/>
          <w:lang w:val="en-GB"/>
        </w:rPr>
        <w:tab/>
      </w:r>
      <w:r w:rsidR="00E00412" w:rsidRPr="00E00412">
        <w:rPr>
          <w:b/>
          <w:bCs/>
          <w:sz w:val="22"/>
          <w:szCs w:val="22"/>
          <w:lang w:val="en-GB"/>
        </w:rPr>
        <w:tab/>
      </w:r>
      <w:r w:rsidR="00E00412" w:rsidRPr="00E00412">
        <w:rPr>
          <w:b/>
          <w:bCs/>
          <w:sz w:val="22"/>
          <w:szCs w:val="22"/>
          <w:lang w:val="en-GB"/>
        </w:rPr>
        <w:tab/>
      </w:r>
      <w:r w:rsidR="00E00412" w:rsidRPr="00E00412">
        <w:rPr>
          <w:sz w:val="22"/>
          <w:szCs w:val="22"/>
          <w:lang w:val="en-GB"/>
        </w:rPr>
        <w:t xml:space="preserve">associate </w:t>
      </w:r>
      <w:r w:rsidRPr="00E00412">
        <w:rPr>
          <w:sz w:val="22"/>
          <w:szCs w:val="22"/>
          <w:lang w:val="en-GB"/>
        </w:rPr>
        <w:t>pro</w:t>
      </w:r>
      <w:r w:rsidR="008F0C68" w:rsidRPr="00E00412">
        <w:rPr>
          <w:sz w:val="22"/>
          <w:szCs w:val="22"/>
          <w:lang w:val="en-GB"/>
        </w:rPr>
        <w:t xml:space="preserve">fessor </w:t>
      </w:r>
      <w:r w:rsidR="00171453" w:rsidRPr="00E00412">
        <w:rPr>
          <w:sz w:val="22"/>
          <w:szCs w:val="22"/>
          <w:lang w:val="en-GB"/>
        </w:rPr>
        <w:t xml:space="preserve">                                                                     </w:t>
      </w:r>
    </w:p>
    <w:p w:rsidR="008715B3" w:rsidRPr="00E00412" w:rsidRDefault="008715B3" w:rsidP="00134032">
      <w:pPr>
        <w:ind w:left="2124" w:firstLine="708"/>
        <w:rPr>
          <w:sz w:val="22"/>
          <w:szCs w:val="22"/>
          <w:lang w:val="en-GB"/>
        </w:rPr>
      </w:pPr>
    </w:p>
    <w:p w:rsidR="008715B3" w:rsidRPr="00E00412" w:rsidRDefault="008715B3" w:rsidP="00134032">
      <w:pPr>
        <w:ind w:left="2124" w:firstLine="708"/>
        <w:rPr>
          <w:sz w:val="22"/>
          <w:szCs w:val="22"/>
          <w:lang w:val="en-GB"/>
        </w:rPr>
      </w:pPr>
    </w:p>
    <w:p w:rsidR="008715B3" w:rsidRPr="00E00412" w:rsidRDefault="008715B3" w:rsidP="00134032">
      <w:pPr>
        <w:ind w:left="2124" w:firstLine="708"/>
        <w:rPr>
          <w:lang w:val="en-GB"/>
        </w:rPr>
      </w:pPr>
    </w:p>
    <w:sectPr w:rsidR="008715B3" w:rsidRPr="00E00412" w:rsidSect="00FA2C51">
      <w:pgSz w:w="11906" w:h="16838" w:code="9"/>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F3" w:rsidRDefault="007D3EF3">
      <w:r>
        <w:separator/>
      </w:r>
    </w:p>
  </w:endnote>
  <w:endnote w:type="continuationSeparator" w:id="0">
    <w:p w:rsidR="007D3EF3" w:rsidRDefault="007D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F3" w:rsidRDefault="007D3EF3">
      <w:r>
        <w:separator/>
      </w:r>
    </w:p>
  </w:footnote>
  <w:footnote w:type="continuationSeparator" w:id="0">
    <w:p w:rsidR="007D3EF3" w:rsidRDefault="007D3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3DFE"/>
    <w:multiLevelType w:val="hybridMultilevel"/>
    <w:tmpl w:val="F4981E28"/>
    <w:lvl w:ilvl="0" w:tplc="34CE3CA6">
      <w:start w:val="1"/>
      <w:numFmt w:val="decimal"/>
      <w:lvlText w:val="%1."/>
      <w:lvlJc w:val="left"/>
      <w:pPr>
        <w:ind w:left="1065" w:hanging="705"/>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5C736CB"/>
    <w:multiLevelType w:val="hybridMultilevel"/>
    <w:tmpl w:val="84DA1BFC"/>
    <w:lvl w:ilvl="0" w:tplc="6CF8E132">
      <w:start w:val="2003"/>
      <w:numFmt w:val="bullet"/>
      <w:lvlText w:val=""/>
      <w:lvlJc w:val="left"/>
      <w:pPr>
        <w:tabs>
          <w:tab w:val="num" w:pos="720"/>
        </w:tabs>
        <w:ind w:left="720" w:hanging="360"/>
      </w:pPr>
      <w:rPr>
        <w:rFonts w:ascii="Symbol" w:eastAsia="Times New Roman"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644D"/>
    <w:rsid w:val="0000006B"/>
    <w:rsid w:val="000068D1"/>
    <w:rsid w:val="0000723D"/>
    <w:rsid w:val="00017094"/>
    <w:rsid w:val="0004339C"/>
    <w:rsid w:val="00047F67"/>
    <w:rsid w:val="0008552B"/>
    <w:rsid w:val="00096166"/>
    <w:rsid w:val="000A6F4A"/>
    <w:rsid w:val="000E2D47"/>
    <w:rsid w:val="000F3228"/>
    <w:rsid w:val="001064F3"/>
    <w:rsid w:val="00127F35"/>
    <w:rsid w:val="0013295D"/>
    <w:rsid w:val="00134032"/>
    <w:rsid w:val="001470D5"/>
    <w:rsid w:val="00147C3E"/>
    <w:rsid w:val="001605C7"/>
    <w:rsid w:val="00171453"/>
    <w:rsid w:val="00182674"/>
    <w:rsid w:val="001929D2"/>
    <w:rsid w:val="00197D84"/>
    <w:rsid w:val="001A4E11"/>
    <w:rsid w:val="001A7B5C"/>
    <w:rsid w:val="001B32BC"/>
    <w:rsid w:val="001C4882"/>
    <w:rsid w:val="001E7A60"/>
    <w:rsid w:val="0021762E"/>
    <w:rsid w:val="00240706"/>
    <w:rsid w:val="002667A7"/>
    <w:rsid w:val="00270D36"/>
    <w:rsid w:val="002730A5"/>
    <w:rsid w:val="0028329F"/>
    <w:rsid w:val="0028609F"/>
    <w:rsid w:val="00287A46"/>
    <w:rsid w:val="00291CC0"/>
    <w:rsid w:val="002D4171"/>
    <w:rsid w:val="002E1870"/>
    <w:rsid w:val="002E3C8C"/>
    <w:rsid w:val="002F364A"/>
    <w:rsid w:val="00312188"/>
    <w:rsid w:val="0031280F"/>
    <w:rsid w:val="0032683A"/>
    <w:rsid w:val="003308F0"/>
    <w:rsid w:val="00337185"/>
    <w:rsid w:val="00366419"/>
    <w:rsid w:val="003866D7"/>
    <w:rsid w:val="00394E67"/>
    <w:rsid w:val="00394F40"/>
    <w:rsid w:val="003B1006"/>
    <w:rsid w:val="003B1E20"/>
    <w:rsid w:val="003B55C8"/>
    <w:rsid w:val="003E5E17"/>
    <w:rsid w:val="003F3067"/>
    <w:rsid w:val="003F569B"/>
    <w:rsid w:val="003F5B7A"/>
    <w:rsid w:val="004074A0"/>
    <w:rsid w:val="004139A7"/>
    <w:rsid w:val="0042178E"/>
    <w:rsid w:val="00447E7F"/>
    <w:rsid w:val="00476601"/>
    <w:rsid w:val="004A1F46"/>
    <w:rsid w:val="004A1F4D"/>
    <w:rsid w:val="004B1687"/>
    <w:rsid w:val="004B1FE5"/>
    <w:rsid w:val="004D2CDF"/>
    <w:rsid w:val="004E7C98"/>
    <w:rsid w:val="004F10C7"/>
    <w:rsid w:val="0050131A"/>
    <w:rsid w:val="0050398B"/>
    <w:rsid w:val="00550DA8"/>
    <w:rsid w:val="005632C5"/>
    <w:rsid w:val="00577122"/>
    <w:rsid w:val="00583A60"/>
    <w:rsid w:val="0058522F"/>
    <w:rsid w:val="005B2B83"/>
    <w:rsid w:val="005C5FB0"/>
    <w:rsid w:val="005E63FE"/>
    <w:rsid w:val="005F6ED2"/>
    <w:rsid w:val="0060780A"/>
    <w:rsid w:val="006162A0"/>
    <w:rsid w:val="0063485D"/>
    <w:rsid w:val="00642D88"/>
    <w:rsid w:val="00644B4D"/>
    <w:rsid w:val="00653F7E"/>
    <w:rsid w:val="006861F8"/>
    <w:rsid w:val="006902F8"/>
    <w:rsid w:val="00694E84"/>
    <w:rsid w:val="006B241C"/>
    <w:rsid w:val="006E54B6"/>
    <w:rsid w:val="00716A1F"/>
    <w:rsid w:val="00744301"/>
    <w:rsid w:val="00757165"/>
    <w:rsid w:val="00781AF9"/>
    <w:rsid w:val="007A00DC"/>
    <w:rsid w:val="007D3EF3"/>
    <w:rsid w:val="007F2B31"/>
    <w:rsid w:val="008224A6"/>
    <w:rsid w:val="00846E37"/>
    <w:rsid w:val="008512FF"/>
    <w:rsid w:val="008715B3"/>
    <w:rsid w:val="00876F48"/>
    <w:rsid w:val="00880936"/>
    <w:rsid w:val="008D0A9F"/>
    <w:rsid w:val="008D26E2"/>
    <w:rsid w:val="008E0CAF"/>
    <w:rsid w:val="008F0C68"/>
    <w:rsid w:val="008F1EE7"/>
    <w:rsid w:val="00911E26"/>
    <w:rsid w:val="009165EA"/>
    <w:rsid w:val="009435A9"/>
    <w:rsid w:val="00950FC4"/>
    <w:rsid w:val="00963D18"/>
    <w:rsid w:val="00974D30"/>
    <w:rsid w:val="00980C67"/>
    <w:rsid w:val="00984D8C"/>
    <w:rsid w:val="00993E80"/>
    <w:rsid w:val="009A079F"/>
    <w:rsid w:val="009F0767"/>
    <w:rsid w:val="009F7F84"/>
    <w:rsid w:val="00A03847"/>
    <w:rsid w:val="00A15065"/>
    <w:rsid w:val="00A20A7E"/>
    <w:rsid w:val="00A417DC"/>
    <w:rsid w:val="00A44CA4"/>
    <w:rsid w:val="00A470AB"/>
    <w:rsid w:val="00A6198E"/>
    <w:rsid w:val="00AC0A3B"/>
    <w:rsid w:val="00AC5846"/>
    <w:rsid w:val="00AD6937"/>
    <w:rsid w:val="00B130D8"/>
    <w:rsid w:val="00B22F07"/>
    <w:rsid w:val="00B349A9"/>
    <w:rsid w:val="00B350DA"/>
    <w:rsid w:val="00B56352"/>
    <w:rsid w:val="00B76DA4"/>
    <w:rsid w:val="00B9247E"/>
    <w:rsid w:val="00BA35DC"/>
    <w:rsid w:val="00BC378D"/>
    <w:rsid w:val="00BC3A74"/>
    <w:rsid w:val="00BD1940"/>
    <w:rsid w:val="00BE45F8"/>
    <w:rsid w:val="00BF1480"/>
    <w:rsid w:val="00C43775"/>
    <w:rsid w:val="00C466DF"/>
    <w:rsid w:val="00C869BB"/>
    <w:rsid w:val="00C95EAB"/>
    <w:rsid w:val="00CB06DC"/>
    <w:rsid w:val="00CC10BF"/>
    <w:rsid w:val="00CC4510"/>
    <w:rsid w:val="00CD1CFA"/>
    <w:rsid w:val="00D12126"/>
    <w:rsid w:val="00D35070"/>
    <w:rsid w:val="00D52467"/>
    <w:rsid w:val="00D570E5"/>
    <w:rsid w:val="00D63C76"/>
    <w:rsid w:val="00D64AD9"/>
    <w:rsid w:val="00D875A4"/>
    <w:rsid w:val="00D90851"/>
    <w:rsid w:val="00DB430E"/>
    <w:rsid w:val="00DC470B"/>
    <w:rsid w:val="00DD5755"/>
    <w:rsid w:val="00DF6947"/>
    <w:rsid w:val="00E00412"/>
    <w:rsid w:val="00E0129D"/>
    <w:rsid w:val="00E31B29"/>
    <w:rsid w:val="00E45A09"/>
    <w:rsid w:val="00E6148F"/>
    <w:rsid w:val="00EA3220"/>
    <w:rsid w:val="00EB3379"/>
    <w:rsid w:val="00EC710C"/>
    <w:rsid w:val="00ED1562"/>
    <w:rsid w:val="00EF65DE"/>
    <w:rsid w:val="00F40C55"/>
    <w:rsid w:val="00F4644D"/>
    <w:rsid w:val="00F73C9D"/>
    <w:rsid w:val="00F805FF"/>
    <w:rsid w:val="00F80D15"/>
    <w:rsid w:val="00FA2C51"/>
    <w:rsid w:val="00FA6AAC"/>
    <w:rsid w:val="00FC001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2C51"/>
    <w:pPr>
      <w:autoSpaceDE w:val="0"/>
      <w:autoSpaceDN w:val="0"/>
    </w:pPr>
    <w:rPr>
      <w:sz w:val="24"/>
      <w:szCs w:val="24"/>
    </w:rPr>
  </w:style>
  <w:style w:type="paragraph" w:styleId="Cmsor1">
    <w:name w:val="heading 1"/>
    <w:basedOn w:val="Norml"/>
    <w:next w:val="Norml"/>
    <w:qFormat/>
    <w:rsid w:val="00FA2C51"/>
    <w:pPr>
      <w:keepNext/>
      <w:outlineLvl w:val="0"/>
    </w:pPr>
    <w:rPr>
      <w:b/>
      <w:bCs/>
      <w:color w:val="FF0000"/>
    </w:rPr>
  </w:style>
  <w:style w:type="paragraph" w:styleId="Cmsor2">
    <w:name w:val="heading 2"/>
    <w:basedOn w:val="Norml"/>
    <w:next w:val="Norml"/>
    <w:qFormat/>
    <w:rsid w:val="00FA2C51"/>
    <w:pPr>
      <w:keepNext/>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FA2C51"/>
    <w:pPr>
      <w:jc w:val="center"/>
    </w:pPr>
    <w:rPr>
      <w:b/>
      <w:bCs/>
    </w:rPr>
  </w:style>
  <w:style w:type="paragraph" w:styleId="lfej">
    <w:name w:val="header"/>
    <w:basedOn w:val="Norml"/>
    <w:rsid w:val="00FA2C51"/>
    <w:pPr>
      <w:tabs>
        <w:tab w:val="center" w:pos="4536"/>
        <w:tab w:val="right" w:pos="9072"/>
      </w:tabs>
    </w:pPr>
  </w:style>
  <w:style w:type="paragraph" w:styleId="llb">
    <w:name w:val="footer"/>
    <w:basedOn w:val="Norml"/>
    <w:rsid w:val="00FA2C51"/>
    <w:pPr>
      <w:tabs>
        <w:tab w:val="center" w:pos="4536"/>
        <w:tab w:val="right" w:pos="9072"/>
      </w:tabs>
    </w:pPr>
  </w:style>
  <w:style w:type="paragraph" w:styleId="Szvegtrzs">
    <w:name w:val="Body Text"/>
    <w:basedOn w:val="Norml"/>
    <w:rsid w:val="00FA2C51"/>
    <w:pPr>
      <w:jc w:val="both"/>
    </w:pPr>
  </w:style>
  <w:style w:type="character" w:customStyle="1" w:styleId="szoveg2">
    <w:name w:val="szoveg2"/>
    <w:basedOn w:val="Bekezdsalapbettpusa"/>
    <w:rsid w:val="00ED1562"/>
  </w:style>
  <w:style w:type="paragraph" w:styleId="Buborkszveg">
    <w:name w:val="Balloon Text"/>
    <w:basedOn w:val="Norml"/>
    <w:semiHidden/>
    <w:rsid w:val="00ED1562"/>
    <w:rPr>
      <w:rFonts w:ascii="Tahoma" w:hAnsi="Tahoma" w:cs="Tahoma"/>
      <w:sz w:val="16"/>
      <w:szCs w:val="16"/>
    </w:rPr>
  </w:style>
  <w:style w:type="character" w:styleId="Hiperhivatkozs">
    <w:name w:val="Hyperlink"/>
    <w:rsid w:val="007A00DC"/>
    <w:rPr>
      <w:color w:val="0000FF"/>
      <w:u w:val="single"/>
    </w:rPr>
  </w:style>
  <w:style w:type="paragraph" w:styleId="Nincstrkz">
    <w:name w:val="No Spacing"/>
    <w:basedOn w:val="Norml"/>
    <w:uiPriority w:val="99"/>
    <w:qFormat/>
    <w:rsid w:val="00447E7F"/>
    <w:pPr>
      <w:autoSpaceDE/>
      <w:autoSpaceDN/>
    </w:pPr>
    <w:rPr>
      <w:rFonts w:asciiTheme="minorHAnsi" w:eastAsiaTheme="minorHAnsi" w:hAnsiTheme="minorHAnsi" w:cstheme="minorBidi"/>
      <w:i/>
      <w:iCs/>
      <w:sz w:val="20"/>
      <w:szCs w:val="20"/>
      <w:lang w:val="en-US" w:eastAsia="en-US" w:bidi="en-US"/>
    </w:rPr>
  </w:style>
  <w:style w:type="table" w:styleId="Rcsostblzat">
    <w:name w:val="Table Grid"/>
    <w:basedOn w:val="Normltblzat"/>
    <w:uiPriority w:val="59"/>
    <w:rsid w:val="00950FC4"/>
    <w:rPr>
      <w:rFonts w:asciiTheme="minorHAnsi" w:eastAsiaTheme="minorHAnsi"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715B3"/>
    <w:pPr>
      <w:ind w:left="720"/>
      <w:contextualSpacing/>
    </w:pPr>
  </w:style>
  <w:style w:type="paragraph" w:customStyle="1" w:styleId="font8">
    <w:name w:val="font_8"/>
    <w:basedOn w:val="Norml"/>
    <w:rsid w:val="00653F7E"/>
    <w:pPr>
      <w:autoSpaceDE/>
      <w:autoSpaceDN/>
      <w:spacing w:before="100" w:beforeAutospacing="1" w:after="100" w:afterAutospacing="1"/>
    </w:pPr>
  </w:style>
  <w:style w:type="character" w:styleId="Kiemels2">
    <w:name w:val="Strong"/>
    <w:basedOn w:val="Bekezdsalapbettpusa"/>
    <w:uiPriority w:val="22"/>
    <w:qFormat/>
    <w:rsid w:val="00366419"/>
    <w:rPr>
      <w:b/>
      <w:bCs/>
    </w:rPr>
  </w:style>
  <w:style w:type="character" w:customStyle="1" w:styleId="tablerowdata">
    <w:name w:val="tablerowdata"/>
    <w:basedOn w:val="Bekezdsalapbettpusa"/>
    <w:rsid w:val="00AC5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yasandras@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uri=CELEX:02005L0036-20160524" TargetMode="External"/><Relationship Id="rId5" Type="http://schemas.openxmlformats.org/officeDocument/2006/relationships/webSettings" Target="webSettings.xml"/><Relationship Id="rId10" Type="http://schemas.openxmlformats.org/officeDocument/2006/relationships/hyperlink" Target="http://eur-lex.europa.eu/legal-content/EN/TXT/?uri=LEGISSUM:c11065" TargetMode="External"/><Relationship Id="rId4" Type="http://schemas.openxmlformats.org/officeDocument/2006/relationships/settings" Target="settings.xml"/><Relationship Id="rId9" Type="http://schemas.openxmlformats.org/officeDocument/2006/relationships/hyperlink" Target="https://europa.rs/images/publikacije/HTEUW_How_the_EU_Works.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673</Words>
  <Characters>4644</Characters>
  <Application>Microsoft Office Word</Application>
  <DocSecurity>0</DocSecurity>
  <Lines>38</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tantárgy megnevezése:</vt:lpstr>
      <vt:lpstr>A tantárgy megnevezése:</vt:lpstr>
    </vt:vector>
  </TitlesOfParts>
  <Company>Otthon</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megnevezése:</dc:title>
  <dc:creator>dr. Vétek Lajos</dc:creator>
  <cp:lastModifiedBy>Epito01</cp:lastModifiedBy>
  <cp:revision>6</cp:revision>
  <cp:lastPrinted>2009-02-03T09:57:00Z</cp:lastPrinted>
  <dcterms:created xsi:type="dcterms:W3CDTF">2017-09-12T08:09:00Z</dcterms:created>
  <dcterms:modified xsi:type="dcterms:W3CDTF">2018-02-06T12:14:00Z</dcterms:modified>
</cp:coreProperties>
</file>