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63" w:rsidRDefault="00711963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711963" w:rsidRDefault="00711963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711963" w:rsidRPr="00D1648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337265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4" w:lineRule="exact"/>
              <w:ind w:left="66" w:right="2679"/>
              <w:rPr>
                <w:rFonts w:ascii="Times New Roman" w:hAnsi="Times New Roman"/>
                <w:sz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 xml:space="preserve">II. </w:t>
            </w:r>
          </w:p>
          <w:p w:rsidR="00711963" w:rsidRPr="00337265" w:rsidRDefault="00711963">
            <w:pPr>
              <w:pStyle w:val="TableParagraph"/>
              <w:spacing w:line="274" w:lineRule="exact"/>
              <w:ind w:left="66" w:right="2679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IVF242MNTV</w:t>
            </w:r>
          </w:p>
        </w:tc>
      </w:tr>
      <w:tr w:rsidR="00711963" w:rsidRPr="00D1648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D1648A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1648A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D1648A">
              <w:rPr>
                <w:rFonts w:ascii="Times New Roman" w:hAnsi="Times New Roman"/>
                <w:b/>
                <w:spacing w:val="-19"/>
                <w:sz w:val="24"/>
                <w:lang w:val="pt-BR"/>
              </w:rPr>
              <w:t xml:space="preserve"> </w:t>
            </w:r>
            <w:r w:rsidRPr="00D1648A">
              <w:rPr>
                <w:rFonts w:ascii="Times New Roman" w:hAnsi="Times New Roman"/>
                <w:b/>
                <w:sz w:val="24"/>
                <w:lang w:val="pt-BR"/>
              </w:rPr>
              <w:t>(előadás/</w:t>
            </w:r>
            <w:r w:rsidRPr="00D1648A">
              <w:rPr>
                <w:rFonts w:ascii="Times New Roman" w:hAnsi="Times New Roman"/>
                <w:b/>
                <w:sz w:val="24"/>
                <w:u w:val="single" w:color="000000"/>
                <w:lang w:val="pt-BR"/>
              </w:rPr>
              <w:t>gyakorlat</w:t>
            </w:r>
            <w:r w:rsidRPr="00D1648A">
              <w:rPr>
                <w:rFonts w:ascii="Times New Roman" w:hAnsi="Times New Roman"/>
                <w:b/>
                <w:sz w:val="24"/>
                <w:lang w:val="pt-BR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D1648A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2/0/0</w:t>
            </w:r>
          </w:p>
        </w:tc>
      </w:tr>
      <w:tr w:rsidR="00711963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Félévzárási</w:t>
            </w:r>
            <w:r w:rsidRPr="007F067D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Gyj</w:t>
            </w:r>
          </w:p>
        </w:tc>
      </w:tr>
      <w:tr w:rsidR="00711963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711963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Javasolt</w:t>
            </w:r>
            <w:r w:rsidRPr="007F067D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F067D">
              <w:rPr>
                <w:rFonts w:ascii="Times New Roman" w:eastAsia="Times New Roman"/>
                <w:b/>
                <w:sz w:val="24"/>
              </w:rPr>
              <w:t>szemeszter</w:t>
            </w:r>
            <w:r w:rsidRPr="007F067D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711963" w:rsidRPr="007F067D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/>
        </w:tc>
      </w:tr>
      <w:tr w:rsidR="00711963" w:rsidRPr="007F067D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Képzési</w:t>
            </w:r>
            <w:r w:rsidRPr="007F067D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7F067D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711963" w:rsidRPr="00D1648A">
        <w:trPr>
          <w:trHeight w:hRule="exact" w:val="7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képzés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célja,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hogy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hallgató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megismerje:</w:t>
            </w:r>
          </w:p>
          <w:p w:rsidR="00711963" w:rsidRPr="00337265" w:rsidRDefault="00711963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6" w:line="252" w:lineRule="auto"/>
              <w:ind w:right="973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337265">
              <w:rPr>
                <w:rFonts w:ascii="Times New Roman" w:hAnsi="Times New Roman"/>
                <w:sz w:val="21"/>
                <w:lang w:val="pt-BR"/>
              </w:rPr>
              <w:t>hogy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hallgatók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megismerjék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filmkészítés</w:t>
            </w:r>
            <w:r w:rsidRPr="00337265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folyamatát,</w:t>
            </w:r>
            <w:r w:rsidRPr="00337265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elsősorban</w:t>
            </w:r>
            <w:r w:rsidRPr="00337265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operatőri-dramaturgiai</w:t>
            </w:r>
            <w:r w:rsidRPr="00337265">
              <w:rPr>
                <w:rFonts w:ascii="Times New Roman" w:hAnsi="Times New Roman"/>
                <w:spacing w:val="40"/>
                <w:w w:val="102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szempontból:</w:t>
            </w:r>
            <w:r w:rsidRPr="0033726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adatgyűjtés,</w:t>
            </w:r>
            <w:r w:rsidRPr="0033726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beállítások,</w:t>
            </w:r>
            <w:r w:rsidRPr="00337265">
              <w:rPr>
                <w:rFonts w:ascii="Times New Roman" w:hAnsi="Times New Roman"/>
                <w:spacing w:val="38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snittek,</w:t>
            </w:r>
            <w:r w:rsidRPr="00337265">
              <w:rPr>
                <w:rFonts w:ascii="Times New Roman" w:hAnsi="Times New Roman"/>
                <w:spacing w:val="39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rövidebb-hosszabb</w:t>
            </w:r>
            <w:r w:rsidRPr="0033726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anyagok</w:t>
            </w:r>
            <w:r w:rsidRPr="00337265">
              <w:rPr>
                <w:rFonts w:ascii="Times New Roman" w:hAnsi="Times New Roman"/>
                <w:spacing w:val="40"/>
                <w:sz w:val="21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1"/>
                <w:lang w:val="pt-BR"/>
              </w:rPr>
              <w:t>készítése.</w:t>
            </w:r>
          </w:p>
        </w:tc>
      </w:tr>
      <w:tr w:rsidR="00711963" w:rsidRPr="00D1648A">
        <w:trPr>
          <w:trHeight w:hRule="exact" w:val="139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before="5" w:line="274" w:lineRule="exact"/>
              <w:ind w:left="100" w:right="13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2.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félév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tananyaga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1.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félévre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alapozva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operatőri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gyakorlatokból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áll. Alapvető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kamerakezelési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feladatok.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Plánok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beállítása,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plánváltás.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Svenkelés,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igazítás.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Követés.</w:t>
            </w:r>
          </w:p>
          <w:p w:rsidR="00711963" w:rsidRPr="00337265" w:rsidRDefault="00711963">
            <w:pPr>
              <w:pStyle w:val="TableParagraph"/>
              <w:spacing w:before="4" w:line="274" w:lineRule="exact"/>
              <w:ind w:left="100" w:right="15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Előtér,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középtér,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kiválasztása.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Interjúalany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különböző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helyzetekben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fényirány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és a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háttér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figyelembevételével.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Kettős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Lámpák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beállítása.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felvételek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elemzése.</w:t>
            </w:r>
            <w:r w:rsidRPr="00337265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Rövid felvételek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készítése,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közös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elemzése.</w:t>
            </w:r>
          </w:p>
        </w:tc>
      </w:tr>
      <w:tr w:rsidR="00711963" w:rsidRPr="00D1648A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337265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711963" w:rsidRPr="00D1648A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337265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337265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33726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eastAsia="Times New Roman"/>
                <w:sz w:val="24"/>
                <w:lang w:val="pt-BR"/>
              </w:rPr>
              <w:t>Kosaras</w:t>
            </w:r>
            <w:r w:rsidRPr="00337265">
              <w:rPr>
                <w:rFonts w:ascii="Times New Roman" w:eastAsia="Times New Roman"/>
                <w:spacing w:val="-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eastAsia="Times New Roman"/>
                <w:sz w:val="24"/>
                <w:lang w:val="pt-BR"/>
              </w:rPr>
              <w:t>Attila</w:t>
            </w:r>
          </w:p>
          <w:p w:rsidR="00711963" w:rsidRPr="00337265" w:rsidRDefault="00711963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337265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337265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hyperlink r:id="rId5">
              <w:r w:rsidRPr="00337265">
                <w:rPr>
                  <w:rFonts w:ascii="Times New Roman" w:hAnsi="Times New Roman"/>
                  <w:sz w:val="24"/>
                  <w:lang w:val="pt-BR"/>
                </w:rPr>
                <w:t>kosaras.attila@pte.hu</w:t>
              </w:r>
            </w:hyperlink>
          </w:p>
        </w:tc>
      </w:tr>
      <w:tr w:rsidR="00711963" w:rsidRPr="00D1648A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33726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337265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337265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337265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33726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337265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337265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711963" w:rsidRPr="00337265" w:rsidRDefault="00711963">
            <w:pPr>
              <w:pStyle w:val="TableParagraph"/>
              <w:spacing w:before="4" w:line="274" w:lineRule="exact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337265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337265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711963" w:rsidRPr="007F067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Számonkérés</w:t>
            </w:r>
            <w:r w:rsidRPr="007F067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4" w:lineRule="exact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Hallgatói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prezentációk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gyakorlati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munkák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értékelése,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írásbeli</w:t>
            </w:r>
            <w:r w:rsidRPr="007F067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711963" w:rsidRPr="007F067D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b/>
                <w:sz w:val="24"/>
              </w:rPr>
              <w:t>Jegyzetek,</w:t>
            </w:r>
            <w:r w:rsidRPr="007F067D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7F067D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4" w:lineRule="exact"/>
              <w:ind w:left="100" w:right="672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Szabó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Gábor: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Filmes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könyv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(Hogyan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kommunikál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>film?).</w:t>
            </w:r>
            <w:r w:rsidRPr="007F067D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F067D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F067D">
              <w:rPr>
                <w:rFonts w:ascii="Times New Roman" w:hAnsi="Times New Roman"/>
                <w:sz w:val="24"/>
              </w:rPr>
              <w:t>: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Ab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OVO.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2001.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ISBN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963</w:t>
            </w:r>
            <w:r w:rsidRPr="007F067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937</w:t>
            </w:r>
            <w:r w:rsidRPr="007F067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8070</w:t>
            </w:r>
          </w:p>
          <w:p w:rsidR="00711963" w:rsidRDefault="00711963">
            <w:pPr>
              <w:pStyle w:val="TableParagraph"/>
              <w:spacing w:before="4" w:line="274" w:lineRule="exact"/>
              <w:ind w:left="100" w:right="198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Bíró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Yvette: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hetedik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művészet.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F067D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7F067D">
              <w:rPr>
                <w:rFonts w:ascii="Times New Roman" w:hAnsi="Times New Roman"/>
                <w:sz w:val="24"/>
              </w:rPr>
              <w:t>: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Osiris.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2003.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ISBN:</w:t>
            </w:r>
            <w:r w:rsidRPr="007F067D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978 963 3894 46 0</w:t>
            </w:r>
          </w:p>
          <w:p w:rsidR="00711963" w:rsidRDefault="00711963">
            <w:pPr>
              <w:pStyle w:val="TableParagraph"/>
              <w:spacing w:before="4" w:line="274" w:lineRule="exact"/>
              <w:ind w:left="66" w:right="179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Féjja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Sándor: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Tizenöt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filmlecke.Budapest:</w:t>
            </w:r>
            <w:r w:rsidRPr="007F067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Műszaki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Könyvkiadó. 1982. ISBN 963 1044 033</w:t>
            </w:r>
          </w:p>
        </w:tc>
      </w:tr>
      <w:tr w:rsidR="00711963" w:rsidRPr="007F067D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A</w:t>
            </w:r>
            <w:r w:rsidRPr="007F067D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tantárgy</w:t>
            </w:r>
            <w:r w:rsidRPr="007F067D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keresztüli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tárgyfelvétel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egyéni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órarend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711963" w:rsidRDefault="00711963">
      <w:pPr>
        <w:pStyle w:val="Heading1"/>
        <w:spacing w:line="292" w:lineRule="exact"/>
        <w:ind w:left="612"/>
        <w:rPr>
          <w:rFonts w:ascii="Symbol" w:hAnsi="Symbol" w:cs="Symbol"/>
        </w:rPr>
      </w:pPr>
      <w:r>
        <w:rPr>
          <w:rFonts w:ascii="Symbol" w:hAnsi="Symbol" w:cs="Symbol"/>
        </w:rPr>
        <w:t></w:t>
      </w:r>
    </w:p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spacing w:before="1"/>
        <w:rPr>
          <w:rFonts w:ascii="Symbol" w:hAnsi="Symbol" w:cs="Symbol"/>
          <w:sz w:val="15"/>
          <w:szCs w:val="15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711963" w:rsidRPr="007F067D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b/>
                <w:sz w:val="24"/>
              </w:rPr>
              <w:t>Részletes</w:t>
            </w:r>
            <w:r w:rsidRPr="007F067D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711963" w:rsidRPr="007F067D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  <w:u w:val="single" w:color="000000"/>
              </w:rPr>
              <w:t>Ea</w:t>
            </w:r>
            <w:r w:rsidRPr="007F067D">
              <w:rPr>
                <w:rFonts w:ascii="Times New Roman" w:eastAsia="Times New Roman"/>
                <w:sz w:val="24"/>
              </w:rPr>
              <w:t>/</w:t>
            </w:r>
            <w:r w:rsidRPr="007F067D">
              <w:rPr>
                <w:rFonts w:ascii="Times New Roman" w:eastAsia="Times New Roman"/>
                <w:b/>
                <w:sz w:val="24"/>
              </w:rPr>
              <w:t>Gyak.</w:t>
            </w:r>
            <w:r w:rsidRPr="007F067D">
              <w:rPr>
                <w:rFonts w:ascii="Times New Roman" w:eastAsia="Times New Roman"/>
                <w:sz w:val="24"/>
              </w:rPr>
              <w:t>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711963" w:rsidRPr="00D1648A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7F067D">
              <w:rPr>
                <w:rFonts w:ascii="Times New Roman" w:hAnsi="Times New Roman"/>
                <w:i/>
                <w:sz w:val="24"/>
              </w:rPr>
              <w:t>a</w:t>
            </w:r>
            <w:r w:rsidRPr="007F067D">
              <w:rPr>
                <w:rFonts w:ascii="Times New Roman" w:hAnsi="Times New Roman"/>
                <w:i/>
                <w:sz w:val="24"/>
              </w:rPr>
              <w:tab/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7F067D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7F067D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  <w:p w:rsidR="00711963" w:rsidRPr="00337265" w:rsidRDefault="00711963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video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kép,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filmbéli</w:t>
            </w:r>
            <w:r w:rsidRPr="00337265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tér.</w:t>
            </w:r>
          </w:p>
        </w:tc>
      </w:tr>
      <w:tr w:rsidR="00711963" w:rsidRPr="00D1648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kompozíciók,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képsík,</w:t>
            </w:r>
            <w:r w:rsidRPr="00337265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plánok.</w:t>
            </w:r>
          </w:p>
        </w:tc>
      </w:tr>
      <w:tr w:rsidR="0071196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Szín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és</w:t>
            </w:r>
            <w:r w:rsidRPr="007F067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fényelmélet,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dramaturgia.</w:t>
            </w:r>
          </w:p>
        </w:tc>
      </w:tr>
      <w:tr w:rsidR="0071196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A</w:t>
            </w:r>
            <w:r w:rsidRPr="007F067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világítás</w:t>
            </w:r>
            <w:r w:rsidRPr="007F06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szerepe,</w:t>
            </w:r>
            <w:r w:rsidRPr="007F067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fénytípusok.</w:t>
            </w:r>
          </w:p>
        </w:tc>
      </w:tr>
    </w:tbl>
    <w:p w:rsidR="00711963" w:rsidRDefault="00711963">
      <w:pPr>
        <w:spacing w:line="272" w:lineRule="exact"/>
        <w:rPr>
          <w:rFonts w:ascii="Times New Roman" w:hAnsi="Times New Roman"/>
          <w:sz w:val="24"/>
          <w:szCs w:val="24"/>
        </w:rPr>
        <w:sectPr w:rsidR="00711963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711963" w:rsidRDefault="00711963">
      <w:pPr>
        <w:spacing w:before="9"/>
        <w:rPr>
          <w:rFonts w:ascii="Symbol" w:hAnsi="Symbol" w:cs="Symbo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71196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/>
        </w:tc>
      </w:tr>
      <w:tr w:rsidR="00711963" w:rsidRPr="00D1648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337265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37265">
              <w:rPr>
                <w:rFonts w:ascii="Times New Roman" w:hAnsi="Times New Roman"/>
                <w:sz w:val="24"/>
                <w:lang w:val="pt-BR"/>
              </w:rPr>
              <w:t>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kamera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helye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337265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337265">
              <w:rPr>
                <w:rFonts w:ascii="Times New Roman" w:hAnsi="Times New Roman"/>
                <w:sz w:val="24"/>
                <w:lang w:val="pt-BR"/>
              </w:rPr>
              <w:t>szerepe.</w:t>
            </w:r>
          </w:p>
        </w:tc>
      </w:tr>
      <w:tr w:rsidR="0071196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Kamera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mozgások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típusai,</w:t>
            </w:r>
            <w:r w:rsidRPr="007F067D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kameramozgatók.</w:t>
            </w:r>
          </w:p>
        </w:tc>
      </w:tr>
      <w:tr w:rsidR="00711963" w:rsidRPr="007F067D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Default="0071196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7D">
              <w:rPr>
                <w:rFonts w:ascii="Times New Roman" w:hAnsi="Times New Roman"/>
                <w:sz w:val="24"/>
              </w:rPr>
              <w:t>4</w:t>
            </w:r>
            <w:r w:rsidRPr="007F067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67D">
              <w:rPr>
                <w:rFonts w:ascii="Times New Roman" w:hAnsi="Times New Roman"/>
                <w:sz w:val="24"/>
              </w:rPr>
              <w:t>óra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63" w:rsidRPr="007F067D" w:rsidRDefault="00711963">
            <w:r>
              <w:t>Hallgatói munkák értékelése</w:t>
            </w:r>
          </w:p>
        </w:tc>
      </w:tr>
    </w:tbl>
    <w:p w:rsidR="00711963" w:rsidRDefault="00711963">
      <w:pPr>
        <w:rPr>
          <w:rFonts w:ascii="Symbol" w:hAnsi="Symbol" w:cs="Symbol"/>
          <w:sz w:val="20"/>
          <w:szCs w:val="20"/>
        </w:rPr>
      </w:pPr>
    </w:p>
    <w:p w:rsidR="00711963" w:rsidRDefault="00711963">
      <w:pPr>
        <w:spacing w:before="1"/>
        <w:rPr>
          <w:rFonts w:ascii="Symbol" w:hAnsi="Symbol" w:cs="Symbol"/>
          <w:sz w:val="19"/>
          <w:szCs w:val="19"/>
        </w:rPr>
      </w:pPr>
    </w:p>
    <w:p w:rsidR="00711963" w:rsidRDefault="00711963">
      <w:pPr>
        <w:spacing w:before="69" w:line="480" w:lineRule="auto"/>
        <w:ind w:left="112" w:right="7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Pécs,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2018.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Február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7. Kosaras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Attila</w:t>
      </w:r>
    </w:p>
    <w:sectPr w:rsidR="00711963" w:rsidSect="00530E7F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D3B"/>
    <w:multiLevelType w:val="hybridMultilevel"/>
    <w:tmpl w:val="FFFFFFFF"/>
    <w:lvl w:ilvl="0" w:tplc="2B98E464">
      <w:start w:val="1"/>
      <w:numFmt w:val="bullet"/>
      <w:lvlText w:val="-"/>
      <w:lvlJc w:val="left"/>
      <w:pPr>
        <w:ind w:left="786" w:hanging="348"/>
      </w:pPr>
      <w:rPr>
        <w:rFonts w:ascii="Times New Roman" w:eastAsia="Times New Roman" w:hAnsi="Times New Roman" w:hint="default"/>
        <w:w w:val="102"/>
        <w:sz w:val="21"/>
      </w:rPr>
    </w:lvl>
    <w:lvl w:ilvl="1" w:tplc="671C2076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97EA112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3" w:tplc="B09CDD10">
      <w:start w:val="1"/>
      <w:numFmt w:val="bullet"/>
      <w:lvlText w:val="•"/>
      <w:lvlJc w:val="left"/>
      <w:pPr>
        <w:ind w:left="3481" w:hanging="348"/>
      </w:pPr>
      <w:rPr>
        <w:rFonts w:hint="default"/>
      </w:rPr>
    </w:lvl>
    <w:lvl w:ilvl="4" w:tplc="29A037AA">
      <w:start w:val="1"/>
      <w:numFmt w:val="bullet"/>
      <w:lvlText w:val="•"/>
      <w:lvlJc w:val="left"/>
      <w:pPr>
        <w:ind w:left="4380" w:hanging="348"/>
      </w:pPr>
      <w:rPr>
        <w:rFonts w:hint="default"/>
      </w:rPr>
    </w:lvl>
    <w:lvl w:ilvl="5" w:tplc="C48CCC56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9C1EBB96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 w:tplc="EAE6FC9A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8" w:tplc="53B4B334">
      <w:start w:val="1"/>
      <w:numFmt w:val="bullet"/>
      <w:lvlText w:val="•"/>
      <w:lvlJc w:val="left"/>
      <w:pPr>
        <w:ind w:left="79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7F"/>
    <w:rsid w:val="00107C52"/>
    <w:rsid w:val="00187E6A"/>
    <w:rsid w:val="002E61E0"/>
    <w:rsid w:val="00337265"/>
    <w:rsid w:val="0049193E"/>
    <w:rsid w:val="00530E7F"/>
    <w:rsid w:val="006A0DAE"/>
    <w:rsid w:val="00711963"/>
    <w:rsid w:val="00733ADF"/>
    <w:rsid w:val="0078389F"/>
    <w:rsid w:val="00794FE2"/>
    <w:rsid w:val="007E4CD6"/>
    <w:rsid w:val="007F067D"/>
    <w:rsid w:val="008354E9"/>
    <w:rsid w:val="0094269B"/>
    <w:rsid w:val="00B375B3"/>
    <w:rsid w:val="00C81E4B"/>
    <w:rsid w:val="00D1648A"/>
    <w:rsid w:val="00D9521C"/>
    <w:rsid w:val="00DB1774"/>
    <w:rsid w:val="00E40C5B"/>
    <w:rsid w:val="00E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7F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0E7F"/>
    <w:pPr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C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0E7F"/>
    <w:pPr>
      <w:spacing w:before="6"/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4CD6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30E7F"/>
  </w:style>
  <w:style w:type="paragraph" w:customStyle="1" w:styleId="TableParagraph">
    <w:name w:val="Table Paragraph"/>
    <w:basedOn w:val="Normal"/>
    <w:uiPriority w:val="99"/>
    <w:rsid w:val="0053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aras.attil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293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2018-02-07T12:43:00Z</dcterms:created>
  <dcterms:modified xsi:type="dcterms:W3CDTF">2018-02-07T12:47:00Z</dcterms:modified>
</cp:coreProperties>
</file>