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zövegtörzs"/>
        <w:spacing w:after="120"/>
        <w:ind w:left="142" w:firstLine="0"/>
        <w:rPr>
          <w:rFonts w:ascii="Arial" w:cs="Arial" w:hAnsi="Arial" w:eastAsia="Arial"/>
          <w:b w:val="1"/>
          <w:bCs w:val="1"/>
        </w:rPr>
      </w:pPr>
      <w:r>
        <w:rPr>
          <w:b w:val="1"/>
          <w:bCs w:val="1"/>
          <w:sz w:val="22"/>
          <w:szCs w:val="22"/>
          <w:rtl w:val="0"/>
        </w:rPr>
        <w:t>A tananyag: tant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rgyi programok, t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rgyle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r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sok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</w:t>
      </w:r>
      <w:r>
        <w:rPr>
          <w:i w:val="1"/>
          <w:iCs w:val="1"/>
          <w:rtl w:val="0"/>
          <w:lang w:val="it-IT"/>
        </w:rPr>
        <w:t>(a tantervi t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bl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zatban szerepl</w:t>
      </w:r>
      <w:r>
        <w:rPr>
          <w:i w:val="1"/>
          <w:iCs w:val="1"/>
          <w:rtl w:val="0"/>
        </w:rPr>
        <w:t xml:space="preserve">ő </w:t>
      </w:r>
      <w:r>
        <w:rPr>
          <w:i w:val="1"/>
          <w:iCs w:val="1"/>
          <w:rtl w:val="0"/>
        </w:rPr>
        <w:t>tanegys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nl-NL"/>
        </w:rPr>
        <w:t>gekr</w:t>
      </w:r>
      <w:r>
        <w:rPr>
          <w:i w:val="1"/>
          <w:iCs w:val="1"/>
          <w:rtl w:val="0"/>
        </w:rPr>
        <w:t>ő</w:t>
      </w:r>
      <w:r>
        <w:rPr>
          <w:i w:val="1"/>
          <w:iCs w:val="1"/>
          <w:rtl w:val="0"/>
        </w:rPr>
        <w:t>l)</w:t>
      </w:r>
    </w:p>
    <w:tbl>
      <w:tblPr>
        <w:tblW w:w="9356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88"/>
        <w:gridCol w:w="226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jc w:val="both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Tanegys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g neve: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Videotechnika 1.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60"/>
              <w:jc w:val="both"/>
            </w:pPr>
            <w:r>
              <w:rPr>
                <w:b w:val="1"/>
                <w:bCs w:val="1"/>
                <w:sz w:val="22"/>
                <w:szCs w:val="22"/>
                <w:rtl w:val="0"/>
                <w:lang w:val="de-DE"/>
              </w:rPr>
              <w:t>Kreditsz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ma: 2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3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jc w:val="both"/>
            </w:pPr>
            <w:r>
              <w:rPr>
                <w:sz w:val="22"/>
                <w:szCs w:val="22"/>
                <w:rtl w:val="0"/>
              </w:rPr>
              <w:t>A tanegys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 xml:space="preserve">g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tantervi helye</w:t>
            </w:r>
            <w:r>
              <w:rPr>
                <w:sz w:val="22"/>
                <w:szCs w:val="22"/>
                <w:rtl w:val="0"/>
              </w:rPr>
              <w:t xml:space="preserve"> (h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nyadik f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l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 xml:space="preserve">v): 2. 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 xml:space="preserve">s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tan</w:t>
            </w:r>
            <w:r>
              <w:rPr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rasz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ma</w:t>
            </w:r>
            <w:r>
              <w:rPr>
                <w:sz w:val="22"/>
                <w:szCs w:val="22"/>
                <w:rtl w:val="0"/>
              </w:rPr>
              <w:t>: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 30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3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jc w:val="both"/>
            </w:pPr>
            <w:r>
              <w:rPr>
                <w:sz w:val="22"/>
                <w:szCs w:val="22"/>
                <w:rtl w:val="0"/>
                <w:lang w:val="es-ES_tradnl"/>
              </w:rPr>
              <w:t>El</w:t>
            </w:r>
            <w:r>
              <w:rPr>
                <w:sz w:val="22"/>
                <w:szCs w:val="22"/>
                <w:rtl w:val="0"/>
              </w:rPr>
              <w:t>ő</w:t>
            </w:r>
            <w:r>
              <w:rPr>
                <w:sz w:val="22"/>
                <w:szCs w:val="22"/>
                <w:rtl w:val="0"/>
              </w:rPr>
              <w:t>tanulm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nyi felt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 xml:space="preserve">telek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(ha vannak)</w:t>
            </w:r>
            <w:r>
              <w:rPr>
                <w:sz w:val="22"/>
                <w:szCs w:val="22"/>
                <w:rtl w:val="0"/>
              </w:rPr>
              <w:t>:</w:t>
            </w:r>
            <w:r>
              <w:rPr>
                <w:i w:val="1"/>
                <w:iCs w:val="1"/>
                <w:sz w:val="22"/>
                <w:szCs w:val="22"/>
                <w:rtl w:val="0"/>
                <w:lang w:val="de-DE"/>
              </w:rPr>
              <w:t xml:space="preserve"> Kommunik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á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ci</w:t>
            </w:r>
            <w:r>
              <w:rPr>
                <w:i w:val="1"/>
                <w:i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s eszk</w:t>
            </w:r>
            <w:r>
              <w:rPr>
                <w:i w:val="1"/>
                <w:iCs w:val="1"/>
                <w:sz w:val="22"/>
                <w:szCs w:val="22"/>
                <w:rtl w:val="0"/>
                <w:lang w:val="sv-SE"/>
              </w:rPr>
              <w:t>ö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z</w:t>
            </w:r>
            <w:r>
              <w:rPr>
                <w:i w:val="1"/>
                <w:iCs w:val="1"/>
                <w:sz w:val="22"/>
                <w:szCs w:val="22"/>
                <w:rtl w:val="0"/>
                <w:lang w:val="sv-SE"/>
              </w:rPr>
              <w:t>ö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k t</w:t>
            </w:r>
            <w:r>
              <w:rPr>
                <w:i w:val="1"/>
                <w:iCs w:val="1"/>
                <w:sz w:val="22"/>
                <w:szCs w:val="22"/>
                <w:rtl w:val="0"/>
                <w:lang w:val="sv-SE"/>
              </w:rPr>
              <w:t>ö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rt</w:t>
            </w:r>
            <w:r>
              <w:rPr>
                <w:i w:val="1"/>
                <w:i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nete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3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60"/>
              <w:jc w:val="both"/>
            </w:pPr>
            <w:r>
              <w:rPr>
                <w:sz w:val="22"/>
                <w:szCs w:val="22"/>
                <w:rtl w:val="0"/>
              </w:rPr>
              <w:t xml:space="preserve">Az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ismeret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  <w:lang w:val="es-ES_tradnl"/>
              </w:rPr>
              <w:t>tad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s alkalmazott t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í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pusa(i):</w:t>
            </w:r>
            <w:r>
              <w:rPr>
                <w:sz w:val="22"/>
                <w:szCs w:val="22"/>
                <w:rtl w:val="0"/>
                <w:lang w:val="es-ES_tradnl"/>
              </w:rPr>
              <w:t xml:space="preserve"> el</w:t>
            </w:r>
            <w:r>
              <w:rPr>
                <w:sz w:val="22"/>
                <w:szCs w:val="22"/>
                <w:rtl w:val="0"/>
              </w:rPr>
              <w:t>ő</w:t>
            </w:r>
            <w:r>
              <w:rPr>
                <w:sz w:val="22"/>
                <w:szCs w:val="22"/>
                <w:rtl w:val="0"/>
              </w:rPr>
              <w:t>ad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3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60"/>
              <w:jc w:val="both"/>
            </w:pPr>
            <w:r>
              <w:rPr>
                <w:b w:val="0"/>
                <w:bCs w:val="0"/>
                <w:sz w:val="22"/>
                <w:szCs w:val="22"/>
                <w:rtl w:val="0"/>
                <w:lang w:val="pt-PT"/>
              </w:rPr>
              <w:t xml:space="preserve">A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sz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monk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r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s m</w:t>
            </w:r>
            <w:r>
              <w:rPr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dja(i)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: kollokvium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3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40" w:after="40"/>
              <w:jc w:val="both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A tanegys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g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„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k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pz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si karaktere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”</w:t>
            </w:r>
            <w:r>
              <w:rPr>
                <w:b w:val="1"/>
                <w:bCs w:val="1"/>
                <w:sz w:val="22"/>
                <w:szCs w:val="22"/>
                <w:vertAlign w:val="superscript"/>
                <w:rtl w:val="0"/>
              </w:rPr>
              <w:t>1</w:t>
            </w:r>
            <w:r>
              <w:rPr>
                <w:sz w:val="22"/>
                <w:szCs w:val="22"/>
                <w:rtl w:val="0"/>
              </w:rPr>
              <w:t xml:space="preserve"> (elm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leti vagy gyakorlati jelleg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nek m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rt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ke): 60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 </w:t>
            </w:r>
            <w:r>
              <w:rPr>
                <w:sz w:val="22"/>
                <w:szCs w:val="22"/>
                <w:rtl w:val="0"/>
              </w:rPr>
              <w:t>kredit%</w:t>
            </w:r>
          </w:p>
        </w:tc>
      </w:tr>
    </w:tbl>
    <w:p>
      <w:pPr>
        <w:pStyle w:val="Szövegtörzs"/>
        <w:widowControl w:val="0"/>
        <w:spacing w:after="120"/>
        <w:ind w:left="250" w:hanging="250"/>
        <w:rPr>
          <w:rFonts w:ascii="Arial" w:cs="Arial" w:hAnsi="Arial" w:eastAsia="Arial"/>
          <w:b w:val="1"/>
          <w:bCs w:val="1"/>
        </w:rPr>
      </w:pPr>
    </w:p>
    <w:p>
      <w:pPr>
        <w:pStyle w:val="Szövegtörzs"/>
        <w:rPr>
          <w:sz w:val="2"/>
          <w:szCs w:val="2"/>
        </w:rPr>
      </w:pPr>
    </w:p>
    <w:tbl>
      <w:tblPr>
        <w:tblW w:w="9356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56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356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0"/>
              <w:jc w:val="both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T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rgyle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í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r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: az elsaj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á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t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í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tand</w:t>
            </w:r>
            <w:r>
              <w:rPr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ó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ismeretanyag t</w:t>
            </w:r>
            <w:r>
              <w:rPr>
                <w:b w:val="1"/>
                <w:bCs w:val="1"/>
                <w:sz w:val="22"/>
                <w:szCs w:val="22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m</w:t>
            </w:r>
            <w:r>
              <w:rPr>
                <w:b w:val="1"/>
                <w:bCs w:val="1"/>
                <w:sz w:val="22"/>
                <w:szCs w:val="22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r, ugyanakkor inform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l</w:t>
            </w:r>
            <w:r>
              <w:rPr>
                <w:b w:val="1"/>
                <w:bCs w:val="1"/>
                <w:sz w:val="22"/>
                <w:szCs w:val="22"/>
                <w:rtl w:val="0"/>
                <w:lang w:val="es-ES_tradnl"/>
              </w:rPr>
              <w:t xml:space="preserve">ó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le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í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r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sa</w:t>
            </w:r>
          </w:p>
        </w:tc>
      </w:tr>
      <w:tr>
        <w:tblPrEx>
          <w:shd w:val="clear" w:color="auto" w:fill="ced7e7"/>
        </w:tblPrEx>
        <w:trPr>
          <w:trHeight w:val="2875" w:hRule="atLeast"/>
        </w:trPr>
        <w:tc>
          <w:tcPr>
            <w:tcW w:type="dxa" w:w="9356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pt-PT"/>
              </w:rPr>
              <w:t>A tant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rgy c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lja, hogy a hallgat</w:t>
            </w:r>
            <w:r>
              <w:rPr>
                <w:sz w:val="22"/>
                <w:szCs w:val="22"/>
                <w:rtl w:val="0"/>
                <w:lang w:val="es-ES_tradnl"/>
              </w:rPr>
              <w:t xml:space="preserve">ó </w:t>
            </w:r>
            <w:r>
              <w:rPr>
                <w:sz w:val="22"/>
                <w:szCs w:val="22"/>
                <w:rtl w:val="0"/>
              </w:rPr>
              <w:t>elm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leti ismereteket szerezzen a telev</w:t>
            </w:r>
            <w:r>
              <w:rPr>
                <w:sz w:val="22"/>
                <w:szCs w:val="22"/>
                <w:rtl w:val="0"/>
              </w:rPr>
              <w:t>í</w:t>
            </w:r>
            <w:r>
              <w:rPr>
                <w:sz w:val="22"/>
                <w:szCs w:val="22"/>
                <w:rtl w:val="0"/>
              </w:rPr>
              <w:t>zi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  <w:lang w:val="en-US"/>
              </w:rPr>
              <w:t>s st</w:t>
            </w:r>
            <w:r>
              <w:rPr>
                <w:sz w:val="22"/>
                <w:szCs w:val="22"/>
                <w:rtl w:val="0"/>
              </w:rPr>
              <w:t>ú</w:t>
            </w:r>
            <w:r>
              <w:rPr>
                <w:sz w:val="22"/>
                <w:szCs w:val="22"/>
                <w:rtl w:val="0"/>
              </w:rPr>
              <w:t>di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technika haszn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lat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hoz. K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pes legyen szakszer</w:t>
            </w:r>
            <w:r>
              <w:rPr>
                <w:sz w:val="22"/>
                <w:szCs w:val="22"/>
                <w:rtl w:val="0"/>
              </w:rPr>
              <w:t>ű</w:t>
            </w:r>
            <w:r>
              <w:rPr>
                <w:sz w:val="22"/>
                <w:szCs w:val="22"/>
                <w:rtl w:val="0"/>
                <w:lang w:val="nl-NL"/>
              </w:rPr>
              <w:t>en be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ll</w:t>
            </w:r>
            <w:r>
              <w:rPr>
                <w:sz w:val="22"/>
                <w:szCs w:val="22"/>
                <w:rtl w:val="0"/>
              </w:rPr>
              <w:t>í</w:t>
            </w:r>
            <w:r>
              <w:rPr>
                <w:sz w:val="22"/>
                <w:szCs w:val="22"/>
                <w:rtl w:val="0"/>
              </w:rPr>
              <w:t>tani a telev</w:t>
            </w:r>
            <w:r>
              <w:rPr>
                <w:sz w:val="22"/>
                <w:szCs w:val="22"/>
                <w:rtl w:val="0"/>
              </w:rPr>
              <w:t>í</w:t>
            </w:r>
            <w:r>
              <w:rPr>
                <w:sz w:val="22"/>
                <w:szCs w:val="22"/>
                <w:rtl w:val="0"/>
              </w:rPr>
              <w:t>zi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s kamer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 xml:space="preserve">t 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s egy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b st</w:t>
            </w:r>
            <w:r>
              <w:rPr>
                <w:sz w:val="22"/>
                <w:szCs w:val="22"/>
                <w:rtl w:val="0"/>
              </w:rPr>
              <w:t>ú</w:t>
            </w:r>
            <w:r>
              <w:rPr>
                <w:sz w:val="22"/>
                <w:szCs w:val="22"/>
                <w:rtl w:val="0"/>
              </w:rPr>
              <w:t>di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eszk</w:t>
            </w:r>
            <w:r>
              <w:rPr>
                <w:sz w:val="22"/>
                <w:szCs w:val="22"/>
                <w:rtl w:val="0"/>
                <w:lang w:val="sv-SE"/>
              </w:rPr>
              <w:t>ö</w:t>
            </w:r>
            <w:r>
              <w:rPr>
                <w:sz w:val="22"/>
                <w:szCs w:val="22"/>
                <w:rtl w:val="0"/>
              </w:rPr>
              <w:t>z</w:t>
            </w:r>
            <w:r>
              <w:rPr>
                <w:sz w:val="22"/>
                <w:szCs w:val="22"/>
                <w:rtl w:val="0"/>
                <w:lang w:val="sv-SE"/>
              </w:rPr>
              <w:t>ö</w:t>
            </w:r>
            <w:r>
              <w:rPr>
                <w:sz w:val="22"/>
                <w:szCs w:val="22"/>
                <w:rtl w:val="0"/>
              </w:rPr>
              <w:t>ket.</w:t>
            </w:r>
          </w:p>
          <w:p>
            <w:pPr>
              <w:pStyle w:val="Szövegtörzs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>Az emberi l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t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  <w:lang w:val="it-IT"/>
              </w:rPr>
              <w:t>s fiziol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gi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j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b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l valamint a sz</w:t>
            </w:r>
            <w:r>
              <w:rPr>
                <w:sz w:val="22"/>
                <w:szCs w:val="22"/>
                <w:rtl w:val="0"/>
              </w:rPr>
              <w:t>ü</w:t>
            </w:r>
            <w:r>
              <w:rPr>
                <w:sz w:val="22"/>
                <w:szCs w:val="22"/>
                <w:rtl w:val="0"/>
              </w:rPr>
              <w:t>ks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 xml:space="preserve">ges optikai 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s elektronikai alapokb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l kiindulva</w:t>
            </w:r>
          </w:p>
          <w:p>
            <w:pPr>
              <w:pStyle w:val="Szövegtörzs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>Fontos megismertetni a hallgat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kat az anal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  <w:lang w:val="da-DK"/>
              </w:rPr>
              <w:t>g k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pfelv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tel, k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ptov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bb</w:t>
            </w:r>
            <w:r>
              <w:rPr>
                <w:sz w:val="22"/>
                <w:szCs w:val="22"/>
                <w:rtl w:val="0"/>
              </w:rPr>
              <w:t>í</w:t>
            </w:r>
            <w:r>
              <w:rPr>
                <w:sz w:val="22"/>
                <w:szCs w:val="22"/>
                <w:rtl w:val="0"/>
              </w:rPr>
              <w:t>t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 xml:space="preserve">s 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s visszaad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s, eszk</w:t>
            </w:r>
            <w:r>
              <w:rPr>
                <w:sz w:val="22"/>
                <w:szCs w:val="22"/>
                <w:rtl w:val="0"/>
                <w:lang w:val="sv-SE"/>
              </w:rPr>
              <w:t>ö</w:t>
            </w:r>
            <w:r>
              <w:rPr>
                <w:sz w:val="22"/>
                <w:szCs w:val="22"/>
                <w:rtl w:val="0"/>
              </w:rPr>
              <w:t>zeivel.</w:t>
            </w:r>
          </w:p>
          <w:p>
            <w:pPr>
              <w:pStyle w:val="Szövegtörzs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>Tov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bbi fontos c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l m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g, hogy a hallgat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k megismerj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k az anal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g videost</w:t>
            </w:r>
            <w:r>
              <w:rPr>
                <w:sz w:val="22"/>
                <w:szCs w:val="22"/>
                <w:rtl w:val="0"/>
              </w:rPr>
              <w:t>ú</w:t>
            </w:r>
            <w:r>
              <w:rPr>
                <w:sz w:val="22"/>
                <w:szCs w:val="22"/>
                <w:rtl w:val="0"/>
              </w:rPr>
              <w:t>di</w:t>
            </w:r>
            <w:r>
              <w:rPr>
                <w:sz w:val="22"/>
                <w:szCs w:val="22"/>
                <w:rtl w:val="0"/>
                <w:lang w:val="es-ES_tradnl"/>
              </w:rPr>
              <w:t xml:space="preserve">ó </w:t>
            </w:r>
            <w:r>
              <w:rPr>
                <w:sz w:val="22"/>
                <w:szCs w:val="22"/>
                <w:rtl w:val="0"/>
              </w:rPr>
              <w:t>technikai fel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p</w:t>
            </w:r>
            <w:r>
              <w:rPr>
                <w:sz w:val="22"/>
                <w:szCs w:val="22"/>
                <w:rtl w:val="0"/>
              </w:rPr>
              <w:t>í</w:t>
            </w:r>
            <w:r>
              <w:rPr>
                <w:sz w:val="22"/>
                <w:szCs w:val="22"/>
                <w:rtl w:val="0"/>
              </w:rPr>
              <w:t>t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s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 xml:space="preserve">t 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s m</w:t>
            </w:r>
            <w:r>
              <w:rPr>
                <w:sz w:val="22"/>
                <w:szCs w:val="22"/>
                <w:rtl w:val="0"/>
              </w:rPr>
              <w:t>ű</w:t>
            </w:r>
            <w:r>
              <w:rPr>
                <w:sz w:val="22"/>
                <w:szCs w:val="22"/>
                <w:rtl w:val="0"/>
              </w:rPr>
              <w:t>k</w:t>
            </w:r>
            <w:r>
              <w:rPr>
                <w:sz w:val="22"/>
                <w:szCs w:val="22"/>
                <w:rtl w:val="0"/>
                <w:lang w:val="sv-SE"/>
              </w:rPr>
              <w:t>ö</w:t>
            </w:r>
            <w:r>
              <w:rPr>
                <w:sz w:val="22"/>
                <w:szCs w:val="22"/>
                <w:rtl w:val="0"/>
              </w:rPr>
              <w:t>d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si elv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t, a k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sz</w:t>
            </w:r>
            <w:r>
              <w:rPr>
                <w:sz w:val="22"/>
                <w:szCs w:val="22"/>
                <w:rtl w:val="0"/>
              </w:rPr>
              <w:t>ü</w:t>
            </w:r>
            <w:r>
              <w:rPr>
                <w:sz w:val="22"/>
                <w:szCs w:val="22"/>
                <w:rtl w:val="0"/>
              </w:rPr>
              <w:t>l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kek rendeltet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s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t, tov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bb</w:t>
            </w:r>
            <w:r>
              <w:rPr>
                <w:sz w:val="22"/>
                <w:szCs w:val="22"/>
                <w:rtl w:val="0"/>
              </w:rPr>
              <w:t xml:space="preserve">á </w:t>
            </w:r>
            <w:r>
              <w:rPr>
                <w:sz w:val="22"/>
                <w:szCs w:val="22"/>
                <w:rtl w:val="0"/>
              </w:rPr>
              <w:t>a m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  <w:lang w:val="es-ES_tradnl"/>
              </w:rPr>
              <w:t>gneses k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pr</w:t>
            </w:r>
            <w:r>
              <w:rPr>
                <w:sz w:val="22"/>
                <w:szCs w:val="22"/>
                <w:rtl w:val="0"/>
                <w:lang w:val="sv-SE"/>
              </w:rPr>
              <w:t>ö</w:t>
            </w:r>
            <w:r>
              <w:rPr>
                <w:sz w:val="22"/>
                <w:szCs w:val="22"/>
                <w:rtl w:val="0"/>
              </w:rPr>
              <w:t>gz</w:t>
            </w:r>
            <w:r>
              <w:rPr>
                <w:sz w:val="22"/>
                <w:szCs w:val="22"/>
                <w:rtl w:val="0"/>
              </w:rPr>
              <w:t>í</w:t>
            </w:r>
            <w:r>
              <w:rPr>
                <w:sz w:val="22"/>
                <w:szCs w:val="22"/>
                <w:rtl w:val="0"/>
              </w:rPr>
              <w:t>t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 xml:space="preserve">s 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s k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ptov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bb</w:t>
            </w:r>
            <w:r>
              <w:rPr>
                <w:sz w:val="22"/>
                <w:szCs w:val="22"/>
                <w:rtl w:val="0"/>
              </w:rPr>
              <w:t>í</w:t>
            </w:r>
            <w:r>
              <w:rPr>
                <w:sz w:val="22"/>
                <w:szCs w:val="22"/>
                <w:rtl w:val="0"/>
              </w:rPr>
              <w:t>t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s m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djait, eszk</w:t>
            </w:r>
            <w:r>
              <w:rPr>
                <w:sz w:val="22"/>
                <w:szCs w:val="22"/>
                <w:rtl w:val="0"/>
                <w:lang w:val="sv-SE"/>
              </w:rPr>
              <w:t>ö</w:t>
            </w:r>
            <w:r>
              <w:rPr>
                <w:sz w:val="22"/>
                <w:szCs w:val="22"/>
                <w:rtl w:val="0"/>
              </w:rPr>
              <w:t>zeinek alkalmaz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s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t.</w:t>
            </w:r>
          </w:p>
          <w:p>
            <w:pPr>
              <w:pStyle w:val="List Paragraph"/>
              <w:widowControl w:val="0"/>
              <w:tabs>
                <w:tab w:val="left" w:pos="775"/>
              </w:tabs>
              <w:bidi w:val="0"/>
              <w:spacing w:line="237" w:lineRule="exact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>Sz</w:t>
            </w:r>
            <w:r>
              <w:rPr>
                <w:sz w:val="22"/>
                <w:szCs w:val="22"/>
                <w:rtl w:val="0"/>
              </w:rPr>
              <w:t>ü</w:t>
            </w:r>
            <w:r>
              <w:rPr>
                <w:sz w:val="22"/>
                <w:szCs w:val="22"/>
                <w:rtl w:val="0"/>
              </w:rPr>
              <w:t>ks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ges, hogy a hallgat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k megismerkedjenek a digit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  <w:lang w:val="it-IT"/>
              </w:rPr>
              <w:t>liz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l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s alapfogalmaival.</w:t>
            </w:r>
          </w:p>
          <w:p>
            <w:pPr>
              <w:pStyle w:val="List Paragraph"/>
              <w:widowControl w:val="0"/>
              <w:tabs>
                <w:tab w:val="left" w:pos="775"/>
              </w:tabs>
              <w:bidi w:val="0"/>
              <w:spacing w:line="237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R</w:t>
            </w:r>
            <w:r>
              <w:rPr>
                <w:b w:val="1"/>
                <w:bCs w:val="1"/>
                <w:sz w:val="22"/>
                <w:szCs w:val="22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vid tant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rgyi program</w:t>
            </w:r>
            <w:r>
              <w:rPr>
                <w:sz w:val="22"/>
                <w:szCs w:val="22"/>
                <w:rtl w:val="0"/>
              </w:rPr>
              <w:t>: F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nyoptikai alapfogalmak, emberi szem, filmes kamer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 xml:space="preserve">k 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s tartoz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kai, l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mp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 xml:space="preserve">k 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s vil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g</w:t>
            </w:r>
            <w:r>
              <w:rPr>
                <w:sz w:val="22"/>
                <w:szCs w:val="22"/>
                <w:rtl w:val="0"/>
              </w:rPr>
              <w:t>í</w:t>
            </w:r>
            <w:r>
              <w:rPr>
                <w:sz w:val="22"/>
                <w:szCs w:val="22"/>
                <w:rtl w:val="0"/>
              </w:rPr>
              <w:t>t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s, az anal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g videojel el</w:t>
            </w:r>
            <w:r>
              <w:rPr>
                <w:sz w:val="22"/>
                <w:szCs w:val="22"/>
                <w:rtl w:val="0"/>
              </w:rPr>
              <w:t>őá</w:t>
            </w:r>
            <w:r>
              <w:rPr>
                <w:sz w:val="22"/>
                <w:szCs w:val="22"/>
                <w:rtl w:val="0"/>
              </w:rPr>
              <w:t>ll</w:t>
            </w:r>
            <w:r>
              <w:rPr>
                <w:sz w:val="22"/>
                <w:szCs w:val="22"/>
                <w:rtl w:val="0"/>
              </w:rPr>
              <w:t>í</w:t>
            </w:r>
            <w:r>
              <w:rPr>
                <w:sz w:val="22"/>
                <w:szCs w:val="22"/>
                <w:rtl w:val="0"/>
              </w:rPr>
              <w:t>t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sa, jellemz</w:t>
            </w:r>
            <w:r>
              <w:rPr>
                <w:sz w:val="22"/>
                <w:szCs w:val="22"/>
                <w:rtl w:val="0"/>
              </w:rPr>
              <w:t>ő</w:t>
            </w:r>
            <w:r>
              <w:rPr>
                <w:sz w:val="22"/>
                <w:szCs w:val="22"/>
                <w:rtl w:val="0"/>
              </w:rPr>
              <w:t>i, k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pfelvev</w:t>
            </w:r>
            <w:r>
              <w:rPr>
                <w:sz w:val="22"/>
                <w:szCs w:val="22"/>
                <w:rtl w:val="0"/>
              </w:rPr>
              <w:t>ő é</w:t>
            </w:r>
            <w:r>
              <w:rPr>
                <w:sz w:val="22"/>
                <w:szCs w:val="22"/>
                <w:rtl w:val="0"/>
              </w:rPr>
              <w:t>s k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pvisszaad</w:t>
            </w:r>
            <w:r>
              <w:rPr>
                <w:sz w:val="22"/>
                <w:szCs w:val="22"/>
                <w:rtl w:val="0"/>
                <w:lang w:val="es-ES_tradnl"/>
              </w:rPr>
              <w:t xml:space="preserve">ó </w:t>
            </w:r>
            <w:r>
              <w:rPr>
                <w:sz w:val="22"/>
                <w:szCs w:val="22"/>
                <w:rtl w:val="0"/>
              </w:rPr>
              <w:t>berendez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sek. Anal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g videost</w:t>
            </w:r>
            <w:r>
              <w:rPr>
                <w:sz w:val="22"/>
                <w:szCs w:val="22"/>
                <w:rtl w:val="0"/>
              </w:rPr>
              <w:t>ú</w:t>
            </w:r>
            <w:r>
              <w:rPr>
                <w:sz w:val="22"/>
                <w:szCs w:val="22"/>
                <w:rtl w:val="0"/>
              </w:rPr>
              <w:t>di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k rendszertechnikai fel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p</w:t>
            </w:r>
            <w:r>
              <w:rPr>
                <w:sz w:val="22"/>
                <w:szCs w:val="22"/>
                <w:rtl w:val="0"/>
              </w:rPr>
              <w:t>í</w:t>
            </w:r>
            <w:r>
              <w:rPr>
                <w:sz w:val="22"/>
                <w:szCs w:val="22"/>
                <w:rtl w:val="0"/>
              </w:rPr>
              <w:t>t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se, kamer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k, m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  <w:lang w:val="es-ES_tradnl"/>
              </w:rPr>
              <w:t>gneses k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pr</w:t>
            </w:r>
            <w:r>
              <w:rPr>
                <w:sz w:val="22"/>
                <w:szCs w:val="22"/>
                <w:rtl w:val="0"/>
                <w:lang w:val="sv-SE"/>
              </w:rPr>
              <w:t>ö</w:t>
            </w:r>
            <w:r>
              <w:rPr>
                <w:sz w:val="22"/>
                <w:szCs w:val="22"/>
                <w:rtl w:val="0"/>
              </w:rPr>
              <w:t>gz</w:t>
            </w:r>
            <w:r>
              <w:rPr>
                <w:sz w:val="22"/>
                <w:szCs w:val="22"/>
                <w:rtl w:val="0"/>
              </w:rPr>
              <w:t>í</w:t>
            </w:r>
            <w:r>
              <w:rPr>
                <w:sz w:val="22"/>
                <w:szCs w:val="22"/>
                <w:rtl w:val="0"/>
              </w:rPr>
              <w:t>t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s, k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pkever</w:t>
            </w:r>
            <w:r>
              <w:rPr>
                <w:sz w:val="22"/>
                <w:szCs w:val="22"/>
                <w:rtl w:val="0"/>
              </w:rPr>
              <w:t>ő</w:t>
            </w:r>
            <w:r>
              <w:rPr>
                <w:sz w:val="22"/>
                <w:szCs w:val="22"/>
                <w:rtl w:val="0"/>
                <w:lang w:val="en-US"/>
              </w:rPr>
              <w:t>k, line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  <w:lang w:val="nl-NL"/>
              </w:rPr>
              <w:t>ris v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g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  <w:lang w:val="en-US"/>
              </w:rPr>
              <w:t>s, ad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ssug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rz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 xml:space="preserve">s 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s vev</w:t>
            </w:r>
            <w:r>
              <w:rPr>
                <w:sz w:val="22"/>
                <w:szCs w:val="22"/>
                <w:rtl w:val="0"/>
              </w:rPr>
              <w:t>ő</w:t>
            </w:r>
            <w:r>
              <w:rPr>
                <w:sz w:val="22"/>
                <w:szCs w:val="22"/>
                <w:rtl w:val="0"/>
              </w:rPr>
              <w:t>k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sz</w:t>
            </w:r>
            <w:r>
              <w:rPr>
                <w:sz w:val="22"/>
                <w:szCs w:val="22"/>
                <w:rtl w:val="0"/>
              </w:rPr>
              <w:t>ü</w:t>
            </w:r>
            <w:r>
              <w:rPr>
                <w:sz w:val="22"/>
                <w:szCs w:val="22"/>
                <w:rtl w:val="0"/>
              </w:rPr>
              <w:t>l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kek. A digitaliz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l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s alapjai, digit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lis videojel.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356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"/>
              <w:jc w:val="both"/>
            </w:pPr>
            <w:r>
              <w:rPr>
                <w:sz w:val="21"/>
                <w:szCs w:val="21"/>
                <w:rtl w:val="0"/>
              </w:rPr>
              <w:t xml:space="preserve">A legfontosabb 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k</w:t>
            </w:r>
            <w:r>
              <w:rPr>
                <w:b w:val="1"/>
                <w:bCs w:val="1"/>
                <w:sz w:val="21"/>
                <w:szCs w:val="21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telez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ő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,</w:t>
            </w:r>
            <w:r>
              <w:rPr>
                <w:sz w:val="21"/>
                <w:szCs w:val="21"/>
                <w:rtl w:val="0"/>
              </w:rPr>
              <w:t xml:space="preserve"> valamint az 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aj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á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nlott irodalom, tanseg</w:t>
            </w:r>
            <w:r>
              <w:rPr>
                <w:b w:val="1"/>
                <w:bCs w:val="1"/>
                <w:sz w:val="21"/>
                <w:szCs w:val="21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dlet, taneszk</w:t>
            </w:r>
            <w:r>
              <w:rPr>
                <w:b w:val="1"/>
                <w:bCs w:val="1"/>
                <w:sz w:val="21"/>
                <w:szCs w:val="21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 xml:space="preserve">z </w:t>
            </w:r>
            <w:r>
              <w:rPr>
                <w:sz w:val="21"/>
                <w:szCs w:val="21"/>
                <w:rtl w:val="0"/>
              </w:rPr>
              <w:t>(</w:t>
            </w:r>
            <w:r>
              <w:rPr>
                <w:i w:val="1"/>
                <w:iCs w:val="1"/>
                <w:sz w:val="21"/>
                <w:szCs w:val="21"/>
                <w:rtl w:val="0"/>
              </w:rPr>
              <w:t>jegyzet, tank</w:t>
            </w:r>
            <w:r>
              <w:rPr>
                <w:i w:val="1"/>
                <w:iCs w:val="1"/>
                <w:sz w:val="21"/>
                <w:szCs w:val="21"/>
                <w:rtl w:val="0"/>
                <w:lang w:val="sv-SE"/>
              </w:rPr>
              <w:t>ö</w:t>
            </w:r>
            <w:r>
              <w:rPr>
                <w:i w:val="1"/>
                <w:iCs w:val="1"/>
                <w:sz w:val="21"/>
                <w:szCs w:val="21"/>
                <w:rtl w:val="0"/>
              </w:rPr>
              <w:t>nyv</w:t>
            </w:r>
            <w:r>
              <w:rPr>
                <w:sz w:val="21"/>
                <w:szCs w:val="21"/>
                <w:rtl w:val="0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1921" w:hRule="atLeast"/>
        </w:trPr>
        <w:tc>
          <w:tcPr>
            <w:tcW w:type="dxa" w:w="9356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Vagy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czky Tibor: K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zik</w:t>
            </w:r>
            <w:r>
              <w:rPr>
                <w:sz w:val="22"/>
                <w:szCs w:val="22"/>
                <w:rtl w:val="0"/>
                <w:lang w:val="sv-SE"/>
              </w:rPr>
              <w:t>ö</w:t>
            </w:r>
            <w:r>
              <w:rPr>
                <w:sz w:val="22"/>
                <w:szCs w:val="22"/>
                <w:rtl w:val="0"/>
              </w:rPr>
              <w:t xml:space="preserve">nyv Film- 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s TV alkot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 xml:space="preserve">knak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(Magyar Operat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ő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r</w:t>
            </w:r>
            <w:r>
              <w:rPr>
                <w:i w:val="1"/>
                <w:iCs w:val="1"/>
                <w:sz w:val="22"/>
                <w:szCs w:val="22"/>
                <w:rtl w:val="0"/>
                <w:lang w:val="sv-SE"/>
              </w:rPr>
              <w:t>ö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k T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á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rsas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á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ga</w:t>
            </w:r>
            <w:r>
              <w:rPr>
                <w:sz w:val="22"/>
                <w:szCs w:val="22"/>
                <w:rtl w:val="0"/>
              </w:rPr>
              <w:t>)</w:t>
            </w:r>
          </w:p>
          <w:p>
            <w:pPr>
              <w:pStyle w:val="Szövegtörzs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>Barna Tam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s: Videotechnika a gyakorlatban. MK. Bp. 1988</w:t>
            </w:r>
          </w:p>
          <w:p>
            <w:pPr>
              <w:pStyle w:val="Szövegtörzs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>Vajda Zolt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  <w:lang w:val="de-DE"/>
              </w:rPr>
              <w:t>n: M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  <w:lang w:val="es-ES_tradnl"/>
              </w:rPr>
              <w:t>gneses k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pr</w:t>
            </w:r>
            <w:r>
              <w:rPr>
                <w:sz w:val="22"/>
                <w:szCs w:val="22"/>
                <w:rtl w:val="0"/>
                <w:lang w:val="sv-SE"/>
              </w:rPr>
              <w:t>ö</w:t>
            </w:r>
            <w:r>
              <w:rPr>
                <w:sz w:val="22"/>
                <w:szCs w:val="22"/>
                <w:rtl w:val="0"/>
              </w:rPr>
              <w:t>gz</w:t>
            </w:r>
            <w:r>
              <w:rPr>
                <w:sz w:val="22"/>
                <w:szCs w:val="22"/>
                <w:rtl w:val="0"/>
              </w:rPr>
              <w:t>í</w:t>
            </w:r>
            <w:r>
              <w:rPr>
                <w:sz w:val="22"/>
                <w:szCs w:val="22"/>
                <w:rtl w:val="0"/>
              </w:rPr>
              <w:t>t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s (M</w:t>
            </w:r>
            <w:r>
              <w:rPr>
                <w:sz w:val="22"/>
                <w:szCs w:val="22"/>
                <w:rtl w:val="0"/>
              </w:rPr>
              <w:t>ű</w:t>
            </w:r>
            <w:r>
              <w:rPr>
                <w:sz w:val="22"/>
                <w:szCs w:val="22"/>
                <w:rtl w:val="0"/>
              </w:rPr>
              <w:t>szaki K</w:t>
            </w:r>
            <w:r>
              <w:rPr>
                <w:sz w:val="22"/>
                <w:szCs w:val="22"/>
                <w:rtl w:val="0"/>
                <w:lang w:val="sv-SE"/>
              </w:rPr>
              <w:t>ö</w:t>
            </w:r>
            <w:r>
              <w:rPr>
                <w:sz w:val="22"/>
                <w:szCs w:val="22"/>
                <w:rtl w:val="0"/>
              </w:rPr>
              <w:t>nyvkiad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)</w:t>
            </w:r>
          </w:p>
          <w:p>
            <w:pPr>
              <w:pStyle w:val="Szövegtörzs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>Gyurkovics-Kun: A TV v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teltechnika gyakorlata (M</w:t>
            </w:r>
            <w:r>
              <w:rPr>
                <w:sz w:val="22"/>
                <w:szCs w:val="22"/>
                <w:rtl w:val="0"/>
              </w:rPr>
              <w:t>ű</w:t>
            </w:r>
            <w:r>
              <w:rPr>
                <w:sz w:val="22"/>
                <w:szCs w:val="22"/>
                <w:rtl w:val="0"/>
              </w:rPr>
              <w:t>szaki K</w:t>
            </w:r>
            <w:r>
              <w:rPr>
                <w:sz w:val="22"/>
                <w:szCs w:val="22"/>
                <w:rtl w:val="0"/>
                <w:lang w:val="sv-SE"/>
              </w:rPr>
              <w:t>ö</w:t>
            </w:r>
            <w:r>
              <w:rPr>
                <w:sz w:val="22"/>
                <w:szCs w:val="22"/>
                <w:rtl w:val="0"/>
              </w:rPr>
              <w:t>nyvkiad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)</w:t>
            </w:r>
          </w:p>
          <w:p>
            <w:pPr>
              <w:pStyle w:val="Szövegtörzs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>Dr. Ferenczy P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  <w:lang w:val="de-DE"/>
              </w:rPr>
              <w:t>l: Vide</w:t>
            </w:r>
            <w:r>
              <w:rPr>
                <w:sz w:val="22"/>
                <w:szCs w:val="22"/>
                <w:rtl w:val="0"/>
              </w:rPr>
              <w:t>ó é</w:t>
            </w:r>
            <w:r>
              <w:rPr>
                <w:sz w:val="22"/>
                <w:szCs w:val="22"/>
                <w:rtl w:val="0"/>
              </w:rPr>
              <w:t>s hangrendszerek (M</w:t>
            </w:r>
            <w:r>
              <w:rPr>
                <w:sz w:val="22"/>
                <w:szCs w:val="22"/>
                <w:rtl w:val="0"/>
              </w:rPr>
              <w:t>ű</w:t>
            </w:r>
            <w:r>
              <w:rPr>
                <w:sz w:val="22"/>
                <w:szCs w:val="22"/>
                <w:rtl w:val="0"/>
              </w:rPr>
              <w:t>szaki K</w:t>
            </w:r>
            <w:r>
              <w:rPr>
                <w:sz w:val="22"/>
                <w:szCs w:val="22"/>
                <w:rtl w:val="0"/>
                <w:lang w:val="sv-SE"/>
              </w:rPr>
              <w:t>ö</w:t>
            </w:r>
            <w:r>
              <w:rPr>
                <w:sz w:val="22"/>
                <w:szCs w:val="22"/>
                <w:rtl w:val="0"/>
              </w:rPr>
              <w:t>nyvkiad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)</w:t>
            </w:r>
          </w:p>
          <w:p>
            <w:pPr>
              <w:pStyle w:val="Szövegtörzs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>Sz</w:t>
            </w:r>
            <w:r>
              <w:rPr>
                <w:sz w:val="22"/>
                <w:szCs w:val="22"/>
                <w:rtl w:val="0"/>
              </w:rPr>
              <w:t>ű</w:t>
            </w:r>
            <w:r>
              <w:rPr>
                <w:sz w:val="22"/>
                <w:szCs w:val="22"/>
                <w:rtl w:val="0"/>
              </w:rPr>
              <w:t>cs P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  <w:lang w:val="de-DE"/>
              </w:rPr>
              <w:t>l: Vide</w:t>
            </w:r>
            <w:r>
              <w:rPr>
                <w:sz w:val="22"/>
                <w:szCs w:val="22"/>
                <w:rtl w:val="0"/>
                <w:lang w:val="es-ES_tradnl"/>
              </w:rPr>
              <w:t xml:space="preserve">ó </w:t>
            </w:r>
            <w:r>
              <w:rPr>
                <w:sz w:val="22"/>
                <w:szCs w:val="22"/>
                <w:rtl w:val="0"/>
              </w:rPr>
              <w:t>k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zik</w:t>
            </w:r>
            <w:r>
              <w:rPr>
                <w:sz w:val="22"/>
                <w:szCs w:val="22"/>
                <w:rtl w:val="0"/>
                <w:lang w:val="sv-SE"/>
              </w:rPr>
              <w:t>ö</w:t>
            </w:r>
            <w:r>
              <w:rPr>
                <w:sz w:val="22"/>
                <w:szCs w:val="22"/>
                <w:rtl w:val="0"/>
              </w:rPr>
              <w:t>nyv (OMIKK 1985)</w:t>
            </w:r>
          </w:p>
          <w:p>
            <w:pPr>
              <w:pStyle w:val="Szövegtörzs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>Dr. B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  <w:lang w:val="pt-PT"/>
              </w:rPr>
              <w:t>rdos L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szl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: K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beltelev</w:t>
            </w:r>
            <w:r>
              <w:rPr>
                <w:sz w:val="22"/>
                <w:szCs w:val="22"/>
                <w:rtl w:val="0"/>
              </w:rPr>
              <w:t>í</w:t>
            </w:r>
            <w:r>
              <w:rPr>
                <w:sz w:val="22"/>
                <w:szCs w:val="22"/>
                <w:rtl w:val="0"/>
              </w:rPr>
              <w:t>zi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, videokommunik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ci</w:t>
            </w:r>
            <w:r>
              <w:rPr>
                <w:sz w:val="22"/>
                <w:szCs w:val="22"/>
                <w:rtl w:val="0"/>
                <w:lang w:val="es-ES_tradnl"/>
              </w:rPr>
              <w:t xml:space="preserve">ó </w:t>
            </w:r>
            <w:r>
              <w:rPr>
                <w:sz w:val="22"/>
                <w:szCs w:val="22"/>
                <w:rtl w:val="0"/>
              </w:rPr>
              <w:t>(M</w:t>
            </w:r>
            <w:r>
              <w:rPr>
                <w:sz w:val="22"/>
                <w:szCs w:val="22"/>
                <w:rtl w:val="0"/>
              </w:rPr>
              <w:t>ű</w:t>
            </w:r>
            <w:r>
              <w:rPr>
                <w:sz w:val="22"/>
                <w:szCs w:val="22"/>
                <w:rtl w:val="0"/>
              </w:rPr>
              <w:t>szaki K</w:t>
            </w:r>
            <w:r>
              <w:rPr>
                <w:sz w:val="22"/>
                <w:szCs w:val="22"/>
                <w:rtl w:val="0"/>
                <w:lang w:val="sv-SE"/>
              </w:rPr>
              <w:t>ö</w:t>
            </w:r>
            <w:r>
              <w:rPr>
                <w:sz w:val="22"/>
                <w:szCs w:val="22"/>
                <w:rtl w:val="0"/>
              </w:rPr>
              <w:t>nyvkiad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)</w:t>
            </w:r>
          </w:p>
          <w:p>
            <w:pPr>
              <w:pStyle w:val="Szövegtörzs"/>
              <w:numPr>
                <w:ilvl w:val="0"/>
                <w:numId w:val="2"/>
              </w:numPr>
              <w:bidi w:val="0"/>
              <w:ind w:right="0"/>
              <w:jc w:val="left"/>
              <w:rPr>
                <w:b w:val="1"/>
                <w:bCs w:val="1"/>
                <w:sz w:val="22"/>
                <w:szCs w:val="22"/>
                <w:rtl w:val="0"/>
                <w:lang w:val="de-DE"/>
              </w:rPr>
            </w:pPr>
            <w:r>
              <w:rPr>
                <w:b w:val="0"/>
                <w:bCs w:val="0"/>
                <w:sz w:val="22"/>
                <w:szCs w:val="22"/>
                <w:rtl w:val="0"/>
                <w:lang w:val="de-DE"/>
              </w:rPr>
              <w:t>Charles Poynton: Digital video</w:t>
            </w:r>
          </w:p>
        </w:tc>
      </w:tr>
      <w:tr>
        <w:tblPrEx>
          <w:shd w:val="clear" w:color="auto" w:fill="ced7e7"/>
        </w:tblPrEx>
        <w:trPr>
          <w:trHeight w:val="441" w:hRule="atLeast"/>
        </w:trPr>
        <w:tc>
          <w:tcPr>
            <w:tcW w:type="dxa" w:w="9356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</w:pPr>
            <w:r>
              <w:rPr>
                <w:sz w:val="21"/>
                <w:szCs w:val="21"/>
                <w:rtl w:val="0"/>
              </w:rPr>
              <w:t xml:space="preserve">Azoknak az 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el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őí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rt</w:t>
            </w:r>
            <w:r>
              <w:rPr>
                <w:sz w:val="21"/>
                <w:szCs w:val="21"/>
                <w:rtl w:val="0"/>
              </w:rPr>
              <w:t xml:space="preserve"> s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zakmai kompetenci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á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knak, kompetencia-elemeknek</w:t>
            </w:r>
            <w:r>
              <w:rPr>
                <w:sz w:val="21"/>
                <w:szCs w:val="21"/>
                <w:rtl w:val="0"/>
              </w:rPr>
              <w:t xml:space="preserve"> </w:t>
            </w:r>
            <w:r>
              <w:rPr>
                <w:i w:val="1"/>
                <w:iCs w:val="1"/>
                <w:sz w:val="21"/>
                <w:szCs w:val="21"/>
                <w:rtl w:val="0"/>
              </w:rPr>
              <w:t>(tud</w:t>
            </w:r>
            <w:r>
              <w:rPr>
                <w:i w:val="1"/>
                <w:iCs w:val="1"/>
                <w:sz w:val="21"/>
                <w:szCs w:val="21"/>
                <w:rtl w:val="0"/>
              </w:rPr>
              <w:t>á</w:t>
            </w:r>
            <w:r>
              <w:rPr>
                <w:i w:val="1"/>
                <w:iCs w:val="1"/>
                <w:sz w:val="21"/>
                <w:szCs w:val="21"/>
                <w:rtl w:val="0"/>
              </w:rPr>
              <w:t>s, k</w:t>
            </w:r>
            <w:r>
              <w:rPr>
                <w:i w:val="1"/>
                <w:iCs w:val="1"/>
                <w:sz w:val="21"/>
                <w:szCs w:val="21"/>
                <w:rtl w:val="0"/>
                <w:lang w:val="fr-FR"/>
              </w:rPr>
              <w:t>é</w:t>
            </w:r>
            <w:r>
              <w:rPr>
                <w:i w:val="1"/>
                <w:iCs w:val="1"/>
                <w:sz w:val="21"/>
                <w:szCs w:val="21"/>
                <w:rtl w:val="0"/>
                <w:lang w:val="pt-PT"/>
              </w:rPr>
              <w:t>pess</w:t>
            </w:r>
            <w:r>
              <w:rPr>
                <w:i w:val="1"/>
                <w:iCs w:val="1"/>
                <w:sz w:val="21"/>
                <w:szCs w:val="21"/>
                <w:rtl w:val="0"/>
                <w:lang w:val="fr-FR"/>
              </w:rPr>
              <w:t>é</w:t>
            </w:r>
            <w:r>
              <w:rPr>
                <w:i w:val="1"/>
                <w:iCs w:val="1"/>
                <w:sz w:val="21"/>
                <w:szCs w:val="21"/>
                <w:rtl w:val="0"/>
              </w:rPr>
              <w:t>g</w:t>
            </w:r>
            <w:r>
              <w:rPr>
                <w:sz w:val="21"/>
                <w:szCs w:val="21"/>
                <w:rtl w:val="0"/>
                <w:lang w:val="de-DE"/>
              </w:rPr>
              <w:t xml:space="preserve"> stb. </w:t>
            </w:r>
            <w:r>
              <w:rPr>
                <w:i w:val="1"/>
                <w:iCs w:val="1"/>
                <w:sz w:val="21"/>
                <w:szCs w:val="21"/>
                <w:rtl w:val="0"/>
              </w:rPr>
              <w:t xml:space="preserve">KKK </w:t>
            </w:r>
            <w:r>
              <w:rPr>
                <w:b w:val="1"/>
                <w:bCs w:val="1"/>
                <w:i w:val="1"/>
                <w:iCs w:val="1"/>
                <w:sz w:val="21"/>
                <w:szCs w:val="21"/>
                <w:rtl w:val="0"/>
              </w:rPr>
              <w:t>7.</w:t>
            </w:r>
            <w:r>
              <w:rPr>
                <w:i w:val="1"/>
                <w:iCs w:val="1"/>
                <w:sz w:val="21"/>
                <w:szCs w:val="21"/>
                <w:rtl w:val="0"/>
              </w:rPr>
              <w:t xml:space="preserve"> v. </w:t>
            </w:r>
            <w:r>
              <w:rPr>
                <w:b w:val="1"/>
                <w:bCs w:val="1"/>
                <w:i w:val="1"/>
                <w:iCs w:val="1"/>
                <w:sz w:val="21"/>
                <w:szCs w:val="21"/>
                <w:rtl w:val="0"/>
              </w:rPr>
              <w:t>8.</w:t>
            </w:r>
            <w:r>
              <w:rPr>
                <w:i w:val="1"/>
                <w:iCs w:val="1"/>
                <w:sz w:val="21"/>
                <w:szCs w:val="21"/>
                <w:rtl w:val="0"/>
                <w:lang w:val="pt-PT"/>
              </w:rPr>
              <w:t xml:space="preserve"> pont</w:t>
            </w:r>
            <w:r>
              <w:rPr>
                <w:sz w:val="21"/>
                <w:szCs w:val="21"/>
                <w:rtl w:val="0"/>
              </w:rPr>
              <w:t>) a felsorol</w:t>
            </w:r>
            <w:r>
              <w:rPr>
                <w:sz w:val="21"/>
                <w:szCs w:val="21"/>
                <w:rtl w:val="0"/>
              </w:rPr>
              <w:t>á</w:t>
            </w:r>
            <w:r>
              <w:rPr>
                <w:sz w:val="21"/>
                <w:szCs w:val="21"/>
                <w:rtl w:val="0"/>
              </w:rPr>
              <w:t xml:space="preserve">sa, 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amelyek kialak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í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t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á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s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á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hoz a tant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á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rgy jellemz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ő</w:t>
            </w:r>
            <w:r>
              <w:rPr>
                <w:b w:val="1"/>
                <w:bCs w:val="1"/>
                <w:sz w:val="21"/>
                <w:szCs w:val="21"/>
                <w:rtl w:val="0"/>
                <w:lang w:val="de-DE"/>
              </w:rPr>
              <w:t xml:space="preserve">en, </w:t>
            </w:r>
            <w:r>
              <w:rPr>
                <w:b w:val="1"/>
                <w:bCs w:val="1"/>
                <w:sz w:val="21"/>
                <w:szCs w:val="21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rdemben hozz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á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j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á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rul</w:t>
            </w:r>
          </w:p>
        </w:tc>
      </w:tr>
      <w:tr>
        <w:tblPrEx>
          <w:shd w:val="clear" w:color="auto" w:fill="ced7e7"/>
        </w:tblPrEx>
        <w:trPr>
          <w:trHeight w:val="3121" w:hRule="atLeast"/>
        </w:trPr>
        <w:tc>
          <w:tcPr>
            <w:tcW w:type="dxa" w:w="9356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Szövegtörzs"/>
              <w:ind w:left="34" w:firstLine="0"/>
              <w:rPr>
                <w:i w:val="1"/>
                <w:iCs w:val="1"/>
                <w:sz w:val="21"/>
                <w:szCs w:val="21"/>
              </w:rPr>
            </w:pPr>
            <w:r>
              <w:rPr>
                <w:i w:val="1"/>
                <w:iCs w:val="1"/>
                <w:sz w:val="21"/>
                <w:szCs w:val="21"/>
                <w:rtl w:val="0"/>
              </w:rPr>
              <w:t>Szakk</w:t>
            </w:r>
            <w:r>
              <w:rPr>
                <w:i w:val="1"/>
                <w:iCs w:val="1"/>
                <w:sz w:val="21"/>
                <w:szCs w:val="21"/>
                <w:rtl w:val="0"/>
                <w:lang w:val="fr-FR"/>
              </w:rPr>
              <w:t>é</w:t>
            </w:r>
            <w:r>
              <w:rPr>
                <w:i w:val="1"/>
                <w:iCs w:val="1"/>
                <w:sz w:val="21"/>
                <w:szCs w:val="21"/>
                <w:rtl w:val="0"/>
              </w:rPr>
              <w:t>pz</w:t>
            </w:r>
            <w:r>
              <w:rPr>
                <w:i w:val="1"/>
                <w:iCs w:val="1"/>
                <w:sz w:val="21"/>
                <w:szCs w:val="21"/>
                <w:rtl w:val="0"/>
                <w:lang w:val="fr-FR"/>
              </w:rPr>
              <w:t>é</w:t>
            </w:r>
            <w:r>
              <w:rPr>
                <w:i w:val="1"/>
                <w:iCs w:val="1"/>
                <w:sz w:val="21"/>
                <w:szCs w:val="21"/>
                <w:rtl w:val="0"/>
              </w:rPr>
              <w:t>si modul/L</w:t>
            </w:r>
            <w:r>
              <w:rPr>
                <w:i w:val="1"/>
                <w:iCs w:val="1"/>
                <w:sz w:val="21"/>
                <w:szCs w:val="21"/>
                <w:rtl w:val="0"/>
              </w:rPr>
              <w:t>á</w:t>
            </w:r>
            <w:r>
              <w:rPr>
                <w:i w:val="1"/>
                <w:iCs w:val="1"/>
                <w:sz w:val="21"/>
                <w:szCs w:val="21"/>
                <w:rtl w:val="0"/>
              </w:rPr>
              <w:t>tv</w:t>
            </w:r>
            <w:r>
              <w:rPr>
                <w:i w:val="1"/>
                <w:iCs w:val="1"/>
                <w:sz w:val="21"/>
                <w:szCs w:val="21"/>
                <w:rtl w:val="0"/>
              </w:rPr>
              <w:t>á</w:t>
            </w:r>
            <w:r>
              <w:rPr>
                <w:i w:val="1"/>
                <w:iCs w:val="1"/>
                <w:sz w:val="21"/>
                <w:szCs w:val="21"/>
                <w:rtl w:val="0"/>
              </w:rPr>
              <w:t>ny ismeretek ismeretk</w:t>
            </w:r>
            <w:r>
              <w:rPr>
                <w:i w:val="1"/>
                <w:iCs w:val="1"/>
                <w:sz w:val="21"/>
                <w:szCs w:val="21"/>
                <w:rtl w:val="0"/>
                <w:lang w:val="sv-SE"/>
              </w:rPr>
              <w:t>ö</w:t>
            </w:r>
            <w:r>
              <w:rPr>
                <w:i w:val="1"/>
                <w:iCs w:val="1"/>
                <w:sz w:val="21"/>
                <w:szCs w:val="21"/>
                <w:rtl w:val="0"/>
              </w:rPr>
              <w:t>r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before="100" w:after="10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pt-PT"/>
              </w:rPr>
              <w:t>Tud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sa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  <w:rtl w:val="0"/>
              </w:rPr>
              <w:t>Rendszerszeml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let</w:t>
            </w:r>
            <w:r>
              <w:rPr>
                <w:sz w:val="22"/>
                <w:szCs w:val="22"/>
                <w:rtl w:val="0"/>
              </w:rPr>
              <w:t xml:space="preserve">ű </w:t>
            </w:r>
            <w:r>
              <w:rPr>
                <w:sz w:val="22"/>
                <w:szCs w:val="22"/>
                <w:rtl w:val="0"/>
              </w:rPr>
              <w:t>l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t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sm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ddal rendelkezik, amely a szerte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gaz</w:t>
            </w:r>
            <w:r>
              <w:rPr>
                <w:sz w:val="22"/>
                <w:szCs w:val="22"/>
                <w:rtl w:val="0"/>
                <w:lang w:val="es-ES_tradnl"/>
              </w:rPr>
              <w:t xml:space="preserve">ó </w:t>
            </w:r>
            <w:r>
              <w:rPr>
                <w:sz w:val="22"/>
                <w:szCs w:val="22"/>
                <w:rtl w:val="0"/>
              </w:rPr>
              <w:t>feladatk</w:t>
            </w:r>
            <w:r>
              <w:rPr>
                <w:sz w:val="22"/>
                <w:szCs w:val="22"/>
                <w:rtl w:val="0"/>
                <w:lang w:val="sv-SE"/>
              </w:rPr>
              <w:t>ö</w:t>
            </w:r>
            <w:r>
              <w:rPr>
                <w:sz w:val="22"/>
                <w:szCs w:val="22"/>
                <w:rtl w:val="0"/>
              </w:rPr>
              <w:t>r</w:t>
            </w:r>
            <w:r>
              <w:rPr>
                <w:sz w:val="22"/>
                <w:szCs w:val="22"/>
                <w:rtl w:val="0"/>
                <w:lang w:val="sv-SE"/>
              </w:rPr>
              <w:t>ö</w:t>
            </w:r>
            <w:r>
              <w:rPr>
                <w:sz w:val="22"/>
                <w:szCs w:val="22"/>
                <w:rtl w:val="0"/>
                <w:lang w:val="da-DK"/>
              </w:rPr>
              <w:t xml:space="preserve">ket 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s azok technikai ig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nyeit optimaliz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lja.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before="100" w:after="10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K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  <w:lang w:val="pt-PT"/>
              </w:rPr>
              <w:t>pess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  <w:lang w:val="de-DE"/>
              </w:rPr>
              <w:t>gei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  <w:rtl w:val="0"/>
              </w:rPr>
              <w:t>K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pes - a rendszerszeml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let alkalmaz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s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val -, az optim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lis kihaszn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  <w:lang w:val="en-US"/>
              </w:rPr>
              <w:t>lts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  <w:lang w:val="it-IT"/>
              </w:rPr>
              <w:t xml:space="preserve">gi 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 xml:space="preserve">s </w:t>
            </w:r>
            <w:r>
              <w:rPr>
                <w:sz w:val="22"/>
                <w:szCs w:val="22"/>
                <w:rtl w:val="0"/>
              </w:rPr>
              <w:t>ü</w:t>
            </w:r>
            <w:r>
              <w:rPr>
                <w:sz w:val="22"/>
                <w:szCs w:val="22"/>
                <w:rtl w:val="0"/>
              </w:rPr>
              <w:t>temez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si, gy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rt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si folyamtok kezel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s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  <w:lang w:val="it-IT"/>
              </w:rPr>
              <w:t xml:space="preserve">re. 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before="100" w:after="100"/>
              <w:ind w:right="0"/>
              <w:jc w:val="left"/>
              <w:rPr>
                <w:sz w:val="22"/>
                <w:szCs w:val="22"/>
                <w:rtl w:val="0"/>
                <w:lang w:val="it-IT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it-IT"/>
              </w:rPr>
              <w:t>Attit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ű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dje</w:t>
            </w:r>
          </w:p>
          <w:p>
            <w:pPr>
              <w:pStyle w:val="Szövegtörzs"/>
              <w:bidi w:val="0"/>
              <w:spacing w:before="100" w:after="100"/>
              <w:ind w:left="65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>Megbecs</w:t>
            </w:r>
            <w:r>
              <w:rPr>
                <w:sz w:val="22"/>
                <w:szCs w:val="22"/>
                <w:rtl w:val="0"/>
              </w:rPr>
              <w:t>ü</w:t>
            </w:r>
            <w:r>
              <w:rPr>
                <w:sz w:val="22"/>
                <w:szCs w:val="22"/>
                <w:rtl w:val="0"/>
              </w:rPr>
              <w:t>li munkat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rsai tev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kenys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g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t.</w:t>
            </w:r>
          </w:p>
          <w:p>
            <w:pPr>
              <w:pStyle w:val="List Paragraph"/>
              <w:tabs>
                <w:tab w:val="left" w:pos="650"/>
                <w:tab w:val="left" w:pos="830"/>
              </w:tabs>
              <w:bidi w:val="0"/>
              <w:spacing w:before="100" w:after="100"/>
              <w:ind w:left="650" w:right="0" w:hanging="616"/>
              <w:jc w:val="left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    d)Auton</w:t>
            </w:r>
            <w:r>
              <w:rPr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mi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ja 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s felel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ő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ss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ge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</w:rPr>
              <w:br w:type="textWrapping"/>
            </w:r>
            <w:r>
              <w:rPr>
                <w:b w:val="0"/>
                <w:bCs w:val="0"/>
                <w:sz w:val="22"/>
                <w:szCs w:val="22"/>
                <w:rtl w:val="0"/>
              </w:rPr>
              <w:t>Szakmai egy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ü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ttm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ű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k</w:t>
            </w:r>
            <w:r>
              <w:rPr>
                <w:b w:val="0"/>
                <w:bCs w:val="0"/>
                <w:sz w:val="22"/>
                <w:szCs w:val="22"/>
                <w:rtl w:val="0"/>
                <w:lang w:val="sv-SE"/>
              </w:rPr>
              <w:t>ö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d</w:t>
            </w:r>
            <w:r>
              <w:rPr>
                <w:b w:val="0"/>
                <w:bCs w:val="0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sek sor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á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n tiszt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á</w:t>
            </w:r>
            <w:r>
              <w:rPr>
                <w:b w:val="0"/>
                <w:bCs w:val="0"/>
                <w:sz w:val="22"/>
                <w:szCs w:val="22"/>
                <w:rtl w:val="0"/>
                <w:lang w:val="nl-NL"/>
              </w:rPr>
              <w:t>ban van kompetenci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á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j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á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nak hat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á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raival.</w:t>
            </w:r>
          </w:p>
        </w:tc>
      </w:tr>
    </w:tbl>
    <w:p>
      <w:pPr>
        <w:pStyle w:val="Szövegtörzs"/>
        <w:widowControl w:val="0"/>
        <w:ind w:left="250" w:hanging="250"/>
        <w:rPr>
          <w:sz w:val="2"/>
          <w:szCs w:val="2"/>
        </w:rPr>
      </w:pPr>
    </w:p>
    <w:p>
      <w:pPr>
        <w:pStyle w:val="Szövegtörzs"/>
        <w:rPr>
          <w:sz w:val="2"/>
          <w:szCs w:val="2"/>
        </w:rPr>
      </w:pPr>
    </w:p>
    <w:tbl>
      <w:tblPr>
        <w:tblW w:w="9356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56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60"/>
              <w:jc w:val="both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Tanegys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g felel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ő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se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(</w:t>
            </w:r>
            <w:r>
              <w:rPr>
                <w:b w:val="0"/>
                <w:bCs w:val="0"/>
                <w:i w:val="1"/>
                <w:iCs w:val="1"/>
                <w:sz w:val="22"/>
                <w:szCs w:val="22"/>
                <w:rtl w:val="0"/>
              </w:rPr>
              <w:t>n</w:t>
            </w:r>
            <w:r>
              <w:rPr>
                <w:b w:val="0"/>
                <w:bCs w:val="0"/>
                <w:i w:val="1"/>
                <w:i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0"/>
                <w:bCs w:val="0"/>
                <w:i w:val="1"/>
                <w:iCs w:val="1"/>
                <w:sz w:val="22"/>
                <w:szCs w:val="22"/>
                <w:rtl w:val="0"/>
              </w:rPr>
              <w:t>v, beoszt</w:t>
            </w:r>
            <w:r>
              <w:rPr>
                <w:b w:val="0"/>
                <w:bCs w:val="0"/>
                <w:i w:val="1"/>
                <w:iCs w:val="1"/>
                <w:sz w:val="22"/>
                <w:szCs w:val="22"/>
                <w:rtl w:val="0"/>
              </w:rPr>
              <w:t>á</w:t>
            </w:r>
            <w:r>
              <w:rPr>
                <w:b w:val="0"/>
                <w:bCs w:val="0"/>
                <w:i w:val="1"/>
                <w:iCs w:val="1"/>
                <w:sz w:val="22"/>
                <w:szCs w:val="22"/>
                <w:rtl w:val="0"/>
              </w:rPr>
              <w:t>s, tud. fokozat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)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: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Hauer J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nos</w:t>
            </w:r>
          </w:p>
        </w:tc>
      </w:tr>
      <w:tr>
        <w:tblPrEx>
          <w:shd w:val="clear" w:color="auto" w:fill="ced7e7"/>
        </w:tblPrEx>
        <w:trPr>
          <w:trHeight w:val="291" w:hRule="atLeast"/>
        </w:trPr>
        <w:tc>
          <w:tcPr>
            <w:tcW w:type="dxa" w:w="9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60"/>
              <w:jc w:val="both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Az ismeret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  <w:lang w:val="es-ES_tradnl"/>
              </w:rPr>
              <w:t>tad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sba bevont oktat</w:t>
            </w:r>
            <w:r>
              <w:rPr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(k),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ha vannak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(</w:t>
            </w:r>
            <w:r>
              <w:rPr>
                <w:b w:val="0"/>
                <w:bCs w:val="0"/>
                <w:i w:val="1"/>
                <w:iCs w:val="1"/>
                <w:sz w:val="22"/>
                <w:szCs w:val="22"/>
                <w:rtl w:val="0"/>
              </w:rPr>
              <w:t>n</w:t>
            </w:r>
            <w:r>
              <w:rPr>
                <w:b w:val="0"/>
                <w:bCs w:val="0"/>
                <w:i w:val="1"/>
                <w:i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0"/>
                <w:bCs w:val="0"/>
                <w:i w:val="1"/>
                <w:iCs w:val="1"/>
                <w:sz w:val="22"/>
                <w:szCs w:val="22"/>
                <w:rtl w:val="0"/>
              </w:rPr>
              <w:t>v, beoszt</w:t>
            </w:r>
            <w:r>
              <w:rPr>
                <w:b w:val="0"/>
                <w:bCs w:val="0"/>
                <w:i w:val="1"/>
                <w:iCs w:val="1"/>
                <w:sz w:val="22"/>
                <w:szCs w:val="22"/>
                <w:rtl w:val="0"/>
              </w:rPr>
              <w:t>á</w:t>
            </w:r>
            <w:r>
              <w:rPr>
                <w:b w:val="0"/>
                <w:bCs w:val="0"/>
                <w:i w:val="1"/>
                <w:iCs w:val="1"/>
                <w:sz w:val="22"/>
                <w:szCs w:val="22"/>
                <w:rtl w:val="0"/>
              </w:rPr>
              <w:t>s, tud. fokozat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)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: </w:t>
            </w:r>
          </w:p>
        </w:tc>
      </w:tr>
    </w:tbl>
    <w:p>
      <w:pPr>
        <w:pStyle w:val="Szövegtörzs"/>
        <w:widowControl w:val="0"/>
        <w:ind w:left="250" w:hanging="250"/>
      </w:pPr>
      <w:r>
        <w:rPr>
          <w:sz w:val="2"/>
          <w:szCs w:val="2"/>
        </w:rPr>
      </w:r>
    </w:p>
    <w:sectPr>
      <w:headerReference w:type="default" r:id="rId4"/>
      <w:footerReference w:type="default" r:id="rId5"/>
      <w:pgSz w:w="12240" w:h="15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5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7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91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3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5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7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51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lowerLetter"/>
      <w:suff w:val="tab"/>
      <w:lvlText w:val="%1)"/>
      <w:lvlJc w:val="left"/>
      <w:pPr>
        <w:ind w:left="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4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5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2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0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7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zövegtörzs">
    <w:name w:val="Szövegtörzs"/>
    <w:next w:val="Szövegtörz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