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47" w:rsidRPr="00A201D9" w:rsidRDefault="00844847" w:rsidP="00844847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General Information:</w:t>
      </w:r>
    </w:p>
    <w:p w:rsidR="006179BF" w:rsidRPr="00A201D9" w:rsidRDefault="008F4BE6" w:rsidP="009260A1">
      <w:pPr>
        <w:ind w:left="2832" w:hanging="283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Name of Course:</w:t>
      </w:r>
      <w:r>
        <w:rPr>
          <w:rFonts w:ascii="Times New Roman" w:hAnsi="Times New Roman"/>
          <w:b/>
          <w:sz w:val="20"/>
        </w:rPr>
        <w:tab/>
      </w:r>
      <w:r w:rsidR="006F71EB">
        <w:rPr>
          <w:rFonts w:ascii="Times New Roman" w:hAnsi="Times New Roman"/>
          <w:b/>
          <w:smallCaps/>
          <w:sz w:val="48"/>
          <w:szCs w:val="48"/>
        </w:rPr>
        <w:t>Intelligent Systems 1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Course Code: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6F71EB">
        <w:rPr>
          <w:rFonts w:ascii="Times New Roman" w:hAnsi="Times New Roman"/>
          <w:sz w:val="20"/>
        </w:rPr>
        <w:t>PMTMINB315HA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  <w:vertAlign w:val="superscript"/>
        </w:rPr>
      </w:pPr>
      <w:r w:rsidRPr="00A201D9">
        <w:rPr>
          <w:rFonts w:ascii="Times New Roman" w:hAnsi="Times New Roman"/>
          <w:b/>
          <w:sz w:val="20"/>
        </w:rPr>
        <w:t>Semester: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6F71EB">
        <w:rPr>
          <w:rFonts w:ascii="Times New Roman" w:hAnsi="Times New Roman"/>
          <w:b/>
          <w:sz w:val="20"/>
        </w:rPr>
        <w:t>5</w:t>
      </w:r>
      <w:r w:rsidR="006F71EB" w:rsidRPr="006F71EB">
        <w:rPr>
          <w:rFonts w:ascii="Times New Roman" w:hAnsi="Times New Roman"/>
          <w:b/>
          <w:sz w:val="20"/>
          <w:vertAlign w:val="superscript"/>
        </w:rPr>
        <w:t>th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Number of Credits: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6F71EB">
        <w:rPr>
          <w:rFonts w:ascii="Times New Roman" w:hAnsi="Times New Roman"/>
          <w:sz w:val="20"/>
        </w:rPr>
        <w:t>3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Allotment of Hours per Week:</w:t>
      </w:r>
      <w:r w:rsidRPr="00A201D9">
        <w:rPr>
          <w:rFonts w:ascii="Times New Roman" w:hAnsi="Times New Roman"/>
          <w:b/>
          <w:sz w:val="20"/>
        </w:rPr>
        <w:tab/>
      </w:r>
      <w:r w:rsidR="006F71EB">
        <w:rPr>
          <w:rFonts w:ascii="Times New Roman" w:hAnsi="Times New Roman"/>
          <w:b/>
          <w:sz w:val="20"/>
        </w:rPr>
        <w:t>2</w:t>
      </w:r>
      <w:r w:rsidRPr="00A201D9">
        <w:rPr>
          <w:rFonts w:ascii="Times New Roman" w:hAnsi="Times New Roman"/>
          <w:sz w:val="20"/>
        </w:rPr>
        <w:t xml:space="preserve"> lectures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Evaluation: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6F71EB">
        <w:rPr>
          <w:rFonts w:ascii="Times New Roman" w:hAnsi="Times New Roman"/>
          <w:sz w:val="20"/>
        </w:rPr>
        <w:t>Based on midterm exams</w:t>
      </w:r>
      <w:r w:rsidRPr="00A201D9">
        <w:rPr>
          <w:rFonts w:ascii="Times New Roman" w:hAnsi="Times New Roman"/>
          <w:sz w:val="20"/>
        </w:rPr>
        <w:t xml:space="preserve"> (with grade)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Prerequisites: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6F71EB">
        <w:rPr>
          <w:rFonts w:ascii="Times New Roman" w:hAnsi="Times New Roman"/>
          <w:b/>
          <w:sz w:val="20"/>
        </w:rPr>
        <w:t>PMTMINB210HA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Instructors: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proofErr w:type="spellStart"/>
      <w:r w:rsidRPr="00A201D9">
        <w:rPr>
          <w:rFonts w:ascii="Times New Roman" w:hAnsi="Times New Roman"/>
          <w:b/>
          <w:sz w:val="20"/>
        </w:rPr>
        <w:t>Dr</w:t>
      </w:r>
      <w:proofErr w:type="spellEnd"/>
      <w:r w:rsidRPr="00A201D9">
        <w:rPr>
          <w:rFonts w:ascii="Times New Roman" w:hAnsi="Times New Roman"/>
          <w:b/>
          <w:sz w:val="20"/>
        </w:rPr>
        <w:t xml:space="preserve"> </w:t>
      </w:r>
      <w:r w:rsidR="006F71EB">
        <w:rPr>
          <w:rFonts w:ascii="Times New Roman" w:hAnsi="Times New Roman"/>
          <w:b/>
          <w:sz w:val="20"/>
        </w:rPr>
        <w:t>Miklós</w:t>
      </w:r>
      <w:r w:rsidRPr="00A201D9">
        <w:rPr>
          <w:rFonts w:ascii="Times New Roman" w:hAnsi="Times New Roman"/>
          <w:b/>
          <w:sz w:val="20"/>
        </w:rPr>
        <w:t xml:space="preserve"> </w:t>
      </w:r>
      <w:r w:rsidR="006F71EB">
        <w:rPr>
          <w:rFonts w:ascii="Times New Roman" w:hAnsi="Times New Roman"/>
          <w:b/>
          <w:sz w:val="20"/>
        </w:rPr>
        <w:t>GERZSON</w:t>
      </w:r>
      <w:r w:rsidRPr="00A201D9">
        <w:rPr>
          <w:rFonts w:ascii="Times New Roman" w:hAnsi="Times New Roman"/>
          <w:b/>
          <w:sz w:val="20"/>
        </w:rPr>
        <w:t>, associate professor</w:t>
      </w:r>
    </w:p>
    <w:p w:rsidR="006179BF" w:rsidRPr="00A201D9" w:rsidRDefault="006179BF" w:rsidP="006179BF">
      <w:pPr>
        <w:jc w:val="both"/>
        <w:rPr>
          <w:rFonts w:ascii="Times New Roman" w:hAnsi="Times New Roman"/>
          <w:sz w:val="20"/>
        </w:rPr>
      </w:pP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sz w:val="20"/>
        </w:rPr>
        <w:t xml:space="preserve">Office: 7624 Hungary, </w:t>
      </w:r>
      <w:proofErr w:type="spellStart"/>
      <w:r w:rsidRPr="00A201D9">
        <w:rPr>
          <w:rFonts w:ascii="Times New Roman" w:hAnsi="Times New Roman"/>
          <w:sz w:val="20"/>
        </w:rPr>
        <w:t>Pécs</w:t>
      </w:r>
      <w:proofErr w:type="spellEnd"/>
      <w:r w:rsidRPr="00A201D9">
        <w:rPr>
          <w:rFonts w:ascii="Times New Roman" w:hAnsi="Times New Roman"/>
          <w:sz w:val="20"/>
        </w:rPr>
        <w:t xml:space="preserve">, </w:t>
      </w:r>
      <w:proofErr w:type="spellStart"/>
      <w:r w:rsidRPr="00A201D9">
        <w:rPr>
          <w:rFonts w:ascii="Times New Roman" w:hAnsi="Times New Roman"/>
          <w:sz w:val="20"/>
        </w:rPr>
        <w:t>Boszorkány</w:t>
      </w:r>
      <w:proofErr w:type="spellEnd"/>
      <w:r w:rsidRPr="00A201D9">
        <w:rPr>
          <w:rFonts w:ascii="Times New Roman" w:hAnsi="Times New Roman"/>
          <w:sz w:val="20"/>
        </w:rPr>
        <w:t xml:space="preserve"> u. 2. Office N</w:t>
      </w:r>
      <w:r w:rsidRPr="00A201D9"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B</w:t>
      </w:r>
      <w:r w:rsidR="006F71EB">
        <w:rPr>
          <w:rFonts w:ascii="Times New Roman" w:hAnsi="Times New Roman"/>
          <w:sz w:val="20"/>
        </w:rPr>
        <w:t>106</w:t>
      </w:r>
    </w:p>
    <w:p w:rsidR="006179BF" w:rsidRPr="00A201D9" w:rsidRDefault="006179BF" w:rsidP="006179BF">
      <w:pPr>
        <w:jc w:val="both"/>
        <w:rPr>
          <w:rFonts w:ascii="Times New Roman" w:hAnsi="Times New Roman"/>
          <w:sz w:val="20"/>
          <w:lang w:val="de-DE"/>
        </w:rPr>
      </w:pP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proofErr w:type="spellStart"/>
      <w:r w:rsidRPr="00A201D9">
        <w:rPr>
          <w:rFonts w:ascii="Times New Roman" w:hAnsi="Times New Roman"/>
          <w:sz w:val="20"/>
          <w:lang w:val="de-DE"/>
        </w:rPr>
        <w:t>E-mail</w:t>
      </w:r>
      <w:proofErr w:type="spellEnd"/>
      <w:r w:rsidRPr="00A201D9">
        <w:rPr>
          <w:rFonts w:ascii="Times New Roman" w:hAnsi="Times New Roman"/>
          <w:sz w:val="20"/>
          <w:lang w:val="de-DE"/>
        </w:rPr>
        <w:t xml:space="preserve">: </w:t>
      </w:r>
      <w:hyperlink r:id="rId8" w:history="1">
        <w:r w:rsidR="006F71EB" w:rsidRPr="00BC6F31">
          <w:rPr>
            <w:rStyle w:val="Hiperhivatkozs"/>
            <w:rFonts w:ascii="Times New Roman" w:hAnsi="Times New Roman"/>
            <w:sz w:val="20"/>
            <w:lang w:val="de-DE"/>
          </w:rPr>
          <w:t>gerzson.miklos@mik.pte.hu</w:t>
        </w:r>
      </w:hyperlink>
    </w:p>
    <w:p w:rsidR="006179BF" w:rsidRPr="00A201D9" w:rsidRDefault="006179BF" w:rsidP="006179BF">
      <w:pPr>
        <w:jc w:val="both"/>
        <w:rPr>
          <w:rFonts w:ascii="Times New Roman" w:hAnsi="Times New Roman"/>
          <w:sz w:val="20"/>
          <w:lang w:val="de-DE"/>
        </w:rPr>
      </w:pP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  <w:t xml:space="preserve">Office Phone: </w:t>
      </w:r>
      <w:r w:rsidRPr="00A201D9">
        <w:rPr>
          <w:rFonts w:ascii="Times New Roman" w:hAnsi="Times New Roman"/>
          <w:color w:val="000000"/>
          <w:sz w:val="20"/>
          <w:shd w:val="clear" w:color="auto" w:fill="FFFFFF"/>
        </w:rPr>
        <w:t>+36 72 503650/23</w:t>
      </w:r>
      <w:r w:rsidR="006F71EB">
        <w:rPr>
          <w:rFonts w:ascii="Times New Roman" w:hAnsi="Times New Roman"/>
          <w:color w:val="000000"/>
          <w:sz w:val="20"/>
          <w:shd w:val="clear" w:color="auto" w:fill="FFFFFF"/>
        </w:rPr>
        <w:t>912 (e-mail preferred)</w:t>
      </w:r>
    </w:p>
    <w:p w:rsidR="006B4AD0" w:rsidRDefault="00844847" w:rsidP="00742FB2">
      <w:pPr>
        <w:jc w:val="both"/>
        <w:rPr>
          <w:rFonts w:ascii="Times New Roman" w:hAnsi="Times New Roman"/>
          <w:b/>
          <w:sz w:val="20"/>
          <w:lang w:val="de-DE"/>
        </w:rPr>
      </w:pP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</w:p>
    <w:p w:rsidR="00776FD1" w:rsidRPr="00A201D9" w:rsidRDefault="00776FD1" w:rsidP="00742FB2">
      <w:pPr>
        <w:jc w:val="both"/>
        <w:rPr>
          <w:rFonts w:ascii="Times New Roman" w:hAnsi="Times New Roman"/>
          <w:sz w:val="20"/>
          <w:lang w:val="en-GB"/>
        </w:rPr>
      </w:pPr>
    </w:p>
    <w:p w:rsidR="00870379" w:rsidRPr="00A201D9" w:rsidRDefault="00742FB2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</w:rPr>
        <w:t>Introduction, Learning Outcomes</w:t>
      </w:r>
    </w:p>
    <w:p w:rsidR="006F71EB" w:rsidRPr="006F71EB" w:rsidRDefault="006F71EB" w:rsidP="006F71EB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0"/>
          <w:lang w:eastAsia="hu-HU"/>
        </w:rPr>
      </w:pPr>
      <w:r w:rsidRPr="006F71EB">
        <w:rPr>
          <w:rFonts w:ascii="Times New Roman" w:eastAsia="Calibri" w:hAnsi="Times New Roman"/>
          <w:snapToGrid/>
          <w:sz w:val="20"/>
          <w:lang w:eastAsia="hu-HU"/>
        </w:rPr>
        <w:t>The course is intend for undergraduate students in the Bachelor of Engineering Information Technologist Program.</w:t>
      </w:r>
    </w:p>
    <w:p w:rsidR="006F71EB" w:rsidRPr="006F71EB" w:rsidRDefault="006F71EB" w:rsidP="006F71EB">
      <w:pPr>
        <w:widowControl/>
        <w:autoSpaceDE w:val="0"/>
        <w:autoSpaceDN w:val="0"/>
        <w:adjustRightInd w:val="0"/>
        <w:rPr>
          <w:rFonts w:ascii="Times New Roman" w:eastAsia="Calibri" w:hAnsi="Times New Roman"/>
          <w:snapToGrid/>
          <w:sz w:val="20"/>
          <w:lang w:eastAsia="hu-HU"/>
        </w:rPr>
      </w:pPr>
      <w:r w:rsidRPr="006F71EB">
        <w:rPr>
          <w:rFonts w:ascii="Times New Roman" w:eastAsia="Calibri" w:hAnsi="Times New Roman"/>
          <w:snapToGrid/>
          <w:sz w:val="20"/>
          <w:lang w:eastAsia="hu-HU"/>
        </w:rPr>
        <w:t xml:space="preserve">After successful completion of the course students will be enlightened upon the main concepts of </w:t>
      </w:r>
      <w:r>
        <w:rPr>
          <w:rFonts w:ascii="Times New Roman" w:eastAsia="Calibri" w:hAnsi="Times New Roman"/>
          <w:snapToGrid/>
          <w:sz w:val="20"/>
          <w:lang w:eastAsia="hu-HU"/>
        </w:rPr>
        <w:t>system theory and the control theory based on the state space representation of the systems.</w:t>
      </w:r>
      <w:r w:rsidRPr="006F71EB">
        <w:rPr>
          <w:rFonts w:ascii="Times New Roman" w:eastAsia="Calibri" w:hAnsi="Times New Roman"/>
          <w:snapToGrid/>
          <w:sz w:val="20"/>
          <w:lang w:eastAsia="hu-HU"/>
        </w:rPr>
        <w:t xml:space="preserve"> These skills will help them to make their future work better in the field of control engineering. </w:t>
      </w:r>
    </w:p>
    <w:p w:rsidR="006F71EB" w:rsidRPr="006F71EB" w:rsidRDefault="006F71EB" w:rsidP="006F71EB">
      <w:pPr>
        <w:jc w:val="both"/>
        <w:rPr>
          <w:rFonts w:ascii="Times New Roman" w:eastAsia="Calibri" w:hAnsi="Times New Roman"/>
          <w:snapToGrid/>
          <w:sz w:val="20"/>
          <w:lang w:eastAsia="hu-HU"/>
        </w:rPr>
      </w:pPr>
    </w:p>
    <w:p w:rsidR="006F71EB" w:rsidRDefault="006F71EB" w:rsidP="006F71EB">
      <w:pPr>
        <w:jc w:val="both"/>
        <w:rPr>
          <w:rFonts w:ascii="TimesNewRomanPSMT" w:eastAsia="Calibri" w:hAnsi="TimesNewRomanPSMT" w:cs="TimesNewRomanPSMT"/>
          <w:snapToGrid/>
          <w:sz w:val="20"/>
          <w:lang w:val="hu-HU" w:eastAsia="hu-HU"/>
        </w:rPr>
      </w:pPr>
    </w:p>
    <w:p w:rsidR="00A201D9" w:rsidRPr="00A201D9" w:rsidRDefault="00A201D9" w:rsidP="006F71EB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General Course Description and Main Content:</w:t>
      </w:r>
    </w:p>
    <w:p w:rsidR="00C778FC" w:rsidRDefault="00A201D9" w:rsidP="006F71EB">
      <w:pPr>
        <w:jc w:val="both"/>
        <w:rPr>
          <w:rFonts w:ascii="Times New Roman" w:hAnsi="Times New Roman"/>
          <w:sz w:val="20"/>
        </w:rPr>
      </w:pPr>
      <w:r w:rsidRPr="00A201D9">
        <w:rPr>
          <w:rFonts w:ascii="Times New Roman" w:hAnsi="Times New Roman"/>
          <w:sz w:val="20"/>
        </w:rPr>
        <w:t>Brief Syllabus:</w:t>
      </w:r>
      <w:r w:rsidR="0098651E">
        <w:rPr>
          <w:rFonts w:ascii="Times New Roman" w:hAnsi="Times New Roman"/>
          <w:sz w:val="20"/>
        </w:rPr>
        <w:t xml:space="preserve"> </w:t>
      </w:r>
    </w:p>
    <w:p w:rsidR="006F71EB" w:rsidRDefault="00A72706" w:rsidP="006F71EB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basics of modelling</w:t>
      </w:r>
    </w:p>
    <w:p w:rsidR="00A72706" w:rsidRDefault="00A72706" w:rsidP="006F71EB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</w:rPr>
      </w:pPr>
      <w:proofErr w:type="spellStart"/>
      <w:r>
        <w:rPr>
          <w:rFonts w:ascii="Times New Roman" w:hAnsi="Times New Roman"/>
          <w:color w:val="000000"/>
          <w:sz w:val="20"/>
        </w:rPr>
        <w:t>Kalman’s</w:t>
      </w:r>
      <w:proofErr w:type="spellEnd"/>
      <w:r>
        <w:rPr>
          <w:rFonts w:ascii="Times New Roman" w:hAnsi="Times New Roman"/>
          <w:color w:val="000000"/>
          <w:sz w:val="20"/>
        </w:rPr>
        <w:t xml:space="preserve"> system model</w:t>
      </w:r>
    </w:p>
    <w:p w:rsidR="00A72706" w:rsidRDefault="00A72706" w:rsidP="006F71EB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description of systems based on the state space and input - output </w:t>
      </w:r>
      <w:r>
        <w:rPr>
          <w:rFonts w:ascii="Times New Roman" w:hAnsi="Times New Roman"/>
          <w:color w:val="000000"/>
          <w:sz w:val="20"/>
        </w:rPr>
        <w:t>representation</w:t>
      </w:r>
    </w:p>
    <w:p w:rsidR="00A72706" w:rsidRDefault="00A72706" w:rsidP="006F71EB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stability concepts and investigation methods</w:t>
      </w:r>
    </w:p>
    <w:p w:rsidR="00A72706" w:rsidRDefault="00A72706" w:rsidP="006F71EB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observability, controllability</w:t>
      </w:r>
    </w:p>
    <w:p w:rsidR="00A72706" w:rsidRPr="006F71EB" w:rsidRDefault="00A72706" w:rsidP="006F71EB">
      <w:pPr>
        <w:pStyle w:val="Listaszerbekezds"/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introduction to the formal languages, grammars, automata</w:t>
      </w:r>
    </w:p>
    <w:p w:rsidR="00983723" w:rsidRPr="00983723" w:rsidRDefault="00983723" w:rsidP="003F6089">
      <w:pPr>
        <w:pStyle w:val="Listaszerbekezds"/>
        <w:widowControl/>
        <w:jc w:val="both"/>
        <w:rPr>
          <w:rFonts w:ascii="Times New Roman" w:hAnsi="Times New Roman"/>
          <w:color w:val="000000"/>
          <w:sz w:val="20"/>
        </w:rPr>
      </w:pPr>
    </w:p>
    <w:p w:rsidR="006B4AD0" w:rsidRPr="00A201D9" w:rsidRDefault="006B4AD0" w:rsidP="008D442F">
      <w:pPr>
        <w:jc w:val="both"/>
        <w:rPr>
          <w:rFonts w:ascii="Times New Roman" w:hAnsi="Times New Roman"/>
          <w:sz w:val="20"/>
          <w:lang w:val="en-GB"/>
        </w:rPr>
      </w:pP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Methodology:</w:t>
      </w:r>
    </w:p>
    <w:p w:rsidR="00B10794" w:rsidRPr="00A72706" w:rsidRDefault="00A72706" w:rsidP="00B97B48">
      <w:pPr>
        <w:jc w:val="both"/>
        <w:rPr>
          <w:rFonts w:ascii="Times New Roman" w:hAnsi="Times New Roman"/>
          <w:sz w:val="20"/>
        </w:rPr>
      </w:pPr>
      <w:r w:rsidRPr="00A72706">
        <w:rPr>
          <w:rFonts w:ascii="Times New Roman" w:eastAsia="Calibri" w:hAnsi="Times New Roman"/>
          <w:snapToGrid/>
          <w:sz w:val="20"/>
          <w:lang w:eastAsia="hu-HU"/>
        </w:rPr>
        <w:t>Demonstration of theoretical background in lectures and common solving of tasks on exercises</w:t>
      </w:r>
      <w:r w:rsidR="00C778FC" w:rsidRPr="00A72706">
        <w:rPr>
          <w:rFonts w:ascii="Times New Roman" w:hAnsi="Times New Roman"/>
          <w:sz w:val="20"/>
        </w:rPr>
        <w:t>.</w:t>
      </w:r>
    </w:p>
    <w:p w:rsidR="006B4AD0" w:rsidRPr="00A201D9" w:rsidRDefault="006B4AD0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</w:p>
    <w:p w:rsidR="00503BC0" w:rsidRDefault="00503BC0">
      <w:pPr>
        <w:widowControl/>
        <w:rPr>
          <w:rFonts w:ascii="Times New Roman" w:hAnsi="Times New Roman"/>
          <w:i/>
          <w:sz w:val="20"/>
          <w:lang w:val="en-GB"/>
        </w:rPr>
      </w:pPr>
      <w:r>
        <w:rPr>
          <w:rFonts w:ascii="Times New Roman" w:hAnsi="Times New Roman"/>
          <w:i/>
          <w:sz w:val="20"/>
          <w:lang w:val="en-GB"/>
        </w:rPr>
        <w:br w:type="page"/>
      </w: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lastRenderedPageBreak/>
        <w:t>Schedule:</w:t>
      </w:r>
    </w:p>
    <w:p w:rsidR="00EE3635" w:rsidRPr="00A201D9" w:rsidRDefault="003D1BB3" w:rsidP="00B97B48">
      <w:p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</w:rPr>
        <w:t>S</w:t>
      </w:r>
      <w:r w:rsidRPr="003D1BB3">
        <w:rPr>
          <w:rFonts w:ascii="Times New Roman" w:hAnsi="Times New Roman"/>
          <w:sz w:val="20"/>
        </w:rPr>
        <w:t>tudy period in 15 weeks</w:t>
      </w:r>
      <w:r w:rsidR="00C702BE">
        <w:rPr>
          <w:rFonts w:ascii="Times New Roman" w:hAnsi="Times New Roman"/>
          <w:sz w:val="20"/>
        </w:rPr>
        <w:t xml:space="preserve">: </w:t>
      </w:r>
      <w:r w:rsidR="00A72706">
        <w:rPr>
          <w:rFonts w:ascii="Times New Roman" w:hAnsi="Times New Roman"/>
          <w:sz w:val="20"/>
        </w:rPr>
        <w:t>September</w:t>
      </w:r>
      <w:r>
        <w:rPr>
          <w:rFonts w:ascii="Times New Roman" w:hAnsi="Times New Roman"/>
          <w:sz w:val="20"/>
        </w:rPr>
        <w:t xml:space="preserve"> </w:t>
      </w:r>
      <w:proofErr w:type="gramStart"/>
      <w:r w:rsidR="00A72706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  <w:r w:rsidR="00C702BE">
        <w:rPr>
          <w:rFonts w:ascii="Times New Roman" w:hAnsi="Times New Roman"/>
          <w:sz w:val="20"/>
        </w:rPr>
        <w:t xml:space="preserve"> -</w:t>
      </w:r>
      <w:proofErr w:type="gramEnd"/>
      <w:r w:rsidR="00C702BE">
        <w:rPr>
          <w:rFonts w:ascii="Times New Roman" w:hAnsi="Times New Roman"/>
          <w:sz w:val="20"/>
        </w:rPr>
        <w:t xml:space="preserve"> </w:t>
      </w:r>
      <w:r w:rsidR="00A72706">
        <w:rPr>
          <w:rFonts w:ascii="Times New Roman" w:hAnsi="Times New Roman"/>
          <w:sz w:val="20"/>
        </w:rPr>
        <w:t>December</w:t>
      </w:r>
      <w:r w:rsidR="00F00485">
        <w:rPr>
          <w:rFonts w:ascii="Times New Roman" w:hAnsi="Times New Roman"/>
          <w:sz w:val="20"/>
        </w:rPr>
        <w:t xml:space="preserve">  </w:t>
      </w:r>
      <w:r w:rsidR="008F4BE6">
        <w:rPr>
          <w:rFonts w:ascii="Times New Roman" w:hAnsi="Times New Roman"/>
          <w:sz w:val="20"/>
        </w:rPr>
        <w:t>1</w:t>
      </w:r>
      <w:r w:rsidR="00A72706">
        <w:rPr>
          <w:rFonts w:ascii="Times New Roman" w:hAnsi="Times New Roman"/>
          <w:sz w:val="20"/>
        </w:rPr>
        <w:t>4</w:t>
      </w:r>
      <w:r w:rsidR="00F00485">
        <w:rPr>
          <w:rFonts w:ascii="Times New Roman" w:hAnsi="Times New Roman"/>
          <w:sz w:val="20"/>
        </w:rPr>
        <w:t xml:space="preserve"> (201</w:t>
      </w:r>
      <w:r w:rsidR="008F4BE6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)</w:t>
      </w:r>
    </w:p>
    <w:p w:rsidR="00C778FC" w:rsidRPr="00C778FC" w:rsidRDefault="00A72706" w:rsidP="00642B5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Introduction, basic requirements</w:t>
      </w:r>
    </w:p>
    <w:p w:rsidR="00642B54" w:rsidRPr="00642B54" w:rsidRDefault="00A72706" w:rsidP="00642B5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Basics of modelling</w:t>
      </w:r>
    </w:p>
    <w:p w:rsidR="00642B54" w:rsidRDefault="00A72706" w:rsidP="00642B5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Kalman’s</w:t>
      </w:r>
      <w:proofErr w:type="spellEnd"/>
      <w:r>
        <w:rPr>
          <w:rFonts w:ascii="Times New Roman" w:hAnsi="Times New Roman"/>
          <w:sz w:val="20"/>
        </w:rPr>
        <w:t xml:space="preserve"> system representation</w:t>
      </w:r>
    </w:p>
    <w:p w:rsidR="005F3EA3" w:rsidRPr="0065092F" w:rsidRDefault="00A72706" w:rsidP="00642B5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System classes, Input – output models</w:t>
      </w:r>
    </w:p>
    <w:p w:rsidR="00642B54" w:rsidRDefault="00A72706" w:rsidP="00642B5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Basic concepts of stability</w:t>
      </w:r>
      <w:r w:rsidR="00642B54">
        <w:rPr>
          <w:rFonts w:ascii="Times New Roman" w:hAnsi="Times New Roman"/>
          <w:sz w:val="20"/>
        </w:rPr>
        <w:t xml:space="preserve"> </w:t>
      </w:r>
    </w:p>
    <w:p w:rsidR="005F3EA3" w:rsidRDefault="00965597" w:rsidP="00642B5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most important stability investigation methods</w:t>
      </w:r>
      <w:r w:rsidR="005F3EA3">
        <w:rPr>
          <w:rFonts w:ascii="Times New Roman" w:hAnsi="Times New Roman"/>
          <w:sz w:val="20"/>
        </w:rPr>
        <w:t>.</w:t>
      </w:r>
    </w:p>
    <w:p w:rsidR="00965597" w:rsidRDefault="00965597" w:rsidP="00642B5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Root locus method</w:t>
      </w:r>
    </w:p>
    <w:p w:rsidR="005F3EA3" w:rsidRDefault="00965597" w:rsidP="00642B5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State space representation: basic forms, solvability, relation with I/O models </w:t>
      </w:r>
    </w:p>
    <w:p w:rsidR="00A55B06" w:rsidRPr="00965597" w:rsidRDefault="00965597" w:rsidP="00642B5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State space representation:</w:t>
      </w:r>
      <w:r>
        <w:rPr>
          <w:rFonts w:ascii="Times New Roman" w:hAnsi="Times New Roman"/>
          <w:sz w:val="20"/>
        </w:rPr>
        <w:t xml:space="preserve"> observability, controllability, stability</w:t>
      </w:r>
    </w:p>
    <w:p w:rsidR="00F00485" w:rsidRPr="0087443E" w:rsidRDefault="00965597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National holiday</w:t>
      </w:r>
    </w:p>
    <w:p w:rsidR="00F00485" w:rsidRDefault="00965597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965597">
        <w:rPr>
          <w:rFonts w:ascii="Times New Roman" w:hAnsi="Times New Roman"/>
          <w:sz w:val="20"/>
        </w:rPr>
        <w:t>Midterm test 1</w:t>
      </w:r>
    </w:p>
    <w:p w:rsidR="00F00485" w:rsidRPr="00965597" w:rsidRDefault="00965597" w:rsidP="00F00485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Introduction to formal languages, grammars</w:t>
      </w:r>
    </w:p>
    <w:p w:rsidR="00965597" w:rsidRDefault="00965597" w:rsidP="000113BB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Different types of automata </w:t>
      </w:r>
    </w:p>
    <w:p w:rsidR="00F00485" w:rsidRPr="000113BB" w:rsidRDefault="00965597" w:rsidP="000113BB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Turing machines</w:t>
      </w:r>
    </w:p>
    <w:p w:rsidR="00E80C69" w:rsidRPr="00E80C69" w:rsidRDefault="00965597" w:rsidP="00E80C69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Midterm test 2</w:t>
      </w:r>
    </w:p>
    <w:p w:rsidR="003D1BB3" w:rsidRDefault="003D1BB3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en-GB"/>
        </w:rPr>
      </w:pPr>
    </w:p>
    <w:p w:rsidR="008613EA" w:rsidRPr="00C86735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Attendance:</w:t>
      </w:r>
    </w:p>
    <w:p w:rsidR="008613EA" w:rsidRPr="00965597" w:rsidRDefault="00965597" w:rsidP="00965597">
      <w:pPr>
        <w:widowControl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965597">
        <w:rPr>
          <w:rFonts w:ascii="Times New Roman" w:eastAsia="Calibri" w:hAnsi="Times New Roman"/>
          <w:snapToGrid/>
          <w:sz w:val="20"/>
          <w:lang w:eastAsia="hu-HU"/>
        </w:rPr>
        <w:t>Attending is required all classes, and may impact the grade (only positively). In case of unexcused absences from</w:t>
      </w:r>
      <w:r w:rsidRPr="00965597">
        <w:rPr>
          <w:rFonts w:ascii="Times New Roman" w:eastAsia="Calibri" w:hAnsi="Times New Roman"/>
          <w:snapToGrid/>
          <w:sz w:val="20"/>
          <w:lang w:eastAsia="hu-HU"/>
        </w:rPr>
        <w:t xml:space="preserve"> </w:t>
      </w:r>
      <w:r w:rsidRPr="00965597">
        <w:rPr>
          <w:rFonts w:ascii="Times New Roman" w:eastAsia="Calibri" w:hAnsi="Times New Roman"/>
          <w:snapToGrid/>
          <w:sz w:val="20"/>
          <w:lang w:eastAsia="hu-HU"/>
        </w:rPr>
        <w:t>more than 30% of the total number of lesson will be grounds for failing the class. To be in class at the beginning</w:t>
      </w:r>
      <w:r w:rsidRPr="00965597">
        <w:rPr>
          <w:rFonts w:ascii="Times New Roman" w:eastAsia="Calibri" w:hAnsi="Times New Roman"/>
          <w:snapToGrid/>
          <w:sz w:val="20"/>
          <w:lang w:eastAsia="hu-HU"/>
        </w:rPr>
        <w:t xml:space="preserve"> </w:t>
      </w:r>
      <w:r w:rsidRPr="00965597">
        <w:rPr>
          <w:rFonts w:ascii="Times New Roman" w:eastAsia="Calibri" w:hAnsi="Times New Roman"/>
          <w:snapToGrid/>
          <w:sz w:val="20"/>
          <w:lang w:eastAsia="hu-HU"/>
        </w:rPr>
        <w:t>time and stay until the scheduled end of the lesson is required, tardiness of more than 20 minutes will be counted</w:t>
      </w:r>
      <w:r w:rsidRPr="00965597">
        <w:rPr>
          <w:rFonts w:ascii="Times New Roman" w:eastAsia="Calibri" w:hAnsi="Times New Roman"/>
          <w:snapToGrid/>
          <w:sz w:val="20"/>
          <w:lang w:eastAsia="hu-HU"/>
        </w:rPr>
        <w:t xml:space="preserve"> </w:t>
      </w:r>
      <w:r w:rsidRPr="00965597">
        <w:rPr>
          <w:rFonts w:ascii="Times New Roman" w:eastAsia="Calibri" w:hAnsi="Times New Roman"/>
          <w:snapToGrid/>
          <w:sz w:val="20"/>
          <w:lang w:eastAsia="hu-HU"/>
        </w:rPr>
        <w:t>as an absence. In the case of an illness or family emergency, the student must present a valid excuse, such as a</w:t>
      </w:r>
      <w:r w:rsidRPr="00965597">
        <w:rPr>
          <w:rFonts w:ascii="Times New Roman" w:eastAsia="Calibri" w:hAnsi="Times New Roman"/>
          <w:snapToGrid/>
          <w:sz w:val="20"/>
          <w:lang w:eastAsia="hu-HU"/>
        </w:rPr>
        <w:t xml:space="preserve"> </w:t>
      </w:r>
      <w:r>
        <w:rPr>
          <w:rFonts w:ascii="Times New Roman" w:eastAsia="Calibri" w:hAnsi="Times New Roman"/>
          <w:snapToGrid/>
          <w:sz w:val="20"/>
          <w:lang w:eastAsia="hu-HU"/>
        </w:rPr>
        <w:t>doctor's note</w:t>
      </w:r>
      <w:r w:rsidR="008613EA" w:rsidRPr="00965597">
        <w:rPr>
          <w:rFonts w:ascii="Times New Roman" w:hAnsi="Times New Roman"/>
          <w:sz w:val="20"/>
        </w:rPr>
        <w:t>.</w:t>
      </w:r>
    </w:p>
    <w:p w:rsidR="008613EA" w:rsidRPr="00C86735" w:rsidRDefault="008613EA" w:rsidP="008613EA">
      <w:pPr>
        <w:jc w:val="both"/>
        <w:rPr>
          <w:rFonts w:ascii="Times New Roman" w:hAnsi="Times New Roman"/>
          <w:sz w:val="20"/>
        </w:rPr>
      </w:pPr>
    </w:p>
    <w:p w:rsidR="008613EA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Evaluation + Grading</w:t>
      </w:r>
    </w:p>
    <w:p w:rsidR="00E760FE" w:rsidRPr="00A201D9" w:rsidRDefault="00690449" w:rsidP="00690449">
      <w:pPr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</w:rPr>
        <w:t>Grading is based the results of the midterm exams</w:t>
      </w:r>
      <w:r w:rsidR="00DB65DD" w:rsidRPr="00A201D9">
        <w:rPr>
          <w:rFonts w:ascii="Times New Roman" w:hAnsi="Times New Roman"/>
          <w:sz w:val="20"/>
          <w:lang w:val="en-GB"/>
        </w:rPr>
        <w:t>.</w:t>
      </w:r>
    </w:p>
    <w:p w:rsidR="00DB65DD" w:rsidRPr="00A201D9" w:rsidRDefault="00DB65DD" w:rsidP="00DB65DD">
      <w:pPr>
        <w:ind w:left="720"/>
        <w:jc w:val="both"/>
        <w:rPr>
          <w:rFonts w:ascii="Times New Roman" w:hAnsi="Times New Roman"/>
          <w:sz w:val="20"/>
          <w:lang w:val="en-GB"/>
        </w:rPr>
      </w:pPr>
    </w:p>
    <w:p w:rsidR="007F12DA" w:rsidRPr="008613EA" w:rsidRDefault="00E760FE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8613EA">
        <w:rPr>
          <w:rFonts w:ascii="Times New Roman" w:hAnsi="Times New Roman"/>
          <w:b/>
          <w:sz w:val="20"/>
          <w:lang w:val="en-GB"/>
        </w:rPr>
        <w:t>Grading scale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09"/>
        <w:gridCol w:w="1507"/>
        <w:gridCol w:w="1507"/>
        <w:gridCol w:w="1507"/>
        <w:gridCol w:w="1504"/>
      </w:tblGrid>
      <w:tr w:rsidR="00F424AD" w:rsidRPr="00C86735" w:rsidTr="006504DD">
        <w:tc>
          <w:tcPr>
            <w:tcW w:w="1528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Numeric Grade:</w:t>
            </w:r>
          </w:p>
        </w:tc>
        <w:tc>
          <w:tcPr>
            <w:tcW w:w="1509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04" w:type="dxa"/>
            <w:shd w:val="clear" w:color="auto" w:fill="auto"/>
          </w:tcPr>
          <w:p w:rsidR="00F424AD" w:rsidRPr="006504DD" w:rsidRDefault="00F424AD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F424AD" w:rsidRPr="00C86735" w:rsidTr="006504DD">
        <w:tc>
          <w:tcPr>
            <w:tcW w:w="1528" w:type="dxa"/>
            <w:shd w:val="clear" w:color="auto" w:fill="auto"/>
          </w:tcPr>
          <w:p w:rsidR="00F424AD" w:rsidRPr="006504DD" w:rsidRDefault="00F424AD" w:rsidP="006504DD">
            <w:pPr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Evaluation in points:</w:t>
            </w:r>
          </w:p>
        </w:tc>
        <w:tc>
          <w:tcPr>
            <w:tcW w:w="1509" w:type="dxa"/>
            <w:shd w:val="clear" w:color="auto" w:fill="auto"/>
          </w:tcPr>
          <w:p w:rsidR="00F424AD" w:rsidRPr="006504DD" w:rsidRDefault="00F424AD" w:rsidP="00690449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8</w:t>
            </w:r>
            <w:r w:rsidR="00690449">
              <w:rPr>
                <w:rFonts w:ascii="Times New Roman" w:hAnsi="Times New Roman"/>
                <w:sz w:val="20"/>
              </w:rPr>
              <w:t>5</w:t>
            </w:r>
            <w:r w:rsidRPr="006504DD">
              <w:rPr>
                <w:rFonts w:ascii="Times New Roman" w:hAnsi="Times New Roman"/>
                <w:sz w:val="20"/>
              </w:rPr>
              <w:t>%-100%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F424AD" w:rsidP="00690449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7</w:t>
            </w:r>
            <w:r w:rsidR="00690449">
              <w:rPr>
                <w:rFonts w:ascii="Times New Roman" w:hAnsi="Times New Roman"/>
                <w:sz w:val="20"/>
              </w:rPr>
              <w:t>0</w:t>
            </w:r>
            <w:r w:rsidRPr="006504DD">
              <w:rPr>
                <w:rFonts w:ascii="Times New Roman" w:hAnsi="Times New Roman"/>
                <w:sz w:val="20"/>
              </w:rPr>
              <w:t>%-8</w:t>
            </w:r>
            <w:r w:rsidR="00690449">
              <w:rPr>
                <w:rFonts w:ascii="Times New Roman" w:hAnsi="Times New Roman"/>
                <w:sz w:val="20"/>
              </w:rPr>
              <w:t>5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690449" w:rsidP="00690449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  <w:r w:rsidR="00F424AD" w:rsidRPr="006504DD">
              <w:rPr>
                <w:rFonts w:ascii="Times New Roman" w:hAnsi="Times New Roman"/>
                <w:sz w:val="20"/>
              </w:rPr>
              <w:t>%-7</w:t>
            </w:r>
            <w:r>
              <w:rPr>
                <w:rFonts w:ascii="Times New Roman" w:hAnsi="Times New Roman"/>
                <w:sz w:val="20"/>
              </w:rPr>
              <w:t>0</w:t>
            </w:r>
            <w:r w:rsidR="00F424AD" w:rsidRPr="006504D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07" w:type="dxa"/>
            <w:shd w:val="clear" w:color="auto" w:fill="auto"/>
          </w:tcPr>
          <w:p w:rsidR="00F424AD" w:rsidRPr="006504DD" w:rsidRDefault="00690449" w:rsidP="006504DD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40%-5</w:t>
            </w:r>
            <w:r w:rsidR="00F424AD" w:rsidRPr="006504DD">
              <w:rPr>
                <w:rFonts w:ascii="Times New Roman" w:hAnsi="Times New Roman"/>
                <w:sz w:val="20"/>
              </w:rPr>
              <w:t>5%</w:t>
            </w:r>
          </w:p>
        </w:tc>
        <w:tc>
          <w:tcPr>
            <w:tcW w:w="1504" w:type="dxa"/>
            <w:shd w:val="clear" w:color="auto" w:fill="auto"/>
          </w:tcPr>
          <w:p w:rsidR="00F424AD" w:rsidRPr="006504DD" w:rsidRDefault="00F424AD" w:rsidP="00690449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0-</w:t>
            </w:r>
            <w:r w:rsidR="00690449">
              <w:rPr>
                <w:rFonts w:ascii="Times New Roman" w:hAnsi="Times New Roman"/>
                <w:sz w:val="20"/>
              </w:rPr>
              <w:t>40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E3792F" w:rsidRPr="00A201D9" w:rsidRDefault="00E3792F" w:rsidP="00437B62">
      <w:pPr>
        <w:jc w:val="both"/>
        <w:rPr>
          <w:rFonts w:ascii="Times New Roman" w:hAnsi="Times New Roman"/>
          <w:sz w:val="20"/>
          <w:lang w:val="en-GB"/>
        </w:rPr>
      </w:pPr>
    </w:p>
    <w:p w:rsidR="007F12DA" w:rsidRPr="00A201D9" w:rsidRDefault="007F12DA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en-GB"/>
        </w:rPr>
        <w:t>Students with special needs:</w:t>
      </w:r>
    </w:p>
    <w:p w:rsidR="007F12DA" w:rsidRDefault="007F12DA" w:rsidP="00437B62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Students with special physical needs and </w:t>
      </w:r>
      <w:r w:rsidR="00DB65DD" w:rsidRPr="00A201D9">
        <w:rPr>
          <w:rFonts w:ascii="Times New Roman" w:hAnsi="Times New Roman"/>
          <w:sz w:val="20"/>
          <w:lang w:val="en-GB"/>
        </w:rPr>
        <w:t xml:space="preserve">requiring special assistance </w:t>
      </w:r>
      <w:r w:rsidRPr="00A201D9">
        <w:rPr>
          <w:rFonts w:ascii="Times New Roman" w:hAnsi="Times New Roman"/>
          <w:sz w:val="20"/>
          <w:lang w:val="en-GB"/>
        </w:rPr>
        <w:t>must first register with the Dean of</w:t>
      </w:r>
      <w:r w:rsidR="00C87DA5" w:rsidRPr="00A201D9">
        <w:rPr>
          <w:rFonts w:ascii="Times New Roman" w:hAnsi="Times New Roman"/>
          <w:sz w:val="20"/>
          <w:lang w:val="en-GB"/>
        </w:rPr>
        <w:t xml:space="preserve"> the</w:t>
      </w:r>
      <w:r w:rsidRPr="00A201D9">
        <w:rPr>
          <w:rFonts w:ascii="Times New Roman" w:hAnsi="Times New Roman"/>
          <w:sz w:val="20"/>
          <w:lang w:val="en-GB"/>
        </w:rPr>
        <w:t xml:space="preserve"> </w:t>
      </w:r>
      <w:r w:rsidR="00E22F6B" w:rsidRPr="00A201D9">
        <w:rPr>
          <w:rFonts w:ascii="Times New Roman" w:hAnsi="Times New Roman"/>
          <w:sz w:val="20"/>
          <w:lang w:val="en-GB"/>
        </w:rPr>
        <w:t>Students Office</w:t>
      </w:r>
      <w:r w:rsidR="00DB65DD" w:rsidRPr="00A201D9">
        <w:rPr>
          <w:rFonts w:ascii="Times New Roman" w:hAnsi="Times New Roman"/>
          <w:sz w:val="20"/>
          <w:lang w:val="en-GB"/>
        </w:rPr>
        <w:t xml:space="preserve">.  All reasonable requests to </w:t>
      </w:r>
      <w:r w:rsidR="00E22F6B" w:rsidRPr="00A201D9">
        <w:rPr>
          <w:rFonts w:ascii="Times New Roman" w:hAnsi="Times New Roman"/>
          <w:sz w:val="20"/>
          <w:lang w:val="en-GB"/>
        </w:rPr>
        <w:t xml:space="preserve">provide an equal learning environment for all </w:t>
      </w:r>
      <w:r w:rsidR="00DB65DD" w:rsidRPr="00A201D9">
        <w:rPr>
          <w:rFonts w:ascii="Times New Roman" w:hAnsi="Times New Roman"/>
          <w:sz w:val="20"/>
          <w:lang w:val="en-GB"/>
        </w:rPr>
        <w:t>students is to be assured</w:t>
      </w:r>
      <w:r w:rsidR="00E22F6B" w:rsidRPr="00A201D9">
        <w:rPr>
          <w:rFonts w:ascii="Times New Roman" w:hAnsi="Times New Roman"/>
          <w:sz w:val="20"/>
          <w:lang w:val="en-GB"/>
        </w:rPr>
        <w:t>.</w:t>
      </w:r>
    </w:p>
    <w:p w:rsidR="00A201D9" w:rsidRPr="00A201D9" w:rsidRDefault="00A201D9" w:rsidP="00A201D9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</w:p>
    <w:p w:rsidR="008613EA" w:rsidRDefault="00A201D9" w:rsidP="008613EA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en-GB"/>
        </w:rPr>
        <w:t>Required Reading and other M</w:t>
      </w:r>
      <w:r w:rsidR="008613EA">
        <w:rPr>
          <w:rFonts w:ascii="Times New Roman" w:hAnsi="Times New Roman"/>
          <w:b/>
          <w:sz w:val="20"/>
          <w:lang w:val="en-GB"/>
        </w:rPr>
        <w:t>aterials will be equivalent to:</w:t>
      </w:r>
    </w:p>
    <w:p w:rsidR="00690449" w:rsidRPr="00690449" w:rsidRDefault="00690449" w:rsidP="00690449">
      <w:pPr>
        <w:pStyle w:val="Listaszerbekezds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SymbolMT" w:hAnsi="Times New Roman"/>
          <w:snapToGrid/>
          <w:sz w:val="20"/>
          <w:lang w:val="hu-HU" w:eastAsia="hu-HU"/>
        </w:rPr>
      </w:pP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Lecture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notes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,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examples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,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exercises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in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the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Neptun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MeetSreet</w:t>
      </w:r>
      <w:proofErr w:type="spellEnd"/>
    </w:p>
    <w:p w:rsidR="00690449" w:rsidRPr="00690449" w:rsidRDefault="00690449" w:rsidP="00690449">
      <w:pPr>
        <w:pStyle w:val="Listaszerbekezds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SymbolMT" w:hAnsi="Times New Roman"/>
          <w:snapToGrid/>
          <w:sz w:val="20"/>
          <w:lang w:val="hu-HU" w:eastAsia="hu-HU"/>
        </w:rPr>
      </w:pP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Schwarzenbach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J, and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Gill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K</w:t>
      </w:r>
      <w:proofErr w:type="gram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.F</w:t>
      </w:r>
      <w:proofErr w:type="gram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.: System Modelling and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Control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, Edward Arnold, 1992</w:t>
      </w:r>
    </w:p>
    <w:p w:rsidR="00690449" w:rsidRPr="00690449" w:rsidRDefault="00690449" w:rsidP="00690449">
      <w:pPr>
        <w:pStyle w:val="Listaszerbekezds"/>
        <w:widowControl/>
        <w:numPr>
          <w:ilvl w:val="0"/>
          <w:numId w:val="20"/>
        </w:numPr>
        <w:autoSpaceDE w:val="0"/>
        <w:autoSpaceDN w:val="0"/>
        <w:adjustRightInd w:val="0"/>
        <w:rPr>
          <w:rFonts w:ascii="Times New Roman" w:eastAsia="SymbolMT" w:hAnsi="Times New Roman"/>
          <w:snapToGrid/>
          <w:sz w:val="20"/>
          <w:lang w:val="hu-HU" w:eastAsia="hu-HU"/>
        </w:rPr>
      </w:pP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Aström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K</w:t>
      </w:r>
      <w:proofErr w:type="gram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.J</w:t>
      </w:r>
      <w:proofErr w:type="gram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and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Wittenmark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B.: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Computer-Controlled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Systems,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Prentice-Hall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1990</w:t>
      </w:r>
    </w:p>
    <w:p w:rsidR="00875212" w:rsidRPr="00690449" w:rsidRDefault="00690449" w:rsidP="00690449">
      <w:pPr>
        <w:pStyle w:val="Listaszerbekezds"/>
        <w:numPr>
          <w:ilvl w:val="0"/>
          <w:numId w:val="20"/>
        </w:num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bookmarkStart w:id="0" w:name="_GoBack"/>
      <w:bookmarkEnd w:id="0"/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Kuo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B.C.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Automatic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Control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Systems, </w:t>
      </w:r>
      <w:proofErr w:type="spellStart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>Prentice</w:t>
      </w:r>
      <w:proofErr w:type="spellEnd"/>
      <w:r w:rsidRPr="00690449">
        <w:rPr>
          <w:rFonts w:ascii="Times New Roman" w:eastAsia="SymbolMT" w:hAnsi="Times New Roman"/>
          <w:snapToGrid/>
          <w:sz w:val="20"/>
          <w:lang w:val="hu-HU" w:eastAsia="hu-HU"/>
        </w:rPr>
        <w:t xml:space="preserve"> Hall, 1991</w:t>
      </w:r>
    </w:p>
    <w:sectPr w:rsidR="00875212" w:rsidRPr="00690449" w:rsidSect="00423853">
      <w:headerReference w:type="default" r:id="rId9"/>
      <w:footerReference w:type="default" r:id="rId10"/>
      <w:endnotePr>
        <w:numFmt w:val="decimal"/>
      </w:endnotePr>
      <w:type w:val="continuous"/>
      <w:pgSz w:w="11907" w:h="16839" w:code="9"/>
      <w:pgMar w:top="1440" w:right="1080" w:bottom="1440" w:left="108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6CA" w:rsidRDefault="002366CA" w:rsidP="009F5A79">
      <w:r>
        <w:separator/>
      </w:r>
    </w:p>
  </w:endnote>
  <w:endnote w:type="continuationSeparator" w:id="0">
    <w:p w:rsidR="002366CA" w:rsidRDefault="002366CA" w:rsidP="009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9ED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 xml:space="preserve">Faculty of Engineering and Information Technology University of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H-7624 </w:t>
    </w:r>
    <w:proofErr w:type="spellStart"/>
    <w:r w:rsidRPr="001E02BE">
      <w:rPr>
        <w:rFonts w:ascii="Calibri" w:hAnsi="Calibri" w:cs="Calibri"/>
        <w:sz w:val="16"/>
        <w:szCs w:val="16"/>
      </w:rPr>
      <w:t>Pécs</w:t>
    </w:r>
    <w:proofErr w:type="spellEnd"/>
    <w:r w:rsidRPr="001E02BE">
      <w:rPr>
        <w:rFonts w:ascii="Calibri" w:hAnsi="Calibri" w:cs="Calibri"/>
        <w:sz w:val="16"/>
        <w:szCs w:val="16"/>
      </w:rPr>
      <w:t xml:space="preserve">, </w:t>
    </w:r>
    <w:proofErr w:type="spellStart"/>
    <w:r w:rsidRPr="001E02BE">
      <w:rPr>
        <w:rFonts w:ascii="Calibri" w:hAnsi="Calibri" w:cs="Calibri"/>
        <w:sz w:val="16"/>
        <w:szCs w:val="16"/>
      </w:rPr>
      <w:t>Boszorkány</w:t>
    </w:r>
    <w:proofErr w:type="spellEnd"/>
    <w:r w:rsidRPr="001E02BE">
      <w:rPr>
        <w:rFonts w:ascii="Calibri" w:hAnsi="Calibri" w:cs="Calibri"/>
        <w:sz w:val="16"/>
        <w:szCs w:val="16"/>
      </w:rPr>
      <w:t xml:space="preserve"> u. </w:t>
    </w:r>
    <w:proofErr w:type="gramStart"/>
    <w:r w:rsidRPr="001E02BE">
      <w:rPr>
        <w:rFonts w:ascii="Calibri" w:hAnsi="Calibri" w:cs="Calibri"/>
        <w:sz w:val="16"/>
        <w:szCs w:val="16"/>
      </w:rPr>
      <w:t>2.,</w:t>
    </w:r>
    <w:proofErr w:type="gramEnd"/>
    <w:r w:rsidRPr="001E02BE">
      <w:rPr>
        <w:rFonts w:ascii="Calibri" w:hAnsi="Calibri" w:cs="Calibri"/>
        <w:sz w:val="16"/>
        <w:szCs w:val="16"/>
      </w:rPr>
      <w:t xml:space="preserve"> HUNGARY</w:t>
    </w: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 xml:space="preserve">Phone: +36 72 </w:t>
    </w:r>
    <w:r w:rsidR="0031487F">
      <w:rPr>
        <w:rFonts w:ascii="Calibri" w:hAnsi="Calibri" w:cs="Calibri"/>
        <w:sz w:val="16"/>
        <w:szCs w:val="16"/>
      </w:rPr>
      <w:t>503650</w:t>
    </w:r>
  </w:p>
  <w:p w:rsidR="00E669ED" w:rsidRPr="008306F0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  <w:lang w:val="de-DE"/>
      </w:rPr>
    </w:pPr>
    <w:proofErr w:type="spellStart"/>
    <w:r w:rsidRPr="008306F0">
      <w:rPr>
        <w:rFonts w:ascii="Calibri" w:hAnsi="Calibri" w:cs="Calibri"/>
        <w:sz w:val="16"/>
        <w:szCs w:val="16"/>
        <w:lang w:val="de-DE"/>
      </w:rPr>
      <w:t>e-mail</w:t>
    </w:r>
    <w:proofErr w:type="spellEnd"/>
    <w:r w:rsidRPr="008306F0">
      <w:rPr>
        <w:rFonts w:ascii="Calibri" w:hAnsi="Calibri" w:cs="Calibri"/>
        <w:sz w:val="16"/>
        <w:szCs w:val="16"/>
        <w:lang w:val="de-DE"/>
      </w:rPr>
      <w:t xml:space="preserve">: </w:t>
    </w:r>
    <w:r w:rsidR="0031487F">
      <w:rPr>
        <w:rFonts w:ascii="Calibri" w:hAnsi="Calibri" w:cs="Calibri"/>
        <w:sz w:val="16"/>
        <w:szCs w:val="16"/>
        <w:lang w:val="de-DE"/>
      </w:rPr>
      <w:t>informatics</w:t>
    </w:r>
    <w:r w:rsidRPr="008306F0">
      <w:rPr>
        <w:rFonts w:ascii="Calibri" w:hAnsi="Calibri" w:cs="Calibri"/>
        <w:sz w:val="16"/>
        <w:szCs w:val="16"/>
        <w:lang w:val="de-DE"/>
      </w:rPr>
      <w:t>@pmmik.pte.hu</w:t>
    </w:r>
  </w:p>
  <w:p w:rsidR="006F10E3" w:rsidRDefault="006F10E3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6CA" w:rsidRDefault="002366CA" w:rsidP="009F5A79">
      <w:r>
        <w:separator/>
      </w:r>
    </w:p>
  </w:footnote>
  <w:footnote w:type="continuationSeparator" w:id="0">
    <w:p w:rsidR="002366CA" w:rsidRDefault="002366CA" w:rsidP="009F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3EA" w:rsidRPr="008613EA" w:rsidRDefault="00934EB0" w:rsidP="008613EA">
    <w:pPr>
      <w:pStyle w:val="lfej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>Intelligent systems</w:t>
    </w:r>
    <w:r w:rsidR="00776FD1">
      <w:rPr>
        <w:rFonts w:cs="Calibri"/>
        <w:b/>
        <w:sz w:val="16"/>
        <w:szCs w:val="16"/>
      </w:rPr>
      <w:t xml:space="preserve"> </w:t>
    </w:r>
    <w:r>
      <w:rPr>
        <w:rFonts w:cs="Calibri"/>
        <w:b/>
        <w:sz w:val="16"/>
        <w:szCs w:val="16"/>
      </w:rPr>
      <w:t>1</w:t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b/>
        <w:sz w:val="16"/>
        <w:szCs w:val="16"/>
      </w:rPr>
      <w:t>Course Syllabus</w:t>
    </w:r>
  </w:p>
  <w:p w:rsidR="00391753" w:rsidRDefault="00391753" w:rsidP="00ED2F04">
    <w:pPr>
      <w:pStyle w:val="lfej"/>
      <w:rPr>
        <w:rFonts w:cs="Calibri"/>
        <w:sz w:val="16"/>
        <w:szCs w:val="16"/>
      </w:rPr>
    </w:pPr>
    <w:r>
      <w:rPr>
        <w:rFonts w:cs="Calibri"/>
        <w:sz w:val="16"/>
        <w:szCs w:val="16"/>
      </w:rPr>
      <w:t>Course Code:</w:t>
    </w:r>
    <w:r w:rsidR="00AF3D2B" w:rsidRPr="00AF3D2B">
      <w:t xml:space="preserve"> </w:t>
    </w:r>
    <w:r w:rsidR="00934EB0">
      <w:rPr>
        <w:rFonts w:cs="Calibri"/>
        <w:sz w:val="16"/>
        <w:szCs w:val="16"/>
      </w:rPr>
      <w:t>PMTMINB315HA</w:t>
    </w:r>
    <w:r w:rsidR="008613EA">
      <w:rPr>
        <w:rFonts w:cs="Calibri"/>
        <w:sz w:val="16"/>
        <w:szCs w:val="16"/>
      </w:rPr>
      <w:tab/>
    </w:r>
    <w:r w:rsidR="008613EA"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 xml:space="preserve">Time: L </w:t>
    </w:r>
    <w:r w:rsidR="00934EB0">
      <w:rPr>
        <w:rFonts w:cs="Calibri"/>
        <w:sz w:val="16"/>
        <w:szCs w:val="16"/>
      </w:rPr>
      <w:t>Thurs</w:t>
    </w:r>
    <w:r w:rsidR="00F86DB3">
      <w:rPr>
        <w:rFonts w:cs="Calibri"/>
        <w:sz w:val="16"/>
        <w:szCs w:val="16"/>
      </w:rPr>
      <w:t>day</w:t>
    </w:r>
    <w:r>
      <w:rPr>
        <w:rFonts w:cs="Calibri"/>
        <w:sz w:val="16"/>
        <w:szCs w:val="16"/>
      </w:rPr>
      <w:t xml:space="preserve"> </w:t>
    </w:r>
    <w:r w:rsidR="00934EB0">
      <w:rPr>
        <w:rFonts w:cs="Calibri"/>
        <w:sz w:val="16"/>
        <w:szCs w:val="16"/>
      </w:rPr>
      <w:t>13:00-14:30</w:t>
    </w:r>
  </w:p>
  <w:p w:rsidR="00ED2F04" w:rsidRPr="008613EA" w:rsidRDefault="008613EA" w:rsidP="00ED2F04">
    <w:pPr>
      <w:pStyle w:val="lfej"/>
      <w:rPr>
        <w:rFonts w:cs="Calibri"/>
        <w:sz w:val="16"/>
        <w:szCs w:val="16"/>
      </w:rPr>
    </w:pPr>
    <w:r w:rsidRPr="008613EA">
      <w:rPr>
        <w:rFonts w:cs="Calibri"/>
        <w:sz w:val="16"/>
        <w:szCs w:val="16"/>
      </w:rPr>
      <w:t xml:space="preserve">Semester: </w:t>
    </w:r>
    <w:r w:rsidR="004571EB">
      <w:rPr>
        <w:rFonts w:cs="Calibri"/>
        <w:sz w:val="16"/>
        <w:szCs w:val="16"/>
      </w:rPr>
      <w:t>Autumn</w:t>
    </w:r>
    <w:r w:rsidR="000E5724">
      <w:rPr>
        <w:rFonts w:cs="Calibri"/>
        <w:sz w:val="16"/>
        <w:szCs w:val="16"/>
      </w:rPr>
      <w:t xml:space="preserve"> 201</w:t>
    </w:r>
    <w:r w:rsidR="004571EB">
      <w:rPr>
        <w:rFonts w:cs="Calibri"/>
        <w:sz w:val="16"/>
        <w:szCs w:val="16"/>
      </w:rPr>
      <w:t>8</w:t>
    </w:r>
    <w:r w:rsidRPr="008613EA">
      <w:rPr>
        <w:rFonts w:cs="Calibri"/>
        <w:sz w:val="16"/>
        <w:szCs w:val="16"/>
      </w:rPr>
      <w:t>/20</w:t>
    </w:r>
    <w:r w:rsidR="000E5724">
      <w:rPr>
        <w:rFonts w:cs="Calibri"/>
        <w:sz w:val="16"/>
        <w:szCs w:val="16"/>
      </w:rPr>
      <w:t>1</w:t>
    </w:r>
    <w:r w:rsidR="004571EB">
      <w:rPr>
        <w:rFonts w:cs="Calibri"/>
        <w:sz w:val="16"/>
        <w:szCs w:val="16"/>
      </w:rPr>
      <w:t>9</w:t>
    </w:r>
    <w:r w:rsidRPr="008613EA">
      <w:rPr>
        <w:rFonts w:cs="Calibri"/>
        <w:sz w:val="16"/>
        <w:szCs w:val="16"/>
      </w:rPr>
      <w:t xml:space="preserve"> </w:t>
    </w:r>
    <w:r w:rsidR="004571EB">
      <w:rPr>
        <w:rFonts w:cs="Calibri"/>
        <w:sz w:val="16"/>
        <w:szCs w:val="16"/>
      </w:rPr>
      <w:t>1</w:t>
    </w:r>
    <w:r>
      <w:rPr>
        <w:rFonts w:cs="Calibri"/>
        <w:sz w:val="16"/>
        <w:szCs w:val="16"/>
      </w:rPr>
      <w:t>.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</w:p>
  <w:p w:rsidR="005F038C" w:rsidRPr="008613EA" w:rsidRDefault="00391753" w:rsidP="008613EA">
    <w:pPr>
      <w:pStyle w:val="lfej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>Location: PTE M</w:t>
    </w:r>
    <w:r w:rsidRPr="008613EA">
      <w:rPr>
        <w:rFonts w:cs="Calibri"/>
        <w:sz w:val="16"/>
        <w:szCs w:val="16"/>
      </w:rPr>
      <w:t>IK</w:t>
    </w:r>
    <w:proofErr w:type="gramStart"/>
    <w:r w:rsidRPr="008613EA">
      <w:rPr>
        <w:rFonts w:cs="Calibri"/>
        <w:sz w:val="16"/>
        <w:szCs w:val="16"/>
      </w:rPr>
      <w:t>,</w:t>
    </w:r>
    <w:r w:rsidR="003D7658">
      <w:rPr>
        <w:rFonts w:cs="Calibri"/>
        <w:sz w:val="16"/>
        <w:szCs w:val="16"/>
      </w:rPr>
      <w:t>L</w:t>
    </w:r>
    <w:proofErr w:type="gramEnd"/>
    <w:r w:rsidRPr="008613E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A-</w:t>
    </w:r>
    <w:r w:rsidR="00934EB0">
      <w:rPr>
        <w:rFonts w:cs="Calibri"/>
        <w:sz w:val="16"/>
        <w:szCs w:val="16"/>
      </w:rPr>
      <w:t>204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34F6"/>
    <w:multiLevelType w:val="hybridMultilevel"/>
    <w:tmpl w:val="F4588446"/>
    <w:lvl w:ilvl="0" w:tplc="7B5CF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E37"/>
    <w:multiLevelType w:val="hybridMultilevel"/>
    <w:tmpl w:val="5106B71A"/>
    <w:lvl w:ilvl="0" w:tplc="52B2F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057E1F"/>
    <w:multiLevelType w:val="hybridMultilevel"/>
    <w:tmpl w:val="7A0A676C"/>
    <w:lvl w:ilvl="0" w:tplc="2BC0EB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031399"/>
    <w:multiLevelType w:val="hybridMultilevel"/>
    <w:tmpl w:val="90F20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437E"/>
    <w:multiLevelType w:val="hybridMultilevel"/>
    <w:tmpl w:val="D674CB40"/>
    <w:lvl w:ilvl="0" w:tplc="9946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697AD6"/>
    <w:multiLevelType w:val="hybridMultilevel"/>
    <w:tmpl w:val="BFEC60C8"/>
    <w:lvl w:ilvl="0" w:tplc="A1C45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0E1CAF"/>
    <w:multiLevelType w:val="hybridMultilevel"/>
    <w:tmpl w:val="5E0E9BDC"/>
    <w:lvl w:ilvl="0" w:tplc="07B02B08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95CC3"/>
    <w:multiLevelType w:val="hybridMultilevel"/>
    <w:tmpl w:val="C7CC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4101"/>
    <w:multiLevelType w:val="hybridMultilevel"/>
    <w:tmpl w:val="F0908A92"/>
    <w:lvl w:ilvl="0" w:tplc="AD7AB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488648D"/>
    <w:multiLevelType w:val="hybridMultilevel"/>
    <w:tmpl w:val="61962924"/>
    <w:lvl w:ilvl="0" w:tplc="07B02B08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674AB"/>
    <w:multiLevelType w:val="hybridMultilevel"/>
    <w:tmpl w:val="FAA8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202EE"/>
    <w:multiLevelType w:val="hybridMultilevel"/>
    <w:tmpl w:val="C55CFA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A71B0"/>
    <w:multiLevelType w:val="hybridMultilevel"/>
    <w:tmpl w:val="F238EFA6"/>
    <w:lvl w:ilvl="0" w:tplc="A46A15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74195"/>
    <w:multiLevelType w:val="hybridMultilevel"/>
    <w:tmpl w:val="756E8498"/>
    <w:lvl w:ilvl="0" w:tplc="358202F6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C3D0B"/>
    <w:multiLevelType w:val="hybridMultilevel"/>
    <w:tmpl w:val="8712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E42DA"/>
    <w:multiLevelType w:val="hybridMultilevel"/>
    <w:tmpl w:val="56906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63127"/>
    <w:multiLevelType w:val="hybridMultilevel"/>
    <w:tmpl w:val="66EA8B80"/>
    <w:lvl w:ilvl="0" w:tplc="040E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3D1473"/>
    <w:multiLevelType w:val="hybridMultilevel"/>
    <w:tmpl w:val="4336F6DA"/>
    <w:lvl w:ilvl="0" w:tplc="4A6A2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1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10"/>
  </w:num>
  <w:num w:numId="14">
    <w:abstractNumId w:val="19"/>
  </w:num>
  <w:num w:numId="15">
    <w:abstractNumId w:val="11"/>
  </w:num>
  <w:num w:numId="16">
    <w:abstractNumId w:val="16"/>
  </w:num>
  <w:num w:numId="17">
    <w:abstractNumId w:val="15"/>
  </w:num>
  <w:num w:numId="18">
    <w:abstractNumId w:val="7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98"/>
    <w:rsid w:val="000113BB"/>
    <w:rsid w:val="00022C5C"/>
    <w:rsid w:val="00033C04"/>
    <w:rsid w:val="00043828"/>
    <w:rsid w:val="00057645"/>
    <w:rsid w:val="00085D09"/>
    <w:rsid w:val="000868CF"/>
    <w:rsid w:val="0009383D"/>
    <w:rsid w:val="000A330A"/>
    <w:rsid w:val="000B39AE"/>
    <w:rsid w:val="000E5724"/>
    <w:rsid w:val="000F77FF"/>
    <w:rsid w:val="00101AA8"/>
    <w:rsid w:val="001465B8"/>
    <w:rsid w:val="0015764B"/>
    <w:rsid w:val="00161185"/>
    <w:rsid w:val="001844C5"/>
    <w:rsid w:val="001920B5"/>
    <w:rsid w:val="00193BC4"/>
    <w:rsid w:val="001B1467"/>
    <w:rsid w:val="00230DBC"/>
    <w:rsid w:val="002366CA"/>
    <w:rsid w:val="00257456"/>
    <w:rsid w:val="00265BCD"/>
    <w:rsid w:val="002B3038"/>
    <w:rsid w:val="002B7FA4"/>
    <w:rsid w:val="002C45EB"/>
    <w:rsid w:val="002C460F"/>
    <w:rsid w:val="002D0604"/>
    <w:rsid w:val="002D70CE"/>
    <w:rsid w:val="0031487F"/>
    <w:rsid w:val="00352AC5"/>
    <w:rsid w:val="00367611"/>
    <w:rsid w:val="00380A9F"/>
    <w:rsid w:val="00380EB4"/>
    <w:rsid w:val="00383E5A"/>
    <w:rsid w:val="00385EAE"/>
    <w:rsid w:val="00391753"/>
    <w:rsid w:val="003A1F44"/>
    <w:rsid w:val="003B1D10"/>
    <w:rsid w:val="003B6CDC"/>
    <w:rsid w:val="003C708E"/>
    <w:rsid w:val="003D1BB3"/>
    <w:rsid w:val="003D7658"/>
    <w:rsid w:val="003E511E"/>
    <w:rsid w:val="003F6089"/>
    <w:rsid w:val="0040360C"/>
    <w:rsid w:val="004055E8"/>
    <w:rsid w:val="00414023"/>
    <w:rsid w:val="00423853"/>
    <w:rsid w:val="00437B62"/>
    <w:rsid w:val="0045302D"/>
    <w:rsid w:val="004571EB"/>
    <w:rsid w:val="0048720C"/>
    <w:rsid w:val="00493D48"/>
    <w:rsid w:val="004A5C12"/>
    <w:rsid w:val="004E6701"/>
    <w:rsid w:val="004F1E7E"/>
    <w:rsid w:val="00503BC0"/>
    <w:rsid w:val="005C34E5"/>
    <w:rsid w:val="005D76F0"/>
    <w:rsid w:val="005F038C"/>
    <w:rsid w:val="005F1F70"/>
    <w:rsid w:val="005F3EA3"/>
    <w:rsid w:val="0060037B"/>
    <w:rsid w:val="006179BF"/>
    <w:rsid w:val="00633F36"/>
    <w:rsid w:val="00642B54"/>
    <w:rsid w:val="006504DD"/>
    <w:rsid w:val="0065092F"/>
    <w:rsid w:val="00652B40"/>
    <w:rsid w:val="00665DFE"/>
    <w:rsid w:val="00690449"/>
    <w:rsid w:val="006B4AD0"/>
    <w:rsid w:val="006C7CD0"/>
    <w:rsid w:val="006D684A"/>
    <w:rsid w:val="006F10E3"/>
    <w:rsid w:val="006F6986"/>
    <w:rsid w:val="006F71EB"/>
    <w:rsid w:val="00714EA6"/>
    <w:rsid w:val="00735A20"/>
    <w:rsid w:val="00736FDA"/>
    <w:rsid w:val="00737CB5"/>
    <w:rsid w:val="00742FB2"/>
    <w:rsid w:val="00762914"/>
    <w:rsid w:val="00776FD1"/>
    <w:rsid w:val="007A7C89"/>
    <w:rsid w:val="007E3726"/>
    <w:rsid w:val="007E6570"/>
    <w:rsid w:val="007F12DA"/>
    <w:rsid w:val="0082599B"/>
    <w:rsid w:val="00844847"/>
    <w:rsid w:val="00847D9C"/>
    <w:rsid w:val="008613EA"/>
    <w:rsid w:val="00863A36"/>
    <w:rsid w:val="00870379"/>
    <w:rsid w:val="00875212"/>
    <w:rsid w:val="00877399"/>
    <w:rsid w:val="008B4037"/>
    <w:rsid w:val="008B4E30"/>
    <w:rsid w:val="008C5F1D"/>
    <w:rsid w:val="008D27AC"/>
    <w:rsid w:val="008D442F"/>
    <w:rsid w:val="008E608E"/>
    <w:rsid w:val="008F0218"/>
    <w:rsid w:val="008F4BE6"/>
    <w:rsid w:val="00903A73"/>
    <w:rsid w:val="00904725"/>
    <w:rsid w:val="009260A1"/>
    <w:rsid w:val="00933660"/>
    <w:rsid w:val="00934EB0"/>
    <w:rsid w:val="00940D6A"/>
    <w:rsid w:val="00965597"/>
    <w:rsid w:val="00983723"/>
    <w:rsid w:val="0098651E"/>
    <w:rsid w:val="00991F57"/>
    <w:rsid w:val="009922ED"/>
    <w:rsid w:val="009B15C6"/>
    <w:rsid w:val="009F5A79"/>
    <w:rsid w:val="00A0783D"/>
    <w:rsid w:val="00A201D9"/>
    <w:rsid w:val="00A36F98"/>
    <w:rsid w:val="00A55B06"/>
    <w:rsid w:val="00A72706"/>
    <w:rsid w:val="00A87972"/>
    <w:rsid w:val="00A90D09"/>
    <w:rsid w:val="00AE0031"/>
    <w:rsid w:val="00AF09A4"/>
    <w:rsid w:val="00AF3D2B"/>
    <w:rsid w:val="00AF6C4F"/>
    <w:rsid w:val="00B10794"/>
    <w:rsid w:val="00B66C00"/>
    <w:rsid w:val="00B73FCB"/>
    <w:rsid w:val="00B837F7"/>
    <w:rsid w:val="00B97B48"/>
    <w:rsid w:val="00BC3208"/>
    <w:rsid w:val="00C05035"/>
    <w:rsid w:val="00C2340F"/>
    <w:rsid w:val="00C23964"/>
    <w:rsid w:val="00C341E6"/>
    <w:rsid w:val="00C52F8B"/>
    <w:rsid w:val="00C600B2"/>
    <w:rsid w:val="00C702BE"/>
    <w:rsid w:val="00C778FC"/>
    <w:rsid w:val="00C87DA5"/>
    <w:rsid w:val="00CD191E"/>
    <w:rsid w:val="00CF413B"/>
    <w:rsid w:val="00D45212"/>
    <w:rsid w:val="00D7059C"/>
    <w:rsid w:val="00D70699"/>
    <w:rsid w:val="00D76F3C"/>
    <w:rsid w:val="00D82F56"/>
    <w:rsid w:val="00D864E9"/>
    <w:rsid w:val="00D930C9"/>
    <w:rsid w:val="00D96B39"/>
    <w:rsid w:val="00DB65DD"/>
    <w:rsid w:val="00DC3A76"/>
    <w:rsid w:val="00DD1798"/>
    <w:rsid w:val="00DF3E20"/>
    <w:rsid w:val="00E147E7"/>
    <w:rsid w:val="00E22F6B"/>
    <w:rsid w:val="00E360DD"/>
    <w:rsid w:val="00E3792F"/>
    <w:rsid w:val="00E51AD6"/>
    <w:rsid w:val="00E669ED"/>
    <w:rsid w:val="00E760FE"/>
    <w:rsid w:val="00E80C69"/>
    <w:rsid w:val="00E86E21"/>
    <w:rsid w:val="00E91B91"/>
    <w:rsid w:val="00EA47F8"/>
    <w:rsid w:val="00ED2F04"/>
    <w:rsid w:val="00EE3635"/>
    <w:rsid w:val="00EE3D7F"/>
    <w:rsid w:val="00F00485"/>
    <w:rsid w:val="00F21C0E"/>
    <w:rsid w:val="00F2207F"/>
    <w:rsid w:val="00F2586A"/>
    <w:rsid w:val="00F27CAF"/>
    <w:rsid w:val="00F424AD"/>
    <w:rsid w:val="00F619DC"/>
    <w:rsid w:val="00F80EAF"/>
    <w:rsid w:val="00F81112"/>
    <w:rsid w:val="00F86DB3"/>
    <w:rsid w:val="00F87DD5"/>
    <w:rsid w:val="00FC21CA"/>
    <w:rsid w:val="00FE0A6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EA4-67E7-42FA-B836-E1C72ED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Cmsor3Char">
    <w:name w:val="Címsor 3 Char"/>
    <w:link w:val="Cmsor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703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383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37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Bekezdsalapbettpusa"/>
    <w:rsid w:val="00D96B39"/>
  </w:style>
  <w:style w:type="character" w:customStyle="1" w:styleId="apple-converted-space">
    <w:name w:val="apple-converted-space"/>
    <w:basedOn w:val="Bekezdsalapbettpusa"/>
    <w:rsid w:val="00D96B39"/>
  </w:style>
  <w:style w:type="character" w:styleId="Hiperhivatkozs">
    <w:name w:val="Hyperlink"/>
    <w:uiPriority w:val="99"/>
    <w:unhideWhenUsed/>
    <w:rsid w:val="00C52F8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zson.miklos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A9F7-02AA-42A8-AB4C-B222C611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3207</CharactersWithSpaces>
  <SharedDoc>false</SharedDoc>
  <HLinks>
    <vt:vector size="12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mailto:perjesi@mik.pte.hu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http://engineeringstudies.net/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Gerzson Miklós</cp:lastModifiedBy>
  <cp:revision>4</cp:revision>
  <cp:lastPrinted>2016-02-03T08:43:00Z</cp:lastPrinted>
  <dcterms:created xsi:type="dcterms:W3CDTF">2018-09-03T08:04:00Z</dcterms:created>
  <dcterms:modified xsi:type="dcterms:W3CDTF">2018-09-03T08:41:00Z</dcterms:modified>
</cp:coreProperties>
</file>