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CE" w:rsidRDefault="007A7E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1584"/>
        <w:gridCol w:w="1487"/>
      </w:tblGrid>
      <w:tr w:rsidR="007A7ECE">
        <w:tc>
          <w:tcPr>
            <w:tcW w:w="3070" w:type="dxa"/>
          </w:tcPr>
          <w:p w:rsidR="007A7ECE" w:rsidRDefault="007A7ECE">
            <w:pPr>
              <w:pStyle w:val="Szvegtrzs"/>
              <w:spacing w:before="60" w:after="60"/>
              <w:jc w:val="both"/>
              <w:rPr>
                <w:szCs w:val="24"/>
              </w:rPr>
            </w:pPr>
            <w:r>
              <w:rPr>
                <w:szCs w:val="24"/>
              </w:rPr>
              <w:t>A tantárgy/</w:t>
            </w:r>
            <w:proofErr w:type="gramStart"/>
            <w:r>
              <w:rPr>
                <w:szCs w:val="24"/>
              </w:rPr>
              <w:t>kurzus</w:t>
            </w:r>
            <w:proofErr w:type="gramEnd"/>
            <w:r>
              <w:rPr>
                <w:szCs w:val="24"/>
              </w:rPr>
              <w:t xml:space="preserve"> címe:</w:t>
            </w:r>
          </w:p>
        </w:tc>
        <w:tc>
          <w:tcPr>
            <w:tcW w:w="3071" w:type="dxa"/>
          </w:tcPr>
          <w:p w:rsidR="007A7ECE" w:rsidRDefault="007A7ECE">
            <w:pPr>
              <w:pStyle w:val="Szvegtrzs"/>
              <w:spacing w:before="60" w:after="60"/>
              <w:jc w:val="both"/>
              <w:rPr>
                <w:sz w:val="22"/>
              </w:rPr>
            </w:pPr>
            <w:r>
              <w:rPr>
                <w:sz w:val="22"/>
              </w:rPr>
              <w:t>A tantárgy/</w:t>
            </w:r>
            <w:proofErr w:type="gramStart"/>
            <w:r>
              <w:rPr>
                <w:sz w:val="22"/>
              </w:rPr>
              <w:t>kurzus</w:t>
            </w:r>
            <w:proofErr w:type="gramEnd"/>
            <w:r>
              <w:rPr>
                <w:sz w:val="22"/>
              </w:rPr>
              <w:t xml:space="preserve"> száma:</w:t>
            </w:r>
          </w:p>
        </w:tc>
        <w:tc>
          <w:tcPr>
            <w:tcW w:w="3071" w:type="dxa"/>
            <w:gridSpan w:val="2"/>
          </w:tcPr>
          <w:p w:rsidR="007A7ECE" w:rsidRDefault="007A7ECE">
            <w:pPr>
              <w:pStyle w:val="Szvegtrzs"/>
              <w:spacing w:before="60" w:after="60"/>
              <w:jc w:val="both"/>
              <w:rPr>
                <w:sz w:val="22"/>
              </w:rPr>
            </w:pPr>
            <w:r>
              <w:rPr>
                <w:sz w:val="22"/>
              </w:rPr>
              <w:t>Félév:</w:t>
            </w:r>
          </w:p>
        </w:tc>
      </w:tr>
      <w:tr w:rsidR="007A7ECE">
        <w:trPr>
          <w:cantSplit/>
        </w:trPr>
        <w:tc>
          <w:tcPr>
            <w:tcW w:w="3070" w:type="dxa"/>
          </w:tcPr>
          <w:p w:rsidR="007A7ECE" w:rsidRDefault="006266BB">
            <w:pPr>
              <w:pStyle w:val="Szvegtrzs"/>
              <w:spacing w:before="60" w:after="60"/>
              <w:jc w:val="left"/>
              <w:rPr>
                <w:b/>
                <w:szCs w:val="24"/>
              </w:rPr>
            </w:pPr>
            <w:r>
              <w:rPr>
                <w:b/>
                <w:szCs w:val="24"/>
              </w:rPr>
              <w:t>Szerkezeti anyagok technológiája IV</w:t>
            </w:r>
            <w:r w:rsidR="00572298">
              <w:rPr>
                <w:b/>
                <w:szCs w:val="24"/>
              </w:rPr>
              <w:t>. Képlékenyalakítás</w:t>
            </w:r>
          </w:p>
        </w:tc>
        <w:tc>
          <w:tcPr>
            <w:tcW w:w="3071" w:type="dxa"/>
          </w:tcPr>
          <w:p w:rsidR="007A7ECE" w:rsidRDefault="006266BB">
            <w:pPr>
              <w:pStyle w:val="Szvegtrzs"/>
              <w:spacing w:before="60" w:after="60"/>
              <w:jc w:val="both"/>
              <w:rPr>
                <w:b/>
                <w:sz w:val="22"/>
              </w:rPr>
            </w:pPr>
            <w:r>
              <w:rPr>
                <w:b/>
              </w:rPr>
              <w:t>T</w:t>
            </w:r>
            <w:r w:rsidR="007A7ECE">
              <w:rPr>
                <w:b/>
              </w:rPr>
              <w:t>GENB</w:t>
            </w:r>
            <w:r>
              <w:rPr>
                <w:b/>
              </w:rPr>
              <w:t>089</w:t>
            </w:r>
          </w:p>
        </w:tc>
        <w:tc>
          <w:tcPr>
            <w:tcW w:w="3071" w:type="dxa"/>
            <w:gridSpan w:val="2"/>
          </w:tcPr>
          <w:p w:rsidR="007A7ECE" w:rsidRDefault="00CE6F7B">
            <w:pPr>
              <w:pStyle w:val="Szvegtrzs"/>
              <w:spacing w:before="60" w:after="60"/>
              <w:jc w:val="both"/>
              <w:rPr>
                <w:b/>
                <w:sz w:val="22"/>
              </w:rPr>
            </w:pPr>
            <w:r>
              <w:rPr>
                <w:b/>
                <w:sz w:val="22"/>
              </w:rPr>
              <w:t>5</w:t>
            </w:r>
            <w:bookmarkStart w:id="0" w:name="_GoBack"/>
            <w:bookmarkEnd w:id="0"/>
            <w:r w:rsidR="007A7ECE">
              <w:rPr>
                <w:b/>
                <w:sz w:val="22"/>
              </w:rPr>
              <w:t>. félév</w:t>
            </w:r>
          </w:p>
        </w:tc>
      </w:tr>
      <w:tr w:rsidR="007A7ECE">
        <w:trPr>
          <w:cantSplit/>
        </w:trPr>
        <w:tc>
          <w:tcPr>
            <w:tcW w:w="3070" w:type="dxa"/>
            <w:tcBorders>
              <w:top w:val="nil"/>
            </w:tcBorders>
          </w:tcPr>
          <w:p w:rsidR="007A7ECE" w:rsidRDefault="007A7ECE">
            <w:pPr>
              <w:pStyle w:val="Szvegtrzs"/>
              <w:spacing w:before="60" w:after="60"/>
              <w:jc w:val="both"/>
              <w:rPr>
                <w:szCs w:val="24"/>
              </w:rPr>
            </w:pPr>
            <w:r>
              <w:rPr>
                <w:szCs w:val="24"/>
              </w:rPr>
              <w:t xml:space="preserve">A </w:t>
            </w:r>
            <w:proofErr w:type="gramStart"/>
            <w:r>
              <w:rPr>
                <w:szCs w:val="24"/>
              </w:rPr>
              <w:t>kurzus</w:t>
            </w:r>
            <w:proofErr w:type="gramEnd"/>
            <w:r>
              <w:rPr>
                <w:szCs w:val="24"/>
              </w:rPr>
              <w:t xml:space="preserve"> típusa:</w:t>
            </w:r>
          </w:p>
        </w:tc>
        <w:tc>
          <w:tcPr>
            <w:tcW w:w="3071" w:type="dxa"/>
            <w:tcBorders>
              <w:top w:val="nil"/>
            </w:tcBorders>
          </w:tcPr>
          <w:p w:rsidR="007A7ECE" w:rsidRDefault="007A7ECE">
            <w:pPr>
              <w:pStyle w:val="Szvegtrzs"/>
              <w:spacing w:before="60" w:after="60"/>
              <w:jc w:val="both"/>
              <w:rPr>
                <w:sz w:val="22"/>
              </w:rPr>
            </w:pPr>
            <w:r>
              <w:rPr>
                <w:sz w:val="22"/>
              </w:rPr>
              <w:t>Óraszám/hét</w:t>
            </w:r>
          </w:p>
        </w:tc>
        <w:tc>
          <w:tcPr>
            <w:tcW w:w="1584" w:type="dxa"/>
            <w:tcBorders>
              <w:top w:val="nil"/>
            </w:tcBorders>
          </w:tcPr>
          <w:p w:rsidR="007A7ECE" w:rsidRDefault="007A7ECE">
            <w:pPr>
              <w:pStyle w:val="Szvegtrzs"/>
              <w:spacing w:before="60" w:after="60"/>
              <w:jc w:val="both"/>
              <w:rPr>
                <w:sz w:val="22"/>
              </w:rPr>
            </w:pPr>
            <w:r>
              <w:rPr>
                <w:sz w:val="22"/>
              </w:rPr>
              <w:t>Kreditek száma:</w:t>
            </w:r>
          </w:p>
        </w:tc>
        <w:tc>
          <w:tcPr>
            <w:tcW w:w="1487" w:type="dxa"/>
            <w:tcBorders>
              <w:top w:val="nil"/>
            </w:tcBorders>
          </w:tcPr>
          <w:p w:rsidR="007A7ECE" w:rsidRDefault="007A7ECE">
            <w:pPr>
              <w:pStyle w:val="Szvegtrzs"/>
              <w:spacing w:before="60" w:after="60"/>
              <w:jc w:val="both"/>
              <w:rPr>
                <w:sz w:val="22"/>
              </w:rPr>
            </w:pPr>
            <w:r>
              <w:rPr>
                <w:sz w:val="22"/>
              </w:rPr>
              <w:t>Számonkérés:</w:t>
            </w:r>
          </w:p>
        </w:tc>
      </w:tr>
      <w:tr w:rsidR="007A7ECE">
        <w:trPr>
          <w:cantSplit/>
        </w:trPr>
        <w:tc>
          <w:tcPr>
            <w:tcW w:w="3070" w:type="dxa"/>
          </w:tcPr>
          <w:p w:rsidR="007A7ECE" w:rsidRDefault="007A7ECE">
            <w:pPr>
              <w:pStyle w:val="Szvegtrzs"/>
              <w:spacing w:before="60" w:after="60"/>
              <w:jc w:val="both"/>
              <w:rPr>
                <w:b/>
                <w:szCs w:val="24"/>
              </w:rPr>
            </w:pPr>
            <w:r>
              <w:rPr>
                <w:b/>
                <w:szCs w:val="24"/>
              </w:rPr>
              <w:t>Előadás, gyakorlat</w:t>
            </w:r>
          </w:p>
        </w:tc>
        <w:tc>
          <w:tcPr>
            <w:tcW w:w="3071" w:type="dxa"/>
          </w:tcPr>
          <w:p w:rsidR="007A7ECE" w:rsidRDefault="00133292">
            <w:pPr>
              <w:pStyle w:val="Szvegtrzs"/>
              <w:spacing w:before="60" w:after="60"/>
              <w:jc w:val="both"/>
              <w:rPr>
                <w:b/>
                <w:sz w:val="22"/>
              </w:rPr>
            </w:pPr>
            <w:r>
              <w:rPr>
                <w:b/>
                <w:sz w:val="22"/>
              </w:rPr>
              <w:t>3(</w:t>
            </w:r>
            <w:r w:rsidR="007825F6">
              <w:rPr>
                <w:b/>
                <w:sz w:val="22"/>
              </w:rPr>
              <w:t>2</w:t>
            </w:r>
            <w:r w:rsidR="00BC12CB">
              <w:rPr>
                <w:b/>
                <w:sz w:val="22"/>
              </w:rPr>
              <w:t>/</w:t>
            </w:r>
            <w:r w:rsidR="007825F6">
              <w:rPr>
                <w:b/>
                <w:sz w:val="22"/>
              </w:rPr>
              <w:t>0</w:t>
            </w:r>
            <w:r w:rsidR="00BC12CB">
              <w:rPr>
                <w:b/>
                <w:sz w:val="22"/>
              </w:rPr>
              <w:t>/</w:t>
            </w:r>
            <w:r w:rsidR="007825F6">
              <w:rPr>
                <w:b/>
                <w:sz w:val="22"/>
              </w:rPr>
              <w:t>1</w:t>
            </w:r>
            <w:r>
              <w:rPr>
                <w:b/>
                <w:sz w:val="22"/>
              </w:rPr>
              <w:t>)</w:t>
            </w:r>
          </w:p>
        </w:tc>
        <w:tc>
          <w:tcPr>
            <w:tcW w:w="1584" w:type="dxa"/>
          </w:tcPr>
          <w:p w:rsidR="007A7ECE" w:rsidRDefault="00572298">
            <w:pPr>
              <w:pStyle w:val="Szvegtrzs"/>
              <w:spacing w:before="60" w:after="60"/>
              <w:jc w:val="both"/>
              <w:rPr>
                <w:sz w:val="22"/>
              </w:rPr>
            </w:pPr>
            <w:r>
              <w:rPr>
                <w:b/>
                <w:sz w:val="22"/>
              </w:rPr>
              <w:t>4</w:t>
            </w:r>
          </w:p>
        </w:tc>
        <w:tc>
          <w:tcPr>
            <w:tcW w:w="1487" w:type="dxa"/>
          </w:tcPr>
          <w:p w:rsidR="007A7ECE" w:rsidRDefault="00572298">
            <w:pPr>
              <w:pStyle w:val="Szvegtrzs"/>
              <w:spacing w:before="60" w:after="60"/>
              <w:jc w:val="both"/>
              <w:rPr>
                <w:b/>
                <w:sz w:val="22"/>
              </w:rPr>
            </w:pPr>
            <w:r>
              <w:rPr>
                <w:b/>
                <w:sz w:val="22"/>
              </w:rPr>
              <w:t>v</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 xml:space="preserve">Tantárgyfelelős/ Előadótanár/ Gyakorlatvezetők: </w:t>
            </w:r>
          </w:p>
          <w:p w:rsidR="007A7ECE" w:rsidRDefault="006B584C">
            <w:pPr>
              <w:pStyle w:val="Szvegtrzs"/>
              <w:ind w:left="284"/>
              <w:jc w:val="both"/>
              <w:rPr>
                <w:szCs w:val="24"/>
              </w:rPr>
            </w:pPr>
            <w:r>
              <w:t xml:space="preserve">Meiszterics Zoltán </w:t>
            </w:r>
            <w:proofErr w:type="gramStart"/>
            <w:r>
              <w:t>m</w:t>
            </w:r>
            <w:r w:rsidR="009C130D">
              <w:t>ester oktató</w:t>
            </w:r>
            <w:proofErr w:type="gramEnd"/>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rPr>
                <w:b/>
                <w:i/>
                <w:color w:val="000000"/>
              </w:rPr>
            </w:pPr>
            <w:r>
              <w:rPr>
                <w:color w:val="000000"/>
              </w:rPr>
              <w:t>Gépszerkezettan Tanszék 100 %</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 xml:space="preserve">A </w:t>
            </w:r>
            <w:proofErr w:type="gramStart"/>
            <w:r>
              <w:rPr>
                <w:b/>
                <w:szCs w:val="24"/>
              </w:rPr>
              <w:t>kurzus</w:t>
            </w:r>
            <w:proofErr w:type="gramEnd"/>
            <w:r>
              <w:rPr>
                <w:b/>
                <w:szCs w:val="24"/>
              </w:rPr>
              <w:t xml:space="preserve"> státusa a tanulmányi programon belül:</w:t>
            </w:r>
            <w:r>
              <w:rPr>
                <w:i/>
                <w:szCs w:val="24"/>
              </w:rPr>
              <w:t xml:space="preserve"> </w:t>
            </w:r>
          </w:p>
          <w:p w:rsidR="007A7ECE" w:rsidRDefault="007A7ECE">
            <w:pPr>
              <w:pStyle w:val="Szvegtrzs"/>
              <w:ind w:left="284"/>
              <w:jc w:val="both"/>
              <w:rPr>
                <w:szCs w:val="24"/>
              </w:rPr>
            </w:pPr>
            <w:r>
              <w:rPr>
                <w:szCs w:val="24"/>
              </w:rPr>
              <w:t xml:space="preserve">Kötelező tárgy a </w:t>
            </w:r>
            <w:r w:rsidR="00572298">
              <w:rPr>
                <w:szCs w:val="24"/>
              </w:rPr>
              <w:t xml:space="preserve">differenciált szakmai </w:t>
            </w:r>
            <w:r>
              <w:rPr>
                <w:szCs w:val="24"/>
              </w:rPr>
              <w:t>anyag blokkon belül</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 xml:space="preserve">A </w:t>
            </w:r>
            <w:proofErr w:type="gramStart"/>
            <w:r>
              <w:rPr>
                <w:b/>
                <w:szCs w:val="24"/>
              </w:rPr>
              <w:t>kurzus</w:t>
            </w:r>
            <w:proofErr w:type="gramEnd"/>
            <w:r>
              <w:rPr>
                <w:b/>
                <w:szCs w:val="24"/>
              </w:rPr>
              <w:t xml:space="preserve"> célja:</w:t>
            </w:r>
            <w:r w:rsidRPr="009C130D">
              <w:rPr>
                <w:szCs w:val="24"/>
              </w:rPr>
              <w:t xml:space="preserve"> </w:t>
            </w:r>
          </w:p>
          <w:p w:rsidR="007A7ECE" w:rsidRDefault="00D958FF">
            <w:pPr>
              <w:pStyle w:val="Szvegtrzs"/>
              <w:ind w:left="284"/>
              <w:jc w:val="both"/>
              <w:rPr>
                <w:szCs w:val="24"/>
              </w:rPr>
            </w:pPr>
            <w:r>
              <w:t>A Szerkezeti anyagok</w:t>
            </w:r>
            <w:r w:rsidR="00572298">
              <w:t xml:space="preserve"> techno</w:t>
            </w:r>
            <w:r>
              <w:t>lógiája IV</w:t>
            </w:r>
            <w:r w:rsidR="00572298">
              <w:t>. Képlékenyalakítás c. tantárgy</w:t>
            </w:r>
            <w:r w:rsidR="007A7ECE">
              <w:t xml:space="preserve"> </w:t>
            </w:r>
            <w:r>
              <w:t>az Anyagtan II</w:t>
            </w:r>
            <w:r w:rsidR="007825F6">
              <w:t>I</w:t>
            </w:r>
            <w:r w:rsidR="007A7ECE">
              <w:t xml:space="preserve"> és a Szerkezeti anyagok technológiája </w:t>
            </w:r>
            <w:r>
              <w:t xml:space="preserve">I. </w:t>
            </w:r>
            <w:r w:rsidR="007A7ECE">
              <w:t>c. tantárgyak keretein belül elsajátított elméleti és gyakorlati t</w:t>
            </w:r>
            <w:r w:rsidR="00572298">
              <w:t>udásra alapozva az anyagtechnológia képlékeny alakítás fejezeté</w:t>
            </w:r>
            <w:r w:rsidR="004271A5">
              <w:t>t tárgyalja.</w:t>
            </w:r>
            <w:r w:rsidR="00572298">
              <w:t xml:space="preserve"> </w:t>
            </w:r>
            <w:r w:rsidR="00296751">
              <w:t>A hallgatók megismerkednek a különböző képlékeny alakító technológiákkal, az alaptechnológiák szerszámaival és a szerszámok tervezésének alapjaival.</w:t>
            </w:r>
            <w:r w:rsidR="007A7ECE">
              <w:t xml:space="preserve"> A tantárgy a </w:t>
            </w:r>
            <w:r w:rsidR="00572298">
              <w:t xml:space="preserve">differenciált szakmai </w:t>
            </w:r>
            <w:r w:rsidR="007A7ECE">
              <w:t>anyag körébe tartozik.</w:t>
            </w:r>
            <w:r w:rsidR="004271A5">
              <w:t xml:space="preserve"> </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 xml:space="preserve">A </w:t>
            </w:r>
            <w:proofErr w:type="gramStart"/>
            <w:r>
              <w:rPr>
                <w:b/>
                <w:szCs w:val="24"/>
              </w:rPr>
              <w:t>kurzus</w:t>
            </w:r>
            <w:proofErr w:type="gramEnd"/>
            <w:r>
              <w:rPr>
                <w:b/>
                <w:szCs w:val="24"/>
              </w:rPr>
              <w:t xml:space="preserve"> leírása:</w:t>
            </w:r>
          </w:p>
          <w:p w:rsidR="007A7ECE" w:rsidRPr="004271A5" w:rsidRDefault="00296751">
            <w:pPr>
              <w:pStyle w:val="Szvegtrzs"/>
              <w:ind w:left="284"/>
              <w:jc w:val="both"/>
              <w:rPr>
                <w:szCs w:val="24"/>
              </w:rPr>
            </w:pPr>
            <w:r>
              <w:rPr>
                <w:noProof/>
              </w:rPr>
              <w:t>Képlékeny alalakítás elméleti alapjai. Képlékeny alakítás gépei. Vágás, kivágás technológiája, szerszámai. Mélyhúzás, mélynyomás technológiája. Hajlítás technológiája és szerszámai. Kivágó illetve hajlító szerszám tervezése. Zömítés, redukálás, hidegfolyatás, kovácsolás, sülyesztékes kovácsolás és hengerlés technológiája.</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szCs w:val="24"/>
              </w:rPr>
            </w:pPr>
            <w:r>
              <w:rPr>
                <w:b/>
                <w:szCs w:val="24"/>
              </w:rPr>
              <w:t>Követelmények</w:t>
            </w:r>
            <w:r>
              <w:rPr>
                <w:szCs w:val="24"/>
              </w:rPr>
              <w:t>:</w:t>
            </w:r>
          </w:p>
          <w:p w:rsidR="007A7ECE" w:rsidRDefault="004B511D" w:rsidP="000B012A">
            <w:pPr>
              <w:tabs>
                <w:tab w:val="center" w:pos="7088"/>
              </w:tabs>
              <w:ind w:left="223"/>
              <w:jc w:val="both"/>
            </w:pPr>
            <w:r>
              <w:t>Aláírás megsze</w:t>
            </w:r>
            <w:r w:rsidR="002F1131">
              <w:t>rzésének feltételei</w:t>
            </w:r>
            <w:r>
              <w:t xml:space="preserve">: </w:t>
            </w:r>
            <w:r w:rsidR="008457F1">
              <w:t xml:space="preserve">Minden gyakorlat, </w:t>
            </w:r>
            <w:r w:rsidR="007A7ECE">
              <w:t xml:space="preserve">feladat </w:t>
            </w:r>
            <w:r w:rsidR="008457F1">
              <w:t xml:space="preserve">és zárthelyi </w:t>
            </w:r>
            <w:r w:rsidR="007A7ECE">
              <w:t>megfelelő szintű teljesítése és minimum 50 pont megszerzése a szorgalmi időszakb</w:t>
            </w:r>
            <w:r w:rsidR="008457F1">
              <w:t>an</w:t>
            </w:r>
            <w:r w:rsidR="003C7243">
              <w:t>.</w:t>
            </w:r>
            <w:r w:rsidR="00133292">
              <w:t xml:space="preserve"> Sikertelen zárthelyi egy alkalommal javítható a félév során. A feladatokat a szorgalmi időszakban kell leadni, a vizsgaidőszakban azok leadására nincs lehetőség!</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Oktatási módszer:</w:t>
            </w:r>
          </w:p>
          <w:p w:rsidR="007A7ECE" w:rsidRDefault="007A7ECE">
            <w:pPr>
              <w:pStyle w:val="Szvegtrzs"/>
              <w:ind w:left="284"/>
              <w:jc w:val="both"/>
              <w:rPr>
                <w:szCs w:val="24"/>
              </w:rPr>
            </w:pPr>
            <w:r>
              <w:rPr>
                <w:szCs w:val="24"/>
              </w:rPr>
              <w:t>Előadáson az elméleti alapok bemutatása– írásvetítő, multimédia se</w:t>
            </w:r>
            <w:r w:rsidR="00133292">
              <w:rPr>
                <w:szCs w:val="24"/>
              </w:rPr>
              <w:t>gítségével</w:t>
            </w:r>
            <w:r w:rsidR="008457F1">
              <w:rPr>
                <w:szCs w:val="24"/>
              </w:rPr>
              <w:t>.</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jc w:val="both"/>
              <w:rPr>
                <w:szCs w:val="24"/>
              </w:rPr>
            </w:pPr>
            <w:r>
              <w:rPr>
                <w:b/>
                <w:szCs w:val="24"/>
              </w:rPr>
              <w:t>Előfeltételek:</w:t>
            </w:r>
            <w:r w:rsidR="00432EDD">
              <w:rPr>
                <w:szCs w:val="24"/>
              </w:rPr>
              <w:t xml:space="preserve"> Szerkezeti anyagok technológiája</w:t>
            </w:r>
            <w:r w:rsidR="00133292">
              <w:rPr>
                <w:szCs w:val="24"/>
              </w:rPr>
              <w:t xml:space="preserve"> I</w:t>
            </w:r>
            <w:r w:rsidR="004B511D">
              <w:rPr>
                <w:szCs w:val="24"/>
              </w:rPr>
              <w:t>.</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Oktatási segédeszközök</w:t>
            </w:r>
          </w:p>
          <w:p w:rsidR="007A7ECE" w:rsidRDefault="007A7ECE">
            <w:pPr>
              <w:pStyle w:val="Szvegtrzs"/>
              <w:ind w:left="284"/>
              <w:jc w:val="both"/>
              <w:rPr>
                <w:szCs w:val="24"/>
              </w:rPr>
            </w:pPr>
            <w:r>
              <w:rPr>
                <w:b/>
                <w:szCs w:val="24"/>
              </w:rPr>
              <w:t>Ajánlott szakirodalom</w:t>
            </w:r>
            <w:r>
              <w:rPr>
                <w:szCs w:val="24"/>
              </w:rPr>
              <w:t>:</w:t>
            </w:r>
          </w:p>
          <w:p w:rsidR="007A7ECE" w:rsidRDefault="007A7ECE">
            <w:pPr>
              <w:pStyle w:val="Szvegtrzs"/>
              <w:ind w:left="284"/>
              <w:jc w:val="both"/>
            </w:pPr>
            <w:r>
              <w:t xml:space="preserve">Tisza Miklós: Mechanikai </w:t>
            </w:r>
            <w:proofErr w:type="gramStart"/>
            <w:r>
              <w:t>technológiák    Miskolci</w:t>
            </w:r>
            <w:proofErr w:type="gramEnd"/>
            <w:r>
              <w:t xml:space="preserve"> Egyetemi Kiadó, 2003</w:t>
            </w:r>
          </w:p>
          <w:p w:rsidR="00DE23D0" w:rsidRDefault="00DE23D0">
            <w:pPr>
              <w:pStyle w:val="Szvegtrzs"/>
              <w:ind w:left="284"/>
              <w:jc w:val="both"/>
            </w:pPr>
            <w:r w:rsidRPr="00DE23D0">
              <w:rPr>
                <w:szCs w:val="24"/>
              </w:rPr>
              <w:t>Dr. Sárvári József: Képlékeny hidegalakítás Nehézipari Műszaki Egyetem J14-1362</w:t>
            </w:r>
          </w:p>
          <w:p w:rsidR="007A7ECE" w:rsidRDefault="00DE23D0" w:rsidP="00D958FF">
            <w:pPr>
              <w:pStyle w:val="Szvegtrzs"/>
              <w:ind w:left="284"/>
              <w:jc w:val="both"/>
            </w:pPr>
            <w:r w:rsidRPr="00DE23D0">
              <w:t xml:space="preserve">Kovács József-Vincze Árpád: A képlékeny alakítás szerszámai </w:t>
            </w:r>
            <w:r>
              <w:t xml:space="preserve">Műszaki Könyvkiadó, </w:t>
            </w:r>
            <w:r w:rsidRPr="00DE23D0">
              <w:t>Budapest 1981</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Vizsgáztatási módszer:</w:t>
            </w:r>
            <w:r>
              <w:rPr>
                <w:szCs w:val="24"/>
              </w:rPr>
              <w:t xml:space="preserve"> </w:t>
            </w:r>
          </w:p>
          <w:p w:rsidR="007A7ECE" w:rsidRDefault="004B511D">
            <w:pPr>
              <w:pStyle w:val="Szvegtrzs"/>
              <w:ind w:left="284"/>
              <w:jc w:val="both"/>
              <w:rPr>
                <w:szCs w:val="24"/>
              </w:rPr>
            </w:pPr>
            <w:r>
              <w:rPr>
                <w:szCs w:val="24"/>
              </w:rPr>
              <w:t xml:space="preserve">A </w:t>
            </w:r>
            <w:r w:rsidR="00101576">
              <w:rPr>
                <w:szCs w:val="24"/>
              </w:rPr>
              <w:t>szóbeli vizsga, melybe beleszámítanak a félév során szerzett pontok.</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pPr>
              <w:pStyle w:val="Szvegtrzs"/>
              <w:ind w:left="284" w:hanging="284"/>
              <w:jc w:val="both"/>
              <w:rPr>
                <w:b/>
                <w:szCs w:val="24"/>
              </w:rPr>
            </w:pPr>
            <w:r>
              <w:rPr>
                <w:b/>
                <w:szCs w:val="24"/>
              </w:rPr>
              <w:t>Értékelés:</w:t>
            </w:r>
          </w:p>
          <w:p w:rsidR="007A7ECE" w:rsidRDefault="00156674">
            <w:pPr>
              <w:rPr>
                <w:sz w:val="22"/>
                <w:szCs w:val="22"/>
              </w:rPr>
            </w:pPr>
            <w:r>
              <w:rPr>
                <w:sz w:val="22"/>
                <w:szCs w:val="22"/>
              </w:rPr>
              <w:t>A vizsga</w:t>
            </w:r>
            <w:r w:rsidR="007A7ECE">
              <w:rPr>
                <w:sz w:val="22"/>
                <w:szCs w:val="22"/>
              </w:rPr>
              <w:t>jegy kialakításának módja:</w:t>
            </w:r>
          </w:p>
          <w:p w:rsidR="007A7ECE" w:rsidRDefault="007A7ECE">
            <w:pPr>
              <w:ind w:left="540"/>
              <w:rPr>
                <w:sz w:val="22"/>
                <w:szCs w:val="22"/>
              </w:rPr>
            </w:pPr>
            <w:r>
              <w:rPr>
                <w:sz w:val="22"/>
                <w:szCs w:val="22"/>
              </w:rPr>
              <w:t xml:space="preserve">Szorgalmi </w:t>
            </w:r>
            <w:r w:rsidR="00D260C1">
              <w:rPr>
                <w:sz w:val="22"/>
                <w:szCs w:val="22"/>
              </w:rPr>
              <w:t>időszakban szerezhető pontok: 10</w:t>
            </w:r>
            <w:r>
              <w:rPr>
                <w:sz w:val="22"/>
                <w:szCs w:val="22"/>
              </w:rPr>
              <w:t>0 pont</w:t>
            </w:r>
          </w:p>
          <w:p w:rsidR="00A756E1" w:rsidRDefault="00BD5E11" w:rsidP="00133292">
            <w:pPr>
              <w:pStyle w:val="Felsorols"/>
            </w:pPr>
            <w:r>
              <w:t>1 tervezési feladat</w:t>
            </w:r>
            <w:r w:rsidR="00D64B12">
              <w:t xml:space="preserve"> 30 pont</w:t>
            </w:r>
            <w:r w:rsidR="00133292">
              <w:t xml:space="preserve">, </w:t>
            </w:r>
            <w:r w:rsidR="00101576">
              <w:t>2 számítási</w:t>
            </w:r>
            <w:r w:rsidR="007A7ECE">
              <w:t xml:space="preserve"> feladat</w:t>
            </w:r>
            <w:r w:rsidR="00A756E1">
              <w:t xml:space="preserve"> </w:t>
            </w:r>
            <w:r w:rsidR="007A7ECE">
              <w:t>(</w:t>
            </w:r>
            <w:r w:rsidR="00A756E1">
              <w:t>2x10=20</w:t>
            </w:r>
            <w:r w:rsidR="007A7ECE">
              <w:t xml:space="preserve"> pont)</w:t>
            </w:r>
          </w:p>
          <w:p w:rsidR="007A7ECE" w:rsidRDefault="00D260C1" w:rsidP="00A756E1">
            <w:pPr>
              <w:pStyle w:val="Felsorols"/>
            </w:pPr>
            <w:r>
              <w:t>1</w:t>
            </w:r>
            <w:r w:rsidR="007A7ECE">
              <w:t xml:space="preserve"> nagy zárthelyi (</w:t>
            </w:r>
            <w:r w:rsidR="00D64B12">
              <w:t>5</w:t>
            </w:r>
            <w:r w:rsidR="004B511D">
              <w:t>0</w:t>
            </w:r>
            <w:r w:rsidR="007A7ECE">
              <w:t xml:space="preserve"> pont)</w:t>
            </w:r>
          </w:p>
          <w:p w:rsidR="00156674" w:rsidRDefault="00D260C1" w:rsidP="00156674">
            <w:pPr>
              <w:ind w:left="540"/>
              <w:rPr>
                <w:sz w:val="22"/>
                <w:szCs w:val="22"/>
              </w:rPr>
            </w:pPr>
            <w:r>
              <w:rPr>
                <w:sz w:val="22"/>
                <w:szCs w:val="22"/>
              </w:rPr>
              <w:t>Vizsgán szerezhető pontok: 10</w:t>
            </w:r>
            <w:r w:rsidR="00156674">
              <w:rPr>
                <w:sz w:val="22"/>
                <w:szCs w:val="22"/>
              </w:rPr>
              <w:t>0 pont</w:t>
            </w:r>
          </w:p>
          <w:p w:rsidR="00A756E1" w:rsidRDefault="00156674" w:rsidP="00A756E1">
            <w:pPr>
              <w:pStyle w:val="Felsorols"/>
            </w:pPr>
            <w:r>
              <w:t>Értékelés:</w:t>
            </w:r>
          </w:p>
          <w:p w:rsidR="007A7ECE" w:rsidRDefault="00D260C1">
            <w:pPr>
              <w:numPr>
                <w:ilvl w:val="12"/>
                <w:numId w:val="0"/>
              </w:numPr>
              <w:tabs>
                <w:tab w:val="left" w:pos="2835"/>
                <w:tab w:val="left" w:pos="5670"/>
              </w:tabs>
            </w:pPr>
            <w:r>
              <w:tab/>
              <w:t xml:space="preserve">  </w:t>
            </w:r>
            <w:proofErr w:type="gramStart"/>
            <w:r>
              <w:t>0-100  pont</w:t>
            </w:r>
            <w:proofErr w:type="gramEnd"/>
            <w:r>
              <w:t xml:space="preserve"> elégtelen</w:t>
            </w:r>
            <w:r>
              <w:tab/>
              <w:t>151-175</w:t>
            </w:r>
            <w:r w:rsidR="00A756E1">
              <w:t xml:space="preserve">  </w:t>
            </w:r>
            <w:r w:rsidR="007A7ECE">
              <w:t xml:space="preserve"> pont  jó</w:t>
            </w:r>
          </w:p>
          <w:p w:rsidR="007A7ECE" w:rsidRDefault="00D260C1">
            <w:pPr>
              <w:numPr>
                <w:ilvl w:val="12"/>
                <w:numId w:val="0"/>
              </w:numPr>
              <w:tabs>
                <w:tab w:val="left" w:pos="2835"/>
                <w:tab w:val="left" w:pos="5670"/>
              </w:tabs>
            </w:pPr>
            <w:r>
              <w:tab/>
            </w:r>
            <w:proofErr w:type="gramStart"/>
            <w:r>
              <w:t>101-124  pont</w:t>
            </w:r>
            <w:proofErr w:type="gramEnd"/>
            <w:r>
              <w:t xml:space="preserve"> elégséges</w:t>
            </w:r>
            <w:r>
              <w:tab/>
              <w:t>176-2</w:t>
            </w:r>
            <w:r w:rsidR="007A7ECE">
              <w:t>00 pont  jeles</w:t>
            </w:r>
          </w:p>
          <w:p w:rsidR="007A7ECE" w:rsidRDefault="00D260C1" w:rsidP="00156674">
            <w:pPr>
              <w:numPr>
                <w:ilvl w:val="12"/>
                <w:numId w:val="0"/>
              </w:numPr>
              <w:tabs>
                <w:tab w:val="left" w:pos="2835"/>
              </w:tabs>
            </w:pPr>
            <w:r>
              <w:tab/>
            </w:r>
            <w:proofErr w:type="gramStart"/>
            <w:r>
              <w:t>125-150</w:t>
            </w:r>
            <w:r w:rsidR="007A7ECE">
              <w:t xml:space="preserve">  pont</w:t>
            </w:r>
            <w:proofErr w:type="gramEnd"/>
            <w:r w:rsidR="007A7ECE">
              <w:t xml:space="preserve"> közepes</w:t>
            </w:r>
          </w:p>
        </w:tc>
      </w:tr>
      <w:tr w:rsidR="007A7ECE">
        <w:tc>
          <w:tcPr>
            <w:tcW w:w="9212" w:type="dxa"/>
            <w:gridSpan w:val="4"/>
            <w:tcBorders>
              <w:top w:val="single" w:sz="4" w:space="0" w:color="000000"/>
              <w:left w:val="single" w:sz="4" w:space="0" w:color="000000"/>
              <w:bottom w:val="single" w:sz="4" w:space="0" w:color="000000"/>
              <w:right w:val="single" w:sz="4" w:space="0" w:color="000000"/>
            </w:tcBorders>
          </w:tcPr>
          <w:p w:rsidR="007A7ECE" w:rsidRDefault="007A7ECE" w:rsidP="004B511D">
            <w:r>
              <w:rPr>
                <w:b/>
              </w:rPr>
              <w:t>Megjegyzés:</w:t>
            </w:r>
            <w:r w:rsidR="00270C3C">
              <w:t xml:space="preserve"> Készült: A 2018-2019</w:t>
            </w:r>
            <w:r w:rsidR="00D958FF">
              <w:t xml:space="preserve"> tanév ő</w:t>
            </w:r>
            <w:r w:rsidR="00BD5E11">
              <w:t>szi</w:t>
            </w:r>
            <w:r>
              <w:t xml:space="preserve"> félévére </w:t>
            </w:r>
          </w:p>
        </w:tc>
      </w:tr>
    </w:tbl>
    <w:p w:rsidR="007A7ECE" w:rsidRDefault="007A7ECE">
      <w:pPr>
        <w:jc w:val="center"/>
      </w:pPr>
      <w:r>
        <w:rPr>
          <w:shd w:val="clear" w:color="auto" w:fill="CCFFCC"/>
        </w:rPr>
        <w:br w:type="page"/>
      </w:r>
      <w:r>
        <w:rPr>
          <w:shd w:val="clear" w:color="auto" w:fill="CCFFCC"/>
        </w:rPr>
        <w:lastRenderedPageBreak/>
        <w:t>Részletes tantárgyprogram</w:t>
      </w:r>
    </w:p>
    <w:tbl>
      <w:tblPr>
        <w:tblW w:w="0" w:type="auto"/>
        <w:tblInd w:w="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22"/>
        <w:gridCol w:w="4031"/>
        <w:gridCol w:w="3907"/>
      </w:tblGrid>
      <w:tr w:rsidR="00F8537C">
        <w:trPr>
          <w:cantSplit/>
        </w:trPr>
        <w:tc>
          <w:tcPr>
            <w:tcW w:w="622" w:type="dxa"/>
          </w:tcPr>
          <w:p w:rsidR="00F8537C" w:rsidRDefault="00F8537C">
            <w:pPr>
              <w:pStyle w:val="Cmsor1"/>
              <w:rPr>
                <w:b w:val="0"/>
              </w:rPr>
            </w:pPr>
            <w:r>
              <w:rPr>
                <w:b w:val="0"/>
              </w:rPr>
              <w:t>Hét</w:t>
            </w:r>
          </w:p>
        </w:tc>
        <w:tc>
          <w:tcPr>
            <w:tcW w:w="4031" w:type="dxa"/>
          </w:tcPr>
          <w:p w:rsidR="00F8537C" w:rsidRDefault="00F8537C" w:rsidP="00F8537C">
            <w:pPr>
              <w:pStyle w:val="Cmsor3"/>
              <w:spacing w:before="240"/>
            </w:pPr>
            <w:r>
              <w:t>Gyakorlatok</w:t>
            </w:r>
          </w:p>
        </w:tc>
        <w:tc>
          <w:tcPr>
            <w:tcW w:w="3907" w:type="dxa"/>
          </w:tcPr>
          <w:p w:rsidR="00F8537C" w:rsidRDefault="00F8537C">
            <w:pPr>
              <w:pStyle w:val="Cmsor3"/>
              <w:spacing w:before="240"/>
            </w:pPr>
            <w:r>
              <w:t>Előadások témája</w:t>
            </w:r>
          </w:p>
        </w:tc>
      </w:tr>
      <w:tr w:rsidR="00BD5E11">
        <w:trPr>
          <w:cantSplit/>
        </w:trPr>
        <w:tc>
          <w:tcPr>
            <w:tcW w:w="622" w:type="dxa"/>
          </w:tcPr>
          <w:p w:rsidR="00BD5E11" w:rsidRDefault="00BD5E11">
            <w:pPr>
              <w:jc w:val="center"/>
            </w:pPr>
            <w:r>
              <w:t>1.</w:t>
            </w:r>
          </w:p>
        </w:tc>
        <w:tc>
          <w:tcPr>
            <w:tcW w:w="4031" w:type="dxa"/>
            <w:vAlign w:val="center"/>
          </w:tcPr>
          <w:p w:rsidR="00BD5E11" w:rsidRDefault="00BD5E11" w:rsidP="004657BE">
            <w:pPr>
              <w:jc w:val="center"/>
            </w:pPr>
            <w:r>
              <w:t>Félévi követelmények ismertetése</w:t>
            </w:r>
          </w:p>
          <w:p w:rsidR="00D64B12" w:rsidRDefault="00D64B12" w:rsidP="004657BE">
            <w:pPr>
              <w:jc w:val="center"/>
            </w:pPr>
            <w:r>
              <w:t>Tervezési feladat kiadása</w:t>
            </w:r>
          </w:p>
        </w:tc>
        <w:tc>
          <w:tcPr>
            <w:tcW w:w="3907" w:type="dxa"/>
          </w:tcPr>
          <w:p w:rsidR="00BD5E11" w:rsidRPr="00F8537C" w:rsidRDefault="00C32FCC" w:rsidP="00101576">
            <w:pPr>
              <w:spacing w:before="120" w:after="120"/>
            </w:pPr>
            <w:r>
              <w:t>Képlékeny alakítás alapjai</w:t>
            </w:r>
          </w:p>
        </w:tc>
      </w:tr>
      <w:tr w:rsidR="00BD5E11">
        <w:trPr>
          <w:cantSplit/>
        </w:trPr>
        <w:tc>
          <w:tcPr>
            <w:tcW w:w="622" w:type="dxa"/>
          </w:tcPr>
          <w:p w:rsidR="00BD5E11" w:rsidRDefault="00BD5E11">
            <w:pPr>
              <w:jc w:val="center"/>
            </w:pPr>
            <w:r>
              <w:t>2.</w:t>
            </w:r>
          </w:p>
        </w:tc>
        <w:tc>
          <w:tcPr>
            <w:tcW w:w="4031" w:type="dxa"/>
            <w:vAlign w:val="center"/>
          </w:tcPr>
          <w:p w:rsidR="00D008BE" w:rsidRDefault="00D008BE" w:rsidP="00D008BE">
            <w:pPr>
              <w:jc w:val="center"/>
            </w:pPr>
            <w:r>
              <w:t>Félévi követelmények ismertetése</w:t>
            </w:r>
          </w:p>
          <w:p w:rsidR="00BD5E11" w:rsidRDefault="00D008BE" w:rsidP="00D008BE">
            <w:pPr>
              <w:jc w:val="center"/>
            </w:pPr>
            <w:r>
              <w:t>Tervezési feladat kiadása</w:t>
            </w:r>
          </w:p>
        </w:tc>
        <w:tc>
          <w:tcPr>
            <w:tcW w:w="3907" w:type="dxa"/>
          </w:tcPr>
          <w:p w:rsidR="00BD5E11" w:rsidRPr="00F8537C" w:rsidRDefault="00BD5E11" w:rsidP="00101576">
            <w:pPr>
              <w:spacing w:before="120" w:after="120"/>
            </w:pPr>
            <w:r w:rsidRPr="00F8537C">
              <w:t>Képlékeny alakítás gépei</w:t>
            </w:r>
          </w:p>
        </w:tc>
      </w:tr>
      <w:tr w:rsidR="00BD5E11">
        <w:trPr>
          <w:cantSplit/>
        </w:trPr>
        <w:tc>
          <w:tcPr>
            <w:tcW w:w="622" w:type="dxa"/>
          </w:tcPr>
          <w:p w:rsidR="00BD5E11" w:rsidRDefault="00BD5E11">
            <w:pPr>
              <w:jc w:val="center"/>
            </w:pPr>
            <w:r>
              <w:t>3.</w:t>
            </w:r>
          </w:p>
        </w:tc>
        <w:tc>
          <w:tcPr>
            <w:tcW w:w="4031" w:type="dxa"/>
            <w:vAlign w:val="center"/>
          </w:tcPr>
          <w:p w:rsidR="00BD5E11" w:rsidRDefault="008457DA" w:rsidP="004657BE">
            <w:pPr>
              <w:jc w:val="center"/>
            </w:pPr>
            <w:r>
              <w:t>Videó vetítés</w:t>
            </w:r>
          </w:p>
        </w:tc>
        <w:tc>
          <w:tcPr>
            <w:tcW w:w="3907" w:type="dxa"/>
          </w:tcPr>
          <w:p w:rsidR="00BD5E11" w:rsidRPr="00F8537C" w:rsidRDefault="00BD5E11" w:rsidP="00101576">
            <w:pPr>
              <w:spacing w:before="120" w:after="120"/>
            </w:pPr>
            <w:r w:rsidRPr="00F8537C">
              <w:t>Vágás, kivágás technológiája</w:t>
            </w:r>
          </w:p>
        </w:tc>
      </w:tr>
      <w:tr w:rsidR="00BD5E11">
        <w:trPr>
          <w:cantSplit/>
        </w:trPr>
        <w:tc>
          <w:tcPr>
            <w:tcW w:w="622" w:type="dxa"/>
          </w:tcPr>
          <w:p w:rsidR="00BD5E11" w:rsidRDefault="00BD5E11">
            <w:pPr>
              <w:jc w:val="center"/>
            </w:pPr>
            <w:r>
              <w:t>4.</w:t>
            </w:r>
          </w:p>
        </w:tc>
        <w:tc>
          <w:tcPr>
            <w:tcW w:w="4031" w:type="dxa"/>
            <w:vAlign w:val="center"/>
          </w:tcPr>
          <w:p w:rsidR="00BD5E11" w:rsidRDefault="008457DA" w:rsidP="004657BE">
            <w:pPr>
              <w:jc w:val="center"/>
            </w:pPr>
            <w:r>
              <w:t>Videó vetítés</w:t>
            </w:r>
          </w:p>
        </w:tc>
        <w:tc>
          <w:tcPr>
            <w:tcW w:w="3907" w:type="dxa"/>
          </w:tcPr>
          <w:p w:rsidR="00BD5E11" w:rsidRPr="00F8537C" w:rsidRDefault="00BD5E11" w:rsidP="00101576">
            <w:pPr>
              <w:spacing w:before="120" w:after="120"/>
            </w:pPr>
            <w:r w:rsidRPr="00F8537C">
              <w:t>Vágás, kivágás szerszámai</w:t>
            </w:r>
          </w:p>
        </w:tc>
      </w:tr>
      <w:tr w:rsidR="00BD5E11">
        <w:trPr>
          <w:cantSplit/>
        </w:trPr>
        <w:tc>
          <w:tcPr>
            <w:tcW w:w="622" w:type="dxa"/>
          </w:tcPr>
          <w:p w:rsidR="00BD5E11" w:rsidRDefault="00BD5E11">
            <w:pPr>
              <w:jc w:val="center"/>
            </w:pPr>
            <w:r>
              <w:t>5.</w:t>
            </w:r>
          </w:p>
        </w:tc>
        <w:tc>
          <w:tcPr>
            <w:tcW w:w="4031" w:type="dxa"/>
            <w:vAlign w:val="center"/>
          </w:tcPr>
          <w:p w:rsidR="00BD5E11" w:rsidRDefault="00270C3C" w:rsidP="004657BE">
            <w:pPr>
              <w:jc w:val="center"/>
            </w:pPr>
            <w:r>
              <w:t>Videó vetítés</w:t>
            </w:r>
          </w:p>
        </w:tc>
        <w:tc>
          <w:tcPr>
            <w:tcW w:w="3907" w:type="dxa"/>
          </w:tcPr>
          <w:p w:rsidR="00BD5E11" w:rsidRPr="00F8537C" w:rsidRDefault="00C746D2" w:rsidP="00270C3C">
            <w:pPr>
              <w:spacing w:before="120" w:after="120"/>
            </w:pPr>
            <w:r>
              <w:t xml:space="preserve">Hajlítás technológiája </w:t>
            </w:r>
          </w:p>
        </w:tc>
      </w:tr>
      <w:tr w:rsidR="00BD5E11">
        <w:trPr>
          <w:cantSplit/>
        </w:trPr>
        <w:tc>
          <w:tcPr>
            <w:tcW w:w="622" w:type="dxa"/>
          </w:tcPr>
          <w:p w:rsidR="00BD5E11" w:rsidRDefault="00BD5E11">
            <w:pPr>
              <w:jc w:val="center"/>
            </w:pPr>
            <w:r>
              <w:t>6.</w:t>
            </w:r>
          </w:p>
        </w:tc>
        <w:tc>
          <w:tcPr>
            <w:tcW w:w="4031" w:type="dxa"/>
            <w:vAlign w:val="center"/>
          </w:tcPr>
          <w:p w:rsidR="00BD5E11" w:rsidRDefault="00291938" w:rsidP="004657BE">
            <w:pPr>
              <w:jc w:val="center"/>
            </w:pPr>
            <w:proofErr w:type="spellStart"/>
            <w:r>
              <w:t>K</w:t>
            </w:r>
            <w:r>
              <w:rPr>
                <w:vertAlign w:val="subscript"/>
              </w:rPr>
              <w:t>f</w:t>
            </w:r>
            <w:proofErr w:type="spellEnd"/>
            <w:r>
              <w:t xml:space="preserve"> görbe s</w:t>
            </w:r>
            <w:r w:rsidR="009B2562">
              <w:t>zámítási</w:t>
            </w:r>
            <w:r>
              <w:t xml:space="preserve"> feladat beadása</w:t>
            </w:r>
          </w:p>
          <w:p w:rsidR="00270C3C" w:rsidRDefault="00270C3C" w:rsidP="004657BE">
            <w:pPr>
              <w:jc w:val="center"/>
            </w:pPr>
            <w:r>
              <w:t>Videó vetítés</w:t>
            </w:r>
          </w:p>
        </w:tc>
        <w:tc>
          <w:tcPr>
            <w:tcW w:w="3907" w:type="dxa"/>
          </w:tcPr>
          <w:p w:rsidR="00BD5E11" w:rsidRPr="00F8537C" w:rsidRDefault="00270C3C" w:rsidP="00492602">
            <w:pPr>
              <w:spacing w:before="120" w:after="120"/>
            </w:pPr>
            <w:r>
              <w:t>Hajlítás szerszámai, teríték meghatározása</w:t>
            </w:r>
          </w:p>
        </w:tc>
      </w:tr>
      <w:tr w:rsidR="007825F6">
        <w:trPr>
          <w:cantSplit/>
        </w:trPr>
        <w:tc>
          <w:tcPr>
            <w:tcW w:w="622" w:type="dxa"/>
          </w:tcPr>
          <w:p w:rsidR="007825F6" w:rsidRDefault="007825F6">
            <w:pPr>
              <w:jc w:val="center"/>
            </w:pPr>
            <w:r>
              <w:t>7.</w:t>
            </w:r>
          </w:p>
        </w:tc>
        <w:tc>
          <w:tcPr>
            <w:tcW w:w="4031" w:type="dxa"/>
            <w:vAlign w:val="center"/>
          </w:tcPr>
          <w:p w:rsidR="008457DA" w:rsidRDefault="008457DA" w:rsidP="006D0A2E">
            <w:pPr>
              <w:jc w:val="center"/>
            </w:pPr>
            <w:proofErr w:type="spellStart"/>
            <w:r>
              <w:t>K</w:t>
            </w:r>
            <w:r>
              <w:rPr>
                <w:vertAlign w:val="subscript"/>
              </w:rPr>
              <w:t>f</w:t>
            </w:r>
            <w:proofErr w:type="spellEnd"/>
            <w:r>
              <w:t xml:space="preserve"> görbe számítási feladat beadása</w:t>
            </w:r>
          </w:p>
          <w:p w:rsidR="007825F6" w:rsidRDefault="00BF0832" w:rsidP="006D0A2E">
            <w:pPr>
              <w:jc w:val="center"/>
            </w:pPr>
            <w:proofErr w:type="gramStart"/>
            <w:r>
              <w:t>Konzultáció</w:t>
            </w:r>
            <w:proofErr w:type="gramEnd"/>
          </w:p>
        </w:tc>
        <w:tc>
          <w:tcPr>
            <w:tcW w:w="3907" w:type="dxa"/>
          </w:tcPr>
          <w:p w:rsidR="007825F6" w:rsidRPr="00F8537C" w:rsidRDefault="008457DA" w:rsidP="006D0A2E">
            <w:pPr>
              <w:spacing w:before="120" w:after="120"/>
            </w:pPr>
            <w:r w:rsidRPr="009B2562">
              <w:t>Zömítés</w:t>
            </w:r>
          </w:p>
        </w:tc>
      </w:tr>
      <w:tr w:rsidR="007825F6">
        <w:trPr>
          <w:cantSplit/>
        </w:trPr>
        <w:tc>
          <w:tcPr>
            <w:tcW w:w="622" w:type="dxa"/>
          </w:tcPr>
          <w:p w:rsidR="007825F6" w:rsidRDefault="007825F6">
            <w:pPr>
              <w:jc w:val="center"/>
            </w:pPr>
            <w:r>
              <w:t>8.</w:t>
            </w:r>
          </w:p>
        </w:tc>
        <w:tc>
          <w:tcPr>
            <w:tcW w:w="4031" w:type="dxa"/>
            <w:vAlign w:val="center"/>
          </w:tcPr>
          <w:p w:rsidR="007825F6" w:rsidRDefault="00C746D2" w:rsidP="006D0A2E">
            <w:pPr>
              <w:jc w:val="center"/>
            </w:pPr>
            <w:r>
              <w:t>Nemzeti ünnep</w:t>
            </w:r>
          </w:p>
        </w:tc>
        <w:tc>
          <w:tcPr>
            <w:tcW w:w="3907" w:type="dxa"/>
          </w:tcPr>
          <w:p w:rsidR="007825F6" w:rsidRPr="008457DA" w:rsidRDefault="008457DA" w:rsidP="006D0A2E">
            <w:pPr>
              <w:spacing w:before="120" w:after="120"/>
            </w:pPr>
            <w:r w:rsidRPr="008457DA">
              <w:t>Redukálás</w:t>
            </w:r>
          </w:p>
        </w:tc>
      </w:tr>
      <w:tr w:rsidR="007825F6">
        <w:trPr>
          <w:cantSplit/>
        </w:trPr>
        <w:tc>
          <w:tcPr>
            <w:tcW w:w="622" w:type="dxa"/>
          </w:tcPr>
          <w:p w:rsidR="007825F6" w:rsidRDefault="007825F6">
            <w:pPr>
              <w:jc w:val="center"/>
            </w:pPr>
            <w:r>
              <w:t>9.</w:t>
            </w:r>
          </w:p>
        </w:tc>
        <w:tc>
          <w:tcPr>
            <w:tcW w:w="4031" w:type="dxa"/>
            <w:vAlign w:val="center"/>
          </w:tcPr>
          <w:p w:rsidR="007825F6" w:rsidRDefault="00C746D2" w:rsidP="004663FF">
            <w:pPr>
              <w:jc w:val="center"/>
            </w:pPr>
            <w:r>
              <w:t>Őszi szünet</w:t>
            </w:r>
          </w:p>
        </w:tc>
        <w:tc>
          <w:tcPr>
            <w:tcW w:w="3907" w:type="dxa"/>
          </w:tcPr>
          <w:p w:rsidR="007825F6" w:rsidRPr="009B2562" w:rsidRDefault="00C746D2" w:rsidP="004663FF">
            <w:pPr>
              <w:spacing w:before="120" w:after="120"/>
            </w:pPr>
            <w:r>
              <w:t>Őszi szünet</w:t>
            </w:r>
          </w:p>
        </w:tc>
      </w:tr>
      <w:tr w:rsidR="007825F6">
        <w:trPr>
          <w:cantSplit/>
        </w:trPr>
        <w:tc>
          <w:tcPr>
            <w:tcW w:w="622" w:type="dxa"/>
          </w:tcPr>
          <w:p w:rsidR="007825F6" w:rsidRDefault="007825F6">
            <w:pPr>
              <w:jc w:val="center"/>
            </w:pPr>
            <w:r>
              <w:t>10.</w:t>
            </w:r>
          </w:p>
        </w:tc>
        <w:tc>
          <w:tcPr>
            <w:tcW w:w="4031" w:type="dxa"/>
            <w:vAlign w:val="center"/>
          </w:tcPr>
          <w:p w:rsidR="007825F6" w:rsidRDefault="00270C3C" w:rsidP="004663FF">
            <w:pPr>
              <w:jc w:val="center"/>
            </w:pPr>
            <w:proofErr w:type="gramStart"/>
            <w:r>
              <w:t>Konzultáció</w:t>
            </w:r>
            <w:proofErr w:type="gramEnd"/>
          </w:p>
          <w:p w:rsidR="00270C3C" w:rsidRDefault="00270C3C" w:rsidP="004663FF">
            <w:pPr>
              <w:jc w:val="center"/>
            </w:pPr>
            <w:r>
              <w:t>Mélyhúzás</w:t>
            </w:r>
          </w:p>
        </w:tc>
        <w:tc>
          <w:tcPr>
            <w:tcW w:w="3907" w:type="dxa"/>
          </w:tcPr>
          <w:p w:rsidR="007825F6" w:rsidRPr="00F8537C" w:rsidRDefault="00C746D2" w:rsidP="004663FF">
            <w:pPr>
              <w:spacing w:before="120" w:after="120"/>
            </w:pPr>
            <w:r>
              <w:t>Mélyhúzás, mélynyomás</w:t>
            </w:r>
          </w:p>
        </w:tc>
      </w:tr>
      <w:tr w:rsidR="007825F6">
        <w:trPr>
          <w:cantSplit/>
        </w:trPr>
        <w:tc>
          <w:tcPr>
            <w:tcW w:w="622" w:type="dxa"/>
          </w:tcPr>
          <w:p w:rsidR="007825F6" w:rsidRDefault="007825F6">
            <w:pPr>
              <w:jc w:val="center"/>
            </w:pPr>
            <w:r>
              <w:t>11.</w:t>
            </w:r>
          </w:p>
        </w:tc>
        <w:tc>
          <w:tcPr>
            <w:tcW w:w="4031" w:type="dxa"/>
            <w:vAlign w:val="center"/>
          </w:tcPr>
          <w:p w:rsidR="009C130D" w:rsidRDefault="009C130D" w:rsidP="009C130D">
            <w:pPr>
              <w:jc w:val="center"/>
            </w:pPr>
            <w:r>
              <w:t>Teríték számítási feladat beadása</w:t>
            </w:r>
          </w:p>
          <w:p w:rsidR="007825F6" w:rsidRDefault="009C130D" w:rsidP="009C130D">
            <w:pPr>
              <w:jc w:val="center"/>
            </w:pPr>
            <w:proofErr w:type="spellStart"/>
            <w:r>
              <w:t>Kozultáció</w:t>
            </w:r>
            <w:proofErr w:type="spellEnd"/>
          </w:p>
        </w:tc>
        <w:tc>
          <w:tcPr>
            <w:tcW w:w="3907" w:type="dxa"/>
          </w:tcPr>
          <w:p w:rsidR="007825F6" w:rsidRPr="008457DA" w:rsidRDefault="008457DA" w:rsidP="00F8537C">
            <w:pPr>
              <w:pStyle w:val="Cmsor1"/>
              <w:spacing w:before="120" w:after="120"/>
              <w:jc w:val="left"/>
              <w:rPr>
                <w:b w:val="0"/>
                <w:sz w:val="24"/>
                <w:szCs w:val="24"/>
              </w:rPr>
            </w:pPr>
            <w:r w:rsidRPr="008457DA">
              <w:rPr>
                <w:b w:val="0"/>
                <w:sz w:val="24"/>
                <w:szCs w:val="24"/>
              </w:rPr>
              <w:t>Zárthelyi</w:t>
            </w:r>
          </w:p>
        </w:tc>
      </w:tr>
      <w:tr w:rsidR="007825F6">
        <w:trPr>
          <w:cantSplit/>
        </w:trPr>
        <w:tc>
          <w:tcPr>
            <w:tcW w:w="622" w:type="dxa"/>
          </w:tcPr>
          <w:p w:rsidR="007825F6" w:rsidRDefault="007825F6">
            <w:pPr>
              <w:jc w:val="center"/>
            </w:pPr>
            <w:r>
              <w:t>12.</w:t>
            </w:r>
          </w:p>
        </w:tc>
        <w:tc>
          <w:tcPr>
            <w:tcW w:w="4031" w:type="dxa"/>
            <w:vAlign w:val="center"/>
          </w:tcPr>
          <w:p w:rsidR="007825F6" w:rsidRDefault="007825F6" w:rsidP="004657BE">
            <w:pPr>
              <w:jc w:val="center"/>
            </w:pPr>
            <w:r>
              <w:t>Teríték számítási feladat beadása</w:t>
            </w:r>
          </w:p>
          <w:p w:rsidR="008457DA" w:rsidRDefault="008457DA" w:rsidP="004657BE">
            <w:pPr>
              <w:jc w:val="center"/>
            </w:pPr>
            <w:proofErr w:type="spellStart"/>
            <w:r>
              <w:t>Kozultáció</w:t>
            </w:r>
            <w:proofErr w:type="spellEnd"/>
          </w:p>
        </w:tc>
        <w:tc>
          <w:tcPr>
            <w:tcW w:w="3907" w:type="dxa"/>
          </w:tcPr>
          <w:p w:rsidR="007825F6" w:rsidRPr="00F8537C" w:rsidRDefault="007825F6" w:rsidP="00101576">
            <w:pPr>
              <w:pStyle w:val="Cmsor1"/>
              <w:spacing w:before="120" w:after="120"/>
              <w:jc w:val="left"/>
              <w:rPr>
                <w:b w:val="0"/>
                <w:sz w:val="24"/>
                <w:szCs w:val="24"/>
              </w:rPr>
            </w:pPr>
            <w:r w:rsidRPr="00F8537C">
              <w:rPr>
                <w:b w:val="0"/>
                <w:sz w:val="24"/>
                <w:szCs w:val="24"/>
              </w:rPr>
              <w:t>Hidegfolyatás</w:t>
            </w:r>
          </w:p>
        </w:tc>
      </w:tr>
      <w:tr w:rsidR="007825F6">
        <w:trPr>
          <w:cantSplit/>
        </w:trPr>
        <w:tc>
          <w:tcPr>
            <w:tcW w:w="622" w:type="dxa"/>
          </w:tcPr>
          <w:p w:rsidR="007825F6" w:rsidRDefault="007825F6">
            <w:pPr>
              <w:jc w:val="center"/>
            </w:pPr>
            <w:r>
              <w:t>13.</w:t>
            </w:r>
          </w:p>
        </w:tc>
        <w:tc>
          <w:tcPr>
            <w:tcW w:w="4031" w:type="dxa"/>
            <w:vAlign w:val="center"/>
          </w:tcPr>
          <w:p w:rsidR="007825F6" w:rsidRDefault="007825F6" w:rsidP="005035A6">
            <w:pPr>
              <w:jc w:val="center"/>
            </w:pPr>
            <w:proofErr w:type="gramStart"/>
            <w:r>
              <w:t>Konzultáció</w:t>
            </w:r>
            <w:proofErr w:type="gramEnd"/>
          </w:p>
        </w:tc>
        <w:tc>
          <w:tcPr>
            <w:tcW w:w="3907" w:type="dxa"/>
          </w:tcPr>
          <w:p w:rsidR="007825F6" w:rsidRPr="00F8537C" w:rsidRDefault="005035A6" w:rsidP="00101576">
            <w:pPr>
              <w:spacing w:before="120" w:after="120"/>
            </w:pPr>
            <w:r>
              <w:t>Javító zárthelyi</w:t>
            </w:r>
          </w:p>
        </w:tc>
      </w:tr>
      <w:tr w:rsidR="007825F6">
        <w:trPr>
          <w:cantSplit/>
        </w:trPr>
        <w:tc>
          <w:tcPr>
            <w:tcW w:w="622" w:type="dxa"/>
          </w:tcPr>
          <w:p w:rsidR="007825F6" w:rsidRDefault="007825F6">
            <w:pPr>
              <w:jc w:val="center"/>
            </w:pPr>
            <w:r>
              <w:t>14.</w:t>
            </w:r>
          </w:p>
        </w:tc>
        <w:tc>
          <w:tcPr>
            <w:tcW w:w="4031" w:type="dxa"/>
            <w:vAlign w:val="center"/>
          </w:tcPr>
          <w:p w:rsidR="007825F6" w:rsidRDefault="00D008BE" w:rsidP="004657BE">
            <w:pPr>
              <w:jc w:val="center"/>
            </w:pPr>
            <w:r>
              <w:t>Tervezési feladat beadása</w:t>
            </w:r>
          </w:p>
        </w:tc>
        <w:tc>
          <w:tcPr>
            <w:tcW w:w="3907" w:type="dxa"/>
          </w:tcPr>
          <w:p w:rsidR="007825F6" w:rsidRPr="00BD5E11" w:rsidRDefault="008457DA" w:rsidP="00F8537C">
            <w:pPr>
              <w:pStyle w:val="Cmsor1"/>
              <w:spacing w:before="120" w:after="120"/>
              <w:jc w:val="left"/>
              <w:rPr>
                <w:b w:val="0"/>
                <w:sz w:val="24"/>
                <w:szCs w:val="24"/>
              </w:rPr>
            </w:pPr>
            <w:r w:rsidRPr="008457DA">
              <w:rPr>
                <w:b w:val="0"/>
                <w:sz w:val="24"/>
                <w:szCs w:val="24"/>
              </w:rPr>
              <w:t>Kovácsolás</w:t>
            </w:r>
            <w:r w:rsidR="005035A6">
              <w:rPr>
                <w:b w:val="0"/>
                <w:sz w:val="24"/>
                <w:szCs w:val="24"/>
              </w:rPr>
              <w:t>,</w:t>
            </w:r>
            <w:r w:rsidRPr="008457DA">
              <w:rPr>
                <w:b w:val="0"/>
                <w:sz w:val="24"/>
                <w:szCs w:val="24"/>
              </w:rPr>
              <w:t xml:space="preserve"> </w:t>
            </w:r>
            <w:proofErr w:type="spellStart"/>
            <w:r w:rsidR="007825F6" w:rsidRPr="00BD5E11">
              <w:rPr>
                <w:b w:val="0"/>
                <w:sz w:val="24"/>
                <w:szCs w:val="24"/>
              </w:rPr>
              <w:t>Süllyesztékes</w:t>
            </w:r>
            <w:proofErr w:type="spellEnd"/>
            <w:r w:rsidR="007825F6" w:rsidRPr="00BD5E11">
              <w:rPr>
                <w:b w:val="0"/>
                <w:sz w:val="24"/>
                <w:szCs w:val="24"/>
              </w:rPr>
              <w:t xml:space="preserve"> kovácsolás</w:t>
            </w:r>
          </w:p>
        </w:tc>
      </w:tr>
      <w:tr w:rsidR="007825F6">
        <w:trPr>
          <w:cantSplit/>
        </w:trPr>
        <w:tc>
          <w:tcPr>
            <w:tcW w:w="622" w:type="dxa"/>
          </w:tcPr>
          <w:p w:rsidR="007825F6" w:rsidRDefault="007825F6">
            <w:pPr>
              <w:jc w:val="center"/>
            </w:pPr>
            <w:r>
              <w:t>15.</w:t>
            </w:r>
          </w:p>
        </w:tc>
        <w:tc>
          <w:tcPr>
            <w:tcW w:w="4031" w:type="dxa"/>
            <w:vAlign w:val="center"/>
          </w:tcPr>
          <w:p w:rsidR="007825F6" w:rsidRDefault="007825F6" w:rsidP="004657BE">
            <w:pPr>
              <w:jc w:val="center"/>
            </w:pPr>
            <w:r>
              <w:t>Tervezési feladat beadása</w:t>
            </w:r>
          </w:p>
        </w:tc>
        <w:tc>
          <w:tcPr>
            <w:tcW w:w="3907" w:type="dxa"/>
          </w:tcPr>
          <w:p w:rsidR="007825F6" w:rsidRPr="004657BE" w:rsidRDefault="007825F6">
            <w:r w:rsidRPr="004657BE">
              <w:t>Hengerlés</w:t>
            </w:r>
          </w:p>
        </w:tc>
      </w:tr>
    </w:tbl>
    <w:p w:rsidR="007A7ECE" w:rsidRDefault="007A7ECE"/>
    <w:p w:rsidR="007A7ECE" w:rsidRDefault="007A7ECE">
      <w:pPr>
        <w:tabs>
          <w:tab w:val="left" w:pos="2835"/>
        </w:tabs>
      </w:pPr>
      <w:r>
        <w:rPr>
          <w:b/>
        </w:rPr>
        <w:t>Gyakorlatok helye:</w:t>
      </w:r>
      <w:r>
        <w:t xml:space="preserve"> Rókus u. 2, műhelyek és laboratóriumok.</w:t>
      </w:r>
    </w:p>
    <w:p w:rsidR="007A7ECE" w:rsidRDefault="007A7ECE"/>
    <w:p w:rsidR="007A7ECE" w:rsidRDefault="007A7ECE"/>
    <w:p w:rsidR="007A7ECE" w:rsidRDefault="007A7ECE"/>
    <w:p w:rsidR="004639A1" w:rsidRDefault="004639A1"/>
    <w:p w:rsidR="004639A1" w:rsidRDefault="004639A1"/>
    <w:p w:rsidR="004639A1" w:rsidRDefault="004639A1"/>
    <w:p w:rsidR="007A7ECE" w:rsidRDefault="007A7ECE"/>
    <w:p w:rsidR="007A7ECE" w:rsidRDefault="00C746D2">
      <w:r>
        <w:t>Pécs, 2018. 08</w:t>
      </w:r>
      <w:r w:rsidR="00416229">
        <w:t>.</w:t>
      </w:r>
      <w:r w:rsidR="001E32BA">
        <w:t xml:space="preserve"> </w:t>
      </w:r>
      <w:r>
        <w:t>27</w:t>
      </w:r>
      <w:r w:rsidR="00416229">
        <w:t>.</w:t>
      </w:r>
    </w:p>
    <w:p w:rsidR="004639A1" w:rsidRDefault="004639A1"/>
    <w:p w:rsidR="007A7ECE" w:rsidRDefault="009C130D">
      <w:pPr>
        <w:rPr>
          <w:b/>
        </w:rPr>
      </w:pPr>
      <w:r>
        <w:rPr>
          <w:b/>
        </w:rPr>
        <w:t xml:space="preserve">      </w:t>
      </w:r>
      <w:r w:rsidR="007A7ECE">
        <w:rPr>
          <w:b/>
        </w:rPr>
        <w:t>Meiszterics Zoltán</w:t>
      </w:r>
    </w:p>
    <w:p w:rsidR="007A7ECE" w:rsidRDefault="006B584C">
      <w:r>
        <w:t xml:space="preserve">          </w:t>
      </w:r>
      <w:proofErr w:type="gramStart"/>
      <w:r w:rsidR="009C130D">
        <w:t>mester oktató</w:t>
      </w:r>
      <w:proofErr w:type="gramEnd"/>
    </w:p>
    <w:p w:rsidR="007A7ECE" w:rsidRDefault="007A7ECE">
      <w:r>
        <w:t xml:space="preserve">         </w:t>
      </w:r>
      <w:r w:rsidR="009C130D">
        <w:t xml:space="preserve">     </w:t>
      </w:r>
      <w:proofErr w:type="gramStart"/>
      <w:r>
        <w:t>előadó</w:t>
      </w:r>
      <w:proofErr w:type="gramEnd"/>
    </w:p>
    <w:sectPr w:rsidR="007A7ECE">
      <w:pgSz w:w="11906" w:h="16838"/>
      <w:pgMar w:top="1078"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B42E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750302"/>
    <w:multiLevelType w:val="singleLevel"/>
    <w:tmpl w:val="16004844"/>
    <w:lvl w:ilvl="0">
      <w:numFmt w:val="bullet"/>
      <w:lvlText w:val="-"/>
      <w:lvlJc w:val="left"/>
      <w:pPr>
        <w:tabs>
          <w:tab w:val="num" w:pos="583"/>
        </w:tabs>
        <w:ind w:left="583" w:hanging="360"/>
      </w:pPr>
      <w:rPr>
        <w:rFonts w:hint="default"/>
      </w:rPr>
    </w:lvl>
  </w:abstractNum>
  <w:num w:numId="1">
    <w:abstractNumId w:val="2"/>
  </w:num>
  <w:num w:numId="2">
    <w:abstractNumId w:val="0"/>
  </w:num>
  <w:num w:numId="3">
    <w:abstractNumId w:val="1"/>
    <w:lvlOverride w:ilvl="0">
      <w:lvl w:ilvl="0">
        <w:start w:val="1"/>
        <w:numFmt w:val="bullet"/>
        <w:lvlText w:val=""/>
        <w:legacy w:legacy="1" w:legacySpace="284" w:legacyIndent="851"/>
        <w:lvlJc w:val="left"/>
        <w:pPr>
          <w:ind w:left="851" w:hanging="85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9"/>
    <w:rsid w:val="00071BA7"/>
    <w:rsid w:val="000B012A"/>
    <w:rsid w:val="00101576"/>
    <w:rsid w:val="00133292"/>
    <w:rsid w:val="00133A7E"/>
    <w:rsid w:val="00156674"/>
    <w:rsid w:val="00166BB1"/>
    <w:rsid w:val="00171C6B"/>
    <w:rsid w:val="001E32BA"/>
    <w:rsid w:val="001E6EC9"/>
    <w:rsid w:val="00270C3C"/>
    <w:rsid w:val="00291938"/>
    <w:rsid w:val="00296751"/>
    <w:rsid w:val="002F1131"/>
    <w:rsid w:val="00333509"/>
    <w:rsid w:val="00352F71"/>
    <w:rsid w:val="003C7243"/>
    <w:rsid w:val="00416229"/>
    <w:rsid w:val="004271A5"/>
    <w:rsid w:val="00432EDD"/>
    <w:rsid w:val="00446B85"/>
    <w:rsid w:val="004639A1"/>
    <w:rsid w:val="004657BE"/>
    <w:rsid w:val="004663FF"/>
    <w:rsid w:val="00492602"/>
    <w:rsid w:val="004B511D"/>
    <w:rsid w:val="004E76BA"/>
    <w:rsid w:val="005035A6"/>
    <w:rsid w:val="00572298"/>
    <w:rsid w:val="006266BB"/>
    <w:rsid w:val="00657EB5"/>
    <w:rsid w:val="006B584C"/>
    <w:rsid w:val="006D0A2E"/>
    <w:rsid w:val="007825F6"/>
    <w:rsid w:val="007A7ECE"/>
    <w:rsid w:val="008457DA"/>
    <w:rsid w:val="008457F1"/>
    <w:rsid w:val="0087065A"/>
    <w:rsid w:val="008B2416"/>
    <w:rsid w:val="008E4F41"/>
    <w:rsid w:val="009B2562"/>
    <w:rsid w:val="009B421C"/>
    <w:rsid w:val="009C130D"/>
    <w:rsid w:val="00A05C98"/>
    <w:rsid w:val="00A756E1"/>
    <w:rsid w:val="00AB50B1"/>
    <w:rsid w:val="00AD2C83"/>
    <w:rsid w:val="00BC12CB"/>
    <w:rsid w:val="00BD5E11"/>
    <w:rsid w:val="00BF0832"/>
    <w:rsid w:val="00C32FCC"/>
    <w:rsid w:val="00C746D2"/>
    <w:rsid w:val="00CE6F7B"/>
    <w:rsid w:val="00D008BE"/>
    <w:rsid w:val="00D260C1"/>
    <w:rsid w:val="00D64B12"/>
    <w:rsid w:val="00D958FF"/>
    <w:rsid w:val="00DE23D0"/>
    <w:rsid w:val="00DE2E12"/>
    <w:rsid w:val="00F853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A35B9"/>
  <w15:chartTrackingRefBased/>
  <w15:docId w15:val="{7FAD6AE1-ABC7-4883-9380-0163347D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pPr>
      <w:keepNext/>
      <w:spacing w:before="240" w:after="240"/>
      <w:jc w:val="center"/>
      <w:outlineLvl w:val="0"/>
    </w:pPr>
    <w:rPr>
      <w:b/>
      <w:kern w:val="28"/>
      <w:sz w:val="28"/>
      <w:szCs w:val="20"/>
    </w:rPr>
  </w:style>
  <w:style w:type="paragraph" w:styleId="Cmsor2">
    <w:name w:val="heading 2"/>
    <w:basedOn w:val="Norml"/>
    <w:next w:val="Norml"/>
    <w:qFormat/>
    <w:pPr>
      <w:keepNext/>
      <w:spacing w:before="120" w:after="120"/>
      <w:jc w:val="both"/>
      <w:outlineLvl w:val="1"/>
    </w:pPr>
    <w:rPr>
      <w:b/>
      <w:sz w:val="28"/>
      <w:szCs w:val="20"/>
    </w:rPr>
  </w:style>
  <w:style w:type="paragraph" w:styleId="Cmsor3">
    <w:name w:val="heading 3"/>
    <w:basedOn w:val="Norml"/>
    <w:next w:val="Norml"/>
    <w:qFormat/>
    <w:pPr>
      <w:keepNext/>
      <w:spacing w:before="60" w:after="60"/>
      <w:jc w:val="center"/>
      <w:outlineLvl w:val="2"/>
    </w:pPr>
    <w:rPr>
      <w:b/>
      <w:szCs w:val="20"/>
    </w:rPr>
  </w:style>
  <w:style w:type="paragraph" w:styleId="Cmsor5">
    <w:name w:val="heading 5"/>
    <w:basedOn w:val="Norml"/>
    <w:next w:val="Norml"/>
    <w:qFormat/>
    <w:rsid w:val="00DE23D0"/>
    <w:pPr>
      <w:spacing w:before="240" w:after="60"/>
      <w:outlineLvl w:val="4"/>
    </w:pPr>
    <w:rPr>
      <w:b/>
      <w:bCs/>
      <w:i/>
      <w:iCs/>
      <w:sz w:val="26"/>
      <w:szCs w:val="26"/>
    </w:rPr>
  </w:style>
  <w:style w:type="paragraph" w:styleId="Cmsor6">
    <w:name w:val="heading 6"/>
    <w:basedOn w:val="Norml"/>
    <w:next w:val="Norml"/>
    <w:qFormat/>
    <w:rsid w:val="00DE23D0"/>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center"/>
    </w:pPr>
    <w:rPr>
      <w:szCs w:val="20"/>
    </w:rPr>
  </w:style>
  <w:style w:type="paragraph" w:styleId="Szvegtrzsbehzssal">
    <w:name w:val="Body Text Indent"/>
    <w:basedOn w:val="Norml"/>
    <w:pPr>
      <w:spacing w:after="120"/>
      <w:ind w:left="283"/>
    </w:pPr>
    <w:rPr>
      <w:sz w:val="20"/>
      <w:szCs w:val="20"/>
    </w:rPr>
  </w:style>
  <w:style w:type="paragraph" w:customStyle="1" w:styleId="tblzat">
    <w:name w:val="táblázat"/>
    <w:basedOn w:val="Norml"/>
    <w:rPr>
      <w:sz w:val="20"/>
      <w:szCs w:val="20"/>
    </w:rPr>
  </w:style>
  <w:style w:type="paragraph" w:customStyle="1" w:styleId="Bcm">
    <w:name w:val="B_cím"/>
    <w:basedOn w:val="Norml"/>
    <w:pPr>
      <w:keepNext/>
      <w:widowControl w:val="0"/>
      <w:autoSpaceDE w:val="0"/>
      <w:autoSpaceDN w:val="0"/>
      <w:adjustRightInd w:val="0"/>
      <w:spacing w:after="60"/>
      <w:jc w:val="both"/>
      <w:outlineLvl w:val="1"/>
    </w:pPr>
    <w:rPr>
      <w:rFonts w:cs="Arial"/>
      <w:bCs/>
      <w:iCs/>
      <w:caps/>
      <w:sz w:val="22"/>
      <w:szCs w:val="22"/>
    </w:rPr>
  </w:style>
  <w:style w:type="paragraph" w:customStyle="1" w:styleId="Btrgyszveg">
    <w:name w:val="B_tárgy_szöveg"/>
    <w:basedOn w:val="Norml"/>
    <w:autoRedefine/>
    <w:pPr>
      <w:widowControl w:val="0"/>
      <w:autoSpaceDE w:val="0"/>
      <w:autoSpaceDN w:val="0"/>
      <w:adjustRightInd w:val="0"/>
      <w:spacing w:before="40"/>
      <w:jc w:val="both"/>
    </w:pPr>
    <w:rPr>
      <w:bCs/>
      <w:noProof/>
      <w:szCs w:val="20"/>
    </w:rPr>
  </w:style>
  <w:style w:type="paragraph" w:styleId="Felsorols">
    <w:name w:val="List Bullet"/>
    <w:basedOn w:val="Norml"/>
    <w:autoRedefine/>
    <w:rsid w:val="00A756E1"/>
    <w:pPr>
      <w:tabs>
        <w:tab w:val="right" w:pos="4395"/>
      </w:tabs>
      <w:ind w:left="1260" w:right="-108"/>
      <w:jc w:val="both"/>
    </w:pPr>
    <w:rPr>
      <w:szCs w:val="20"/>
    </w:rPr>
  </w:style>
  <w:style w:type="paragraph" w:styleId="Kpalrs">
    <w:name w:val="caption"/>
    <w:basedOn w:val="Norml"/>
    <w:next w:val="Norml"/>
    <w:qFormat/>
    <w:pPr>
      <w:tabs>
        <w:tab w:val="left" w:pos="1843"/>
        <w:tab w:val="left" w:pos="2835"/>
      </w:tabs>
      <w:spacing w:before="60" w:after="60"/>
      <w:jc w:val="center"/>
    </w:pPr>
    <w:rPr>
      <w:b/>
      <w:sz w:val="28"/>
      <w:szCs w:val="20"/>
    </w:rPr>
  </w:style>
  <w:style w:type="paragraph" w:styleId="Buborkszveg">
    <w:name w:val="Balloon Text"/>
    <w:basedOn w:val="Norml"/>
    <w:semiHidden/>
    <w:rsid w:val="00446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3188</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A tantárgy/kurzus címe:</vt:lpstr>
    </vt:vector>
  </TitlesOfParts>
  <Company>PTE-PMMK</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tantárgy/kurzus címe:</dc:title>
  <dc:subject/>
  <dc:creator>szaboe</dc:creator>
  <cp:keywords/>
  <dc:description/>
  <cp:lastModifiedBy>Meiszterics Zoltán</cp:lastModifiedBy>
  <cp:revision>3</cp:revision>
  <cp:lastPrinted>2009-02-02T08:09:00Z</cp:lastPrinted>
  <dcterms:created xsi:type="dcterms:W3CDTF">2018-08-27T12:10:00Z</dcterms:created>
  <dcterms:modified xsi:type="dcterms:W3CDTF">2018-08-31T08:21:00Z</dcterms:modified>
</cp:coreProperties>
</file>