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53" w:rsidRDefault="005A0B4C">
      <w:pPr>
        <w:pStyle w:val="Cmsor1"/>
        <w:jc w:val="center"/>
      </w:pPr>
      <w:r>
        <w:rPr>
          <w:sz w:val="28"/>
        </w:rPr>
        <w:t xml:space="preserve"> </w:t>
      </w:r>
      <w:r w:rsidR="00BE7353">
        <w:rPr>
          <w:sz w:val="28"/>
        </w:rPr>
        <w:t>T</w:t>
      </w:r>
      <w:r w:rsidR="00BE7353">
        <w:t xml:space="preserve">ANTÁRGY </w:t>
      </w:r>
      <w:r w:rsidR="00BE7353">
        <w:rPr>
          <w:sz w:val="28"/>
        </w:rPr>
        <w:t>A</w:t>
      </w:r>
      <w:r w:rsidR="00BE7353">
        <w:t>DATLAP</w:t>
      </w:r>
    </w:p>
    <w:p w:rsidR="00BE7353" w:rsidRDefault="00BE7353">
      <w:pPr>
        <w:spacing w:after="120"/>
        <w:jc w:val="center"/>
        <w:rPr>
          <w:b/>
        </w:rPr>
      </w:pPr>
      <w:proofErr w:type="gramStart"/>
      <w:r>
        <w:rPr>
          <w:b/>
        </w:rPr>
        <w:t>és</w:t>
      </w:r>
      <w:proofErr w:type="gramEnd"/>
      <w:r>
        <w:rPr>
          <w:b/>
        </w:rPr>
        <w:t xml:space="preserve"> tantárgykövetelmények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92"/>
        <w:gridCol w:w="5680"/>
      </w:tblGrid>
      <w:tr w:rsidR="00BE7353">
        <w:tc>
          <w:tcPr>
            <w:tcW w:w="3392" w:type="dxa"/>
            <w:tcBorders>
              <w:top w:val="double" w:sz="4" w:space="0" w:color="auto"/>
              <w:left w:val="double" w:sz="4" w:space="0" w:color="auto"/>
              <w:bottom w:val="single" w:sz="4" w:space="0" w:color="auto"/>
              <w:right w:val="single" w:sz="4" w:space="0" w:color="auto"/>
            </w:tcBorders>
          </w:tcPr>
          <w:p w:rsidR="00BE7353" w:rsidRDefault="00BE7353">
            <w:r>
              <w:t>Cím:</w:t>
            </w:r>
          </w:p>
        </w:tc>
        <w:tc>
          <w:tcPr>
            <w:tcW w:w="5680" w:type="dxa"/>
            <w:tcBorders>
              <w:top w:val="double" w:sz="4" w:space="0" w:color="auto"/>
              <w:left w:val="single" w:sz="4" w:space="0" w:color="auto"/>
              <w:bottom w:val="single" w:sz="4" w:space="0" w:color="auto"/>
              <w:right w:val="double" w:sz="4" w:space="0" w:color="auto"/>
            </w:tcBorders>
          </w:tcPr>
          <w:p w:rsidR="00BE7353" w:rsidRDefault="001C130F" w:rsidP="001C130F">
            <w:pPr>
              <w:rPr>
                <w:b/>
              </w:rPr>
            </w:pPr>
            <w:r>
              <w:rPr>
                <w:b/>
              </w:rPr>
              <w:t>Technológiák gépei (hűtő, szerszám, finommechanikai)</w:t>
            </w:r>
            <w:bookmarkStart w:id="0" w:name="_GoBack"/>
            <w:bookmarkEnd w:id="0"/>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Tárgykód:</w:t>
            </w:r>
          </w:p>
        </w:tc>
        <w:tc>
          <w:tcPr>
            <w:tcW w:w="5680" w:type="dxa"/>
            <w:tcBorders>
              <w:top w:val="single" w:sz="4" w:space="0" w:color="auto"/>
              <w:left w:val="single" w:sz="4" w:space="0" w:color="auto"/>
              <w:bottom w:val="single" w:sz="4" w:space="0" w:color="auto"/>
              <w:right w:val="double" w:sz="4" w:space="0" w:color="auto"/>
            </w:tcBorders>
          </w:tcPr>
          <w:p w:rsidR="00BE7353" w:rsidRDefault="001C130F" w:rsidP="001C130F">
            <w:pPr>
              <w:rPr>
                <w:b/>
                <w:i/>
              </w:rPr>
            </w:pPr>
            <w:r>
              <w:rPr>
                <w:b/>
                <w:i/>
              </w:rPr>
              <w:t>PMTGE</w:t>
            </w:r>
            <w:r>
              <w:rPr>
                <w:b/>
                <w:i/>
              </w:rPr>
              <w:t>N</w:t>
            </w:r>
            <w:r>
              <w:rPr>
                <w:b/>
                <w:i/>
              </w:rPr>
              <w:t>B084</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Heti óraszám</w:t>
            </w:r>
            <w:r>
              <w:rPr>
                <w:rStyle w:val="Lbjegyzet-hivatkozs"/>
              </w:rPr>
              <w:footnoteReference w:id="1"/>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B44536">
            <w:pPr>
              <w:rPr>
                <w:i/>
              </w:rPr>
            </w:pPr>
            <w:r>
              <w:rPr>
                <w:i/>
              </w:rPr>
              <w:t>1</w:t>
            </w:r>
            <w:r w:rsidR="00BE7353">
              <w:rPr>
                <w:i/>
              </w:rPr>
              <w:t xml:space="preserve"> </w:t>
            </w:r>
            <w:proofErr w:type="spellStart"/>
            <w:r w:rsidR="00BE7353">
              <w:rPr>
                <w:i/>
              </w:rPr>
              <w:t>ea</w:t>
            </w:r>
            <w:proofErr w:type="spellEnd"/>
            <w:r w:rsidR="00BE7353">
              <w:rPr>
                <w:i/>
              </w:rPr>
              <w:t xml:space="preserve">,2 </w:t>
            </w:r>
            <w:proofErr w:type="spellStart"/>
            <w:r w:rsidR="00BE7353">
              <w:rPr>
                <w:i/>
              </w:rPr>
              <w:t>gy</w:t>
            </w:r>
            <w:proofErr w:type="spellEnd"/>
            <w:r w:rsidR="00BE7353">
              <w:rPr>
                <w:i/>
              </w:rPr>
              <w:t xml:space="preserve">, 0 </w:t>
            </w:r>
            <w:proofErr w:type="spellStart"/>
            <w:r w:rsidR="00BE7353">
              <w:rPr>
                <w:i/>
              </w:rPr>
              <w:t>lab</w:t>
            </w:r>
            <w:proofErr w:type="spellEnd"/>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Kreditpont:</w:t>
            </w:r>
          </w:p>
        </w:tc>
        <w:tc>
          <w:tcPr>
            <w:tcW w:w="5680" w:type="dxa"/>
            <w:tcBorders>
              <w:top w:val="single" w:sz="4" w:space="0" w:color="auto"/>
              <w:left w:val="single" w:sz="4" w:space="0" w:color="auto"/>
              <w:bottom w:val="single" w:sz="4" w:space="0" w:color="auto"/>
              <w:right w:val="double" w:sz="4" w:space="0" w:color="auto"/>
            </w:tcBorders>
          </w:tcPr>
          <w:p w:rsidR="00BE7353" w:rsidRDefault="00B44536">
            <w:pPr>
              <w:rPr>
                <w:i/>
              </w:rPr>
            </w:pPr>
            <w:r>
              <w:rPr>
                <w:i/>
              </w:rPr>
              <w:t>4</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proofErr w:type="gramStart"/>
            <w:r>
              <w:t>Szak(</w:t>
            </w:r>
            <w:proofErr w:type="gramEnd"/>
            <w:r>
              <w:t>ok)/ típus</w:t>
            </w:r>
            <w:r>
              <w:rPr>
                <w:rStyle w:val="Lbjegyzet-hivatkozs"/>
              </w:rPr>
              <w:footnoteReference w:id="2"/>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675AFE" w:rsidP="004A1793">
            <w:pPr>
              <w:rPr>
                <w:i/>
              </w:rPr>
            </w:pPr>
            <w:r>
              <w:rPr>
                <w:i/>
              </w:rPr>
              <w:t>Gépészmérnök</w:t>
            </w:r>
            <w:r w:rsidR="004A1793">
              <w:rPr>
                <w:i/>
              </w:rPr>
              <w:t xml:space="preserve"> alapszak (</w:t>
            </w:r>
            <w:proofErr w:type="spellStart"/>
            <w:r w:rsidR="004A1793">
              <w:rPr>
                <w:i/>
              </w:rPr>
              <w:t>BSc</w:t>
            </w:r>
            <w:proofErr w:type="spellEnd"/>
            <w:r w:rsidR="004A1793">
              <w:rPr>
                <w:i/>
              </w:rPr>
              <w:t>),</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Tagozat</w:t>
            </w:r>
            <w:r>
              <w:rPr>
                <w:rStyle w:val="Lbjegyzet-hivatkozs"/>
              </w:rPr>
              <w:footnoteReference w:id="3"/>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BE7353">
            <w:pPr>
              <w:rPr>
                <w:i/>
              </w:rPr>
            </w:pPr>
            <w:r>
              <w:rPr>
                <w:i/>
              </w:rPr>
              <w:t>Nappali</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Követelmény</w:t>
            </w:r>
            <w:r>
              <w:rPr>
                <w:rStyle w:val="Lbjegyzet-hivatkozs"/>
              </w:rPr>
              <w:footnoteReference w:id="4"/>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675AFE">
            <w:pPr>
              <w:rPr>
                <w:i/>
              </w:rPr>
            </w:pPr>
            <w:r>
              <w:rPr>
                <w:i/>
              </w:rPr>
              <w:t>vizsga</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Meghirdetés féléve</w:t>
            </w:r>
            <w:r>
              <w:rPr>
                <w:rStyle w:val="Lbjegyzet-hivatkozs"/>
              </w:rPr>
              <w:footnoteReference w:id="5"/>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110F5E">
            <w:pPr>
              <w:rPr>
                <w:i/>
              </w:rPr>
            </w:pPr>
            <w:r>
              <w:rPr>
                <w:i/>
              </w:rPr>
              <w:t>ős</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Nyelve:</w:t>
            </w:r>
          </w:p>
        </w:tc>
        <w:tc>
          <w:tcPr>
            <w:tcW w:w="5680" w:type="dxa"/>
            <w:tcBorders>
              <w:top w:val="single" w:sz="4" w:space="0" w:color="auto"/>
              <w:left w:val="single" w:sz="4" w:space="0" w:color="auto"/>
              <w:bottom w:val="single" w:sz="4" w:space="0" w:color="auto"/>
              <w:right w:val="double" w:sz="4" w:space="0" w:color="auto"/>
            </w:tcBorders>
          </w:tcPr>
          <w:p w:rsidR="00BE7353" w:rsidRDefault="00BE7353">
            <w:pPr>
              <w:rPr>
                <w:i/>
              </w:rPr>
            </w:pPr>
            <w:r>
              <w:rPr>
                <w:i/>
              </w:rPr>
              <w:t>Magyar</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 xml:space="preserve">Előzetes </w:t>
            </w:r>
            <w:proofErr w:type="gramStart"/>
            <w:r>
              <w:t>követelmény(</w:t>
            </w:r>
            <w:proofErr w:type="spellStart"/>
            <w:proofErr w:type="gramEnd"/>
            <w:r>
              <w:t>ek</w:t>
            </w:r>
            <w:proofErr w:type="spellEnd"/>
            <w:r>
              <w:t>):</w:t>
            </w:r>
          </w:p>
        </w:tc>
        <w:tc>
          <w:tcPr>
            <w:tcW w:w="5680" w:type="dxa"/>
            <w:tcBorders>
              <w:top w:val="single" w:sz="4" w:space="0" w:color="auto"/>
              <w:left w:val="single" w:sz="4" w:space="0" w:color="auto"/>
              <w:bottom w:val="single" w:sz="4" w:space="0" w:color="auto"/>
              <w:right w:val="double" w:sz="4" w:space="0" w:color="auto"/>
            </w:tcBorders>
          </w:tcPr>
          <w:p w:rsidR="00BE7353" w:rsidRDefault="000F08C4">
            <w:pPr>
              <w:rPr>
                <w:i/>
              </w:rPr>
            </w:pPr>
            <w:r>
              <w:rPr>
                <w:i/>
              </w:rPr>
              <w:t>Termodinamika</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 xml:space="preserve">Oktató </w:t>
            </w:r>
            <w:proofErr w:type="gramStart"/>
            <w:r>
              <w:t>tanszék(</w:t>
            </w:r>
            <w:proofErr w:type="spellStart"/>
            <w:proofErr w:type="gramEnd"/>
            <w:r>
              <w:t>ek</w:t>
            </w:r>
            <w:proofErr w:type="spellEnd"/>
            <w:r>
              <w:t>)</w:t>
            </w:r>
            <w:r>
              <w:rPr>
                <w:rStyle w:val="Lbjegyzet-hivatkozs"/>
              </w:rPr>
              <w:footnoteReference w:id="6"/>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675AFE">
            <w:pPr>
              <w:rPr>
                <w:i/>
              </w:rPr>
            </w:pPr>
            <w:r>
              <w:rPr>
                <w:i/>
              </w:rPr>
              <w:t>Gépészmérnöki Tanszék</w:t>
            </w:r>
            <w:r w:rsidR="00910A5F">
              <w:rPr>
                <w:i/>
              </w:rPr>
              <w:t xml:space="preserve"> (60</w:t>
            </w:r>
            <w:r w:rsidR="00B44536">
              <w:rPr>
                <w:i/>
              </w:rPr>
              <w:t xml:space="preserve"> %</w:t>
            </w:r>
            <w:r w:rsidR="00BE7353">
              <w:rPr>
                <w:i/>
              </w:rPr>
              <w:t>)</w:t>
            </w:r>
            <w:r w:rsidR="00B44536">
              <w:rPr>
                <w:i/>
              </w:rPr>
              <w:t xml:space="preserve"> Épületgépész</w:t>
            </w:r>
            <w:r w:rsidR="00025C2F">
              <w:rPr>
                <w:i/>
              </w:rPr>
              <w:t>-</w:t>
            </w:r>
            <w:r w:rsidR="00B44536">
              <w:rPr>
                <w:i/>
              </w:rPr>
              <w:t xml:space="preserve"> </w:t>
            </w:r>
            <w:r w:rsidR="00910A5F">
              <w:rPr>
                <w:i/>
              </w:rPr>
              <w:t>és Létesítménymérnöki Tanszék (4</w:t>
            </w:r>
            <w:r w:rsidR="00B44536">
              <w:rPr>
                <w:i/>
              </w:rPr>
              <w:t>0 %)</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2A4801">
            <w:r>
              <w:t>Tárgyfelelős/</w:t>
            </w:r>
            <w:r w:rsidR="00BE7353">
              <w:t>Előadó:</w:t>
            </w:r>
          </w:p>
        </w:tc>
        <w:tc>
          <w:tcPr>
            <w:tcW w:w="5680" w:type="dxa"/>
            <w:tcBorders>
              <w:top w:val="single" w:sz="4" w:space="0" w:color="auto"/>
              <w:left w:val="single" w:sz="4" w:space="0" w:color="auto"/>
              <w:bottom w:val="single" w:sz="4" w:space="0" w:color="auto"/>
              <w:right w:val="double" w:sz="4" w:space="0" w:color="auto"/>
            </w:tcBorders>
          </w:tcPr>
          <w:p w:rsidR="00BE7353" w:rsidRDefault="00675AFE">
            <w:pPr>
              <w:rPr>
                <w:i/>
              </w:rPr>
            </w:pPr>
            <w:r>
              <w:rPr>
                <w:i/>
              </w:rPr>
              <w:t>Dr. Vajda József, főiskolai tanár</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Gyakorlatvezető:</w:t>
            </w:r>
          </w:p>
        </w:tc>
        <w:tc>
          <w:tcPr>
            <w:tcW w:w="5680" w:type="dxa"/>
            <w:tcBorders>
              <w:top w:val="single" w:sz="4" w:space="0" w:color="auto"/>
              <w:left w:val="single" w:sz="4" w:space="0" w:color="auto"/>
              <w:bottom w:val="single" w:sz="4" w:space="0" w:color="auto"/>
              <w:right w:val="double" w:sz="4" w:space="0" w:color="auto"/>
            </w:tcBorders>
          </w:tcPr>
          <w:p w:rsidR="00BE7353" w:rsidRDefault="00025C2F">
            <w:pPr>
              <w:rPr>
                <w:i/>
              </w:rPr>
            </w:pPr>
            <w:proofErr w:type="spellStart"/>
            <w:r>
              <w:rPr>
                <w:i/>
              </w:rPr>
              <w:t>Polics</w:t>
            </w:r>
            <w:proofErr w:type="spellEnd"/>
            <w:r>
              <w:rPr>
                <w:i/>
              </w:rPr>
              <w:t xml:space="preserve"> György, tanársegéd</w:t>
            </w:r>
          </w:p>
        </w:tc>
      </w:tr>
      <w:tr w:rsidR="00BE7353">
        <w:tc>
          <w:tcPr>
            <w:tcW w:w="9072" w:type="dxa"/>
            <w:gridSpan w:val="2"/>
            <w:tcBorders>
              <w:top w:val="single" w:sz="4" w:space="0" w:color="auto"/>
              <w:left w:val="double" w:sz="4" w:space="0" w:color="auto"/>
              <w:bottom w:val="single" w:sz="4" w:space="0" w:color="auto"/>
              <w:right w:val="double" w:sz="4" w:space="0" w:color="auto"/>
            </w:tcBorders>
          </w:tcPr>
          <w:p w:rsidR="00BE7353" w:rsidRDefault="00BE7353" w:rsidP="004A1793">
            <w:r>
              <w:rPr>
                <w:b/>
              </w:rPr>
              <w:t xml:space="preserve">Célkitűzése: </w:t>
            </w:r>
            <w:r w:rsidR="00DF51EA">
              <w:t>A hallgatók megismerke</w:t>
            </w:r>
            <w:r w:rsidR="001920D1">
              <w:t>dnek a különböző hűt</w:t>
            </w:r>
            <w:r w:rsidR="00910A5F">
              <w:t xml:space="preserve">ési és hőszivattyúzási folyamatokkal, azok méretezésével, </w:t>
            </w:r>
            <w:r w:rsidR="001920D1">
              <w:t xml:space="preserve">energetikai és gazdaságossági számításaival, valamint rendszerkomponenseivel. </w:t>
            </w:r>
          </w:p>
        </w:tc>
      </w:tr>
      <w:tr w:rsidR="00BE7353" w:rsidTr="00C851AB">
        <w:tc>
          <w:tcPr>
            <w:tcW w:w="9072" w:type="dxa"/>
            <w:gridSpan w:val="2"/>
            <w:tcBorders>
              <w:top w:val="single" w:sz="4" w:space="0" w:color="auto"/>
              <w:left w:val="double" w:sz="4" w:space="0" w:color="auto"/>
              <w:bottom w:val="single" w:sz="4" w:space="0" w:color="auto"/>
              <w:right w:val="double" w:sz="4" w:space="0" w:color="auto"/>
            </w:tcBorders>
          </w:tcPr>
          <w:p w:rsidR="004A1793" w:rsidRPr="00910A5F" w:rsidRDefault="00BE7353" w:rsidP="004A1793">
            <w:pPr>
              <w:jc w:val="both"/>
            </w:pPr>
            <w:r w:rsidRPr="00910A5F">
              <w:rPr>
                <w:b/>
              </w:rPr>
              <w:t>Rövid leírás:</w:t>
            </w:r>
            <w:r w:rsidRPr="00910A5F">
              <w:t xml:space="preserve"> </w:t>
            </w:r>
          </w:p>
          <w:p w:rsidR="00BE7353" w:rsidRPr="00910A5F" w:rsidRDefault="00910A5F" w:rsidP="004D2C0D">
            <w:pPr>
              <w:spacing w:before="100" w:beforeAutospacing="1" w:after="100" w:afterAutospacing="1"/>
              <w:outlineLvl w:val="2"/>
              <w:rPr>
                <w:bCs/>
              </w:rPr>
            </w:pPr>
            <w:r w:rsidRPr="00910A5F">
              <w:t>A hűtés célja, természetes hűtési módok, különleges hűtési eljárások. Kompresszoros, abszorpciós és adszorpciós hűtőgépek, ezek felépítése, működése, rendszerkomponensei és jelleggörbéi. Hűtőközegek és közegpárok fajtái és jellemzői. Számítások végzése különböző hűtőközegek lg p – h diagramja alapján. Utóhűtéssel és belső hőcserével kialakított kompresszoros körfolyamatok. Többfokozatú kompresszoros hűtőkörfolyamatok.   Hőszivattyús rendszerek, kompresszoros, abszorpciós és adszorpciós hőszivattyúk. Hőszivattyúk hőforrásai, üzemmódjai és energetikai jellemzői. Hőszivattyúk energetikai és gazdaságossági számításai, összehasonlítás hagyományos fűtési rendszerekkel. Működő hűtő- és hőszivattyús rendszerek megtekintése.</w:t>
            </w:r>
          </w:p>
        </w:tc>
      </w:tr>
      <w:tr w:rsidR="00BE7353" w:rsidTr="00C851AB">
        <w:tc>
          <w:tcPr>
            <w:tcW w:w="9072" w:type="dxa"/>
            <w:gridSpan w:val="2"/>
            <w:tcBorders>
              <w:top w:val="single" w:sz="4" w:space="0" w:color="auto"/>
              <w:left w:val="double" w:sz="4" w:space="0" w:color="auto"/>
              <w:right w:val="double" w:sz="4" w:space="0" w:color="auto"/>
            </w:tcBorders>
          </w:tcPr>
          <w:p w:rsidR="00BE7353" w:rsidRDefault="00BE7353">
            <w:r>
              <w:rPr>
                <w:b/>
              </w:rPr>
              <w:t xml:space="preserve">Oktatási módszer: </w:t>
            </w:r>
            <w:r>
              <w:t>Mintafeladatok bemutatása, csoporto</w:t>
            </w:r>
            <w:r w:rsidR="007B4D6B">
              <w:t>s f</w:t>
            </w:r>
            <w:r w:rsidR="001920D1">
              <w:t>eladatmegoldás, üzemlátogatás.</w:t>
            </w:r>
          </w:p>
        </w:tc>
      </w:tr>
      <w:tr w:rsidR="00BE7353" w:rsidTr="00C851AB">
        <w:tc>
          <w:tcPr>
            <w:tcW w:w="9072" w:type="dxa"/>
            <w:gridSpan w:val="2"/>
            <w:tcBorders>
              <w:left w:val="double" w:sz="4" w:space="0" w:color="auto"/>
              <w:right w:val="double" w:sz="4" w:space="0" w:color="auto"/>
            </w:tcBorders>
          </w:tcPr>
          <w:p w:rsidR="00BE7353" w:rsidRDefault="00BE7353">
            <w:pPr>
              <w:rPr>
                <w:b/>
              </w:rPr>
            </w:pPr>
            <w:r>
              <w:rPr>
                <w:b/>
              </w:rPr>
              <w:t>Követelmények a szorgalmi időszakban (az aláírás megszerzésének feltételei):</w:t>
            </w:r>
          </w:p>
          <w:p w:rsidR="00BE7353" w:rsidRDefault="00BE7353">
            <w:r>
              <w:t>A gyakorlatokon való, TVSZ előírása (</w:t>
            </w:r>
            <w:r w:rsidR="009476CB">
              <w:t>45</w:t>
            </w:r>
            <w:r>
              <w:t>.§</w:t>
            </w:r>
            <w:r w:rsidR="009476CB">
              <w:t xml:space="preserve"> (2)</w:t>
            </w:r>
            <w:r>
              <w:t>) szerinti részvétel.</w:t>
            </w:r>
          </w:p>
          <w:p w:rsidR="00BE7353" w:rsidRDefault="007B4D6B" w:rsidP="00C67CDB">
            <w:pPr>
              <w:jc w:val="both"/>
            </w:pPr>
            <w:r>
              <w:t xml:space="preserve">1 </w:t>
            </w:r>
            <w:r w:rsidR="00BE7353">
              <w:t>zárthelyi dolgozat megírása</w:t>
            </w:r>
            <w:r w:rsidR="001920D1">
              <w:t xml:space="preserve">. </w:t>
            </w:r>
            <w:r w:rsidR="00280D98">
              <w:t>Az aláír</w:t>
            </w:r>
            <w:r w:rsidR="00C67CDB">
              <w:t>ás felté</w:t>
            </w:r>
            <w:r w:rsidR="001920D1">
              <w:t xml:space="preserve">tele, hogy a </w:t>
            </w:r>
            <w:proofErr w:type="spellStart"/>
            <w:r w:rsidR="001920D1">
              <w:t>ZH-ra</w:t>
            </w:r>
            <w:proofErr w:type="spellEnd"/>
            <w:r w:rsidR="001920D1">
              <w:t xml:space="preserve"> (</w:t>
            </w:r>
            <w:proofErr w:type="spellStart"/>
            <w:r w:rsidR="001920D1">
              <w:t>max</w:t>
            </w:r>
            <w:proofErr w:type="spellEnd"/>
            <w:r w:rsidR="001920D1">
              <w:t>. 3</w:t>
            </w:r>
            <w:r w:rsidR="00C67CDB">
              <w:t>0 po</w:t>
            </w:r>
            <w:r w:rsidR="001920D1">
              <w:t xml:space="preserve">nt) </w:t>
            </w:r>
            <w:r w:rsidR="00C67CDB">
              <w:t xml:space="preserve">kapott pontszám a </w:t>
            </w:r>
            <w:proofErr w:type="spellStart"/>
            <w:r w:rsidR="00C67CDB">
              <w:t>max</w:t>
            </w:r>
            <w:proofErr w:type="spellEnd"/>
            <w:r w:rsidR="00C67CDB">
              <w:t xml:space="preserve">. pontszám legalább 50 %-a legyen. </w:t>
            </w:r>
          </w:p>
        </w:tc>
      </w:tr>
      <w:tr w:rsidR="00C851AB" w:rsidTr="00C851AB">
        <w:tc>
          <w:tcPr>
            <w:tcW w:w="9072" w:type="dxa"/>
            <w:gridSpan w:val="2"/>
            <w:tcBorders>
              <w:left w:val="double" w:sz="4" w:space="0" w:color="auto"/>
              <w:right w:val="double" w:sz="4" w:space="0" w:color="auto"/>
            </w:tcBorders>
          </w:tcPr>
          <w:p w:rsidR="00C851AB" w:rsidRPr="00A0441D" w:rsidRDefault="00C851AB" w:rsidP="00C851AB">
            <w:pPr>
              <w:snapToGrid w:val="0"/>
              <w:jc w:val="both"/>
              <w:rPr>
                <w:b/>
              </w:rPr>
            </w:pPr>
            <w:r>
              <w:rPr>
                <w:b/>
              </w:rPr>
              <w:t xml:space="preserve">Javítási (pótlási) lehetőségek: </w:t>
            </w:r>
            <w:r>
              <w:t xml:space="preserve">A gyakorlatokon való részvétel nem </w:t>
            </w:r>
            <w:r w:rsidR="00C67CDB">
              <w:t>pótolható. A zárthelyi dolgozat</w:t>
            </w:r>
            <w:r>
              <w:t xml:space="preserve"> a szorgalmi időszakban (jellemzően az utolsó héten) egy alkalommal javítható</w:t>
            </w:r>
            <w:r w:rsidR="00C67CDB">
              <w:t xml:space="preserve"> illetve pótolható</w:t>
            </w:r>
            <w:r>
              <w:t xml:space="preserve">. Amennyiben még így </w:t>
            </w:r>
            <w:r w:rsidR="00C67CDB">
              <w:t>sem sikerül a megkövetelt 5</w:t>
            </w:r>
            <w:r>
              <w:t>0%-os teljesítés, a vizsgaidőszak második hetének végéig egy alkalommal lehe</w:t>
            </w:r>
            <w:r w:rsidR="00C67CDB">
              <w:t xml:space="preserve">tőség van a zárthelyi dolgozat anyagából </w:t>
            </w:r>
            <w:r>
              <w:t>javító dolgozat írá</w:t>
            </w:r>
            <w:r w:rsidR="00C67CDB">
              <w:t>sára.</w:t>
            </w:r>
          </w:p>
        </w:tc>
      </w:tr>
      <w:tr w:rsidR="00C851AB" w:rsidTr="00C851AB">
        <w:tc>
          <w:tcPr>
            <w:tcW w:w="9072" w:type="dxa"/>
            <w:gridSpan w:val="2"/>
            <w:tcBorders>
              <w:left w:val="double" w:sz="4" w:space="0" w:color="auto"/>
              <w:right w:val="double" w:sz="4" w:space="0" w:color="auto"/>
            </w:tcBorders>
          </w:tcPr>
          <w:p w:rsidR="00C851AB" w:rsidRDefault="00C851AB" w:rsidP="00486B82">
            <w:pPr>
              <w:snapToGrid w:val="0"/>
              <w:rPr>
                <w:b/>
              </w:rPr>
            </w:pPr>
            <w:r>
              <w:rPr>
                <w:b/>
              </w:rPr>
              <w:t>A kurzus teljesítésének feltételei:</w:t>
            </w:r>
          </w:p>
          <w:p w:rsidR="00C851AB" w:rsidRDefault="00C851AB" w:rsidP="00486B82">
            <w:pPr>
              <w:jc w:val="both"/>
            </w:pPr>
            <w:r>
              <w:lastRenderedPageBreak/>
              <w:t xml:space="preserve">A </w:t>
            </w:r>
            <w:r w:rsidR="00910FA5">
              <w:t xml:space="preserve">kurzus </w:t>
            </w:r>
            <w:r>
              <w:t>sikeres, ha</w:t>
            </w:r>
            <w:r w:rsidR="00C67CDB">
              <w:t xml:space="preserve"> hallgató</w:t>
            </w:r>
            <w:r>
              <w:t xml:space="preserve"> a </w:t>
            </w:r>
            <w:r w:rsidR="001920D1">
              <w:t>zárthelyi dolgozatra legalább 15</w:t>
            </w:r>
            <w:r w:rsidR="00C67CDB">
              <w:t xml:space="preserve"> pontot, </w:t>
            </w:r>
            <w:r w:rsidR="005F1355">
              <w:t xml:space="preserve">és </w:t>
            </w:r>
            <w:r w:rsidR="001920D1">
              <w:t>a vizsgán a lehetséges 70 pontból legalább 35</w:t>
            </w:r>
            <w:r w:rsidR="005F1355">
              <w:t xml:space="preserve"> </w:t>
            </w:r>
            <w:r w:rsidR="00C67CDB">
              <w:t xml:space="preserve">pontot szerzett. Ezek alapján az érdemjegy a következők szerint kerül meghatározásra: </w:t>
            </w:r>
          </w:p>
          <w:p w:rsidR="00C851AB" w:rsidRDefault="00C851AB" w:rsidP="00486B82"/>
          <w:p w:rsidR="00C851AB" w:rsidRPr="00D60EB5" w:rsidRDefault="00C67CDB" w:rsidP="00486B82">
            <w:pPr>
              <w:jc w:val="center"/>
              <w:rPr>
                <w:b/>
              </w:rPr>
            </w:pPr>
            <w:r>
              <w:rPr>
                <w:b/>
              </w:rPr>
              <w:t>0-49</w:t>
            </w:r>
            <w:r w:rsidR="00710915">
              <w:rPr>
                <w:b/>
              </w:rPr>
              <w:t xml:space="preserve"> pont</w:t>
            </w:r>
            <w:proofErr w:type="gramStart"/>
            <w:r w:rsidR="00C851AB" w:rsidRPr="00D60EB5">
              <w:rPr>
                <w:b/>
              </w:rPr>
              <w:t>..............</w:t>
            </w:r>
            <w:proofErr w:type="gramEnd"/>
            <w:r w:rsidR="00C851AB" w:rsidRPr="00D60EB5">
              <w:rPr>
                <w:b/>
              </w:rPr>
              <w:t>1</w:t>
            </w:r>
          </w:p>
          <w:p w:rsidR="00C851AB" w:rsidRPr="00D60EB5" w:rsidRDefault="00710915" w:rsidP="00486B82">
            <w:pPr>
              <w:jc w:val="center"/>
              <w:rPr>
                <w:b/>
              </w:rPr>
            </w:pPr>
            <w:r>
              <w:rPr>
                <w:b/>
              </w:rPr>
              <w:t>50-64 pont</w:t>
            </w:r>
            <w:proofErr w:type="gramStart"/>
            <w:r w:rsidR="00C851AB" w:rsidRPr="00D60EB5">
              <w:rPr>
                <w:b/>
              </w:rPr>
              <w:t>............</w:t>
            </w:r>
            <w:proofErr w:type="gramEnd"/>
            <w:r w:rsidR="00C851AB" w:rsidRPr="00D60EB5">
              <w:rPr>
                <w:b/>
              </w:rPr>
              <w:t>2</w:t>
            </w:r>
          </w:p>
          <w:p w:rsidR="00C851AB" w:rsidRPr="00D60EB5" w:rsidRDefault="00710915" w:rsidP="00486B82">
            <w:pPr>
              <w:jc w:val="center"/>
              <w:rPr>
                <w:b/>
              </w:rPr>
            </w:pPr>
            <w:r>
              <w:rPr>
                <w:b/>
              </w:rPr>
              <w:t>65-79 pont</w:t>
            </w:r>
            <w:proofErr w:type="gramStart"/>
            <w:r w:rsidR="00C851AB" w:rsidRPr="00D60EB5">
              <w:rPr>
                <w:b/>
              </w:rPr>
              <w:t>............</w:t>
            </w:r>
            <w:proofErr w:type="gramEnd"/>
            <w:r w:rsidR="00C851AB" w:rsidRPr="00D60EB5">
              <w:rPr>
                <w:b/>
              </w:rPr>
              <w:t>3</w:t>
            </w:r>
          </w:p>
          <w:p w:rsidR="00C851AB" w:rsidRPr="00D60EB5" w:rsidRDefault="00710915" w:rsidP="00486B82">
            <w:pPr>
              <w:jc w:val="center"/>
              <w:rPr>
                <w:b/>
              </w:rPr>
            </w:pPr>
            <w:r>
              <w:rPr>
                <w:b/>
              </w:rPr>
              <w:t>80-90 pont</w:t>
            </w:r>
            <w:proofErr w:type="gramStart"/>
            <w:r w:rsidR="00C851AB" w:rsidRPr="00D60EB5">
              <w:rPr>
                <w:b/>
              </w:rPr>
              <w:t>............</w:t>
            </w:r>
            <w:proofErr w:type="gramEnd"/>
            <w:r w:rsidR="00C851AB" w:rsidRPr="00D60EB5">
              <w:rPr>
                <w:b/>
              </w:rPr>
              <w:t>4</w:t>
            </w:r>
          </w:p>
          <w:p w:rsidR="00C851AB" w:rsidRDefault="00710915" w:rsidP="00486B82">
            <w:pPr>
              <w:jc w:val="center"/>
              <w:rPr>
                <w:b/>
              </w:rPr>
            </w:pPr>
            <w:r>
              <w:rPr>
                <w:b/>
              </w:rPr>
              <w:t>91-100 pont</w:t>
            </w:r>
            <w:proofErr w:type="gramStart"/>
            <w:r w:rsidR="00C851AB" w:rsidRPr="00D60EB5">
              <w:rPr>
                <w:b/>
              </w:rPr>
              <w:t>..........</w:t>
            </w:r>
            <w:proofErr w:type="gramEnd"/>
            <w:r w:rsidR="00C851AB" w:rsidRPr="00D60EB5">
              <w:rPr>
                <w:b/>
              </w:rPr>
              <w:t>5</w:t>
            </w:r>
          </w:p>
          <w:p w:rsidR="00C851AB" w:rsidRDefault="00C851AB" w:rsidP="001C1292">
            <w:pPr>
              <w:jc w:val="both"/>
            </w:pPr>
          </w:p>
        </w:tc>
      </w:tr>
      <w:tr w:rsidR="00BE7353" w:rsidTr="00C851AB">
        <w:tc>
          <w:tcPr>
            <w:tcW w:w="9072" w:type="dxa"/>
            <w:gridSpan w:val="2"/>
            <w:tcBorders>
              <w:left w:val="double" w:sz="4" w:space="0" w:color="auto"/>
              <w:bottom w:val="double" w:sz="4" w:space="0" w:color="auto"/>
              <w:right w:val="double" w:sz="4" w:space="0" w:color="auto"/>
            </w:tcBorders>
          </w:tcPr>
          <w:p w:rsidR="00BE7353" w:rsidRDefault="00BE7353">
            <w:pPr>
              <w:rPr>
                <w:b/>
              </w:rPr>
            </w:pPr>
            <w:r>
              <w:rPr>
                <w:b/>
              </w:rPr>
              <w:lastRenderedPageBreak/>
              <w:t>Jegyzet, tankönyv, felhasználható irodalom:</w:t>
            </w:r>
          </w:p>
          <w:p w:rsidR="001920D1" w:rsidRPr="001920D1" w:rsidRDefault="001920D1" w:rsidP="001920D1">
            <w:r w:rsidRPr="001920D1">
              <w:t xml:space="preserve">Dr. </w:t>
            </w:r>
            <w:proofErr w:type="spellStart"/>
            <w:r w:rsidRPr="001920D1">
              <w:t>Komondy</w:t>
            </w:r>
            <w:proofErr w:type="spellEnd"/>
            <w:r w:rsidRPr="001920D1">
              <w:t xml:space="preserve"> Zoltán, Halász László: Hűtőgépek, negyedik, átdolgozott kiadás, Tankönyvkiadó, Budapest, 1967.</w:t>
            </w:r>
          </w:p>
          <w:p w:rsidR="001920D1" w:rsidRPr="001920D1" w:rsidRDefault="001920D1" w:rsidP="001920D1">
            <w:r w:rsidRPr="001920D1">
              <w:t xml:space="preserve">Dr. Láng Lajos, Dr. Jakab Zoltán: Hűtéstechnika, Műszaki Könyvkiadó, Budapest. 1984. </w:t>
            </w:r>
            <w:r>
              <w:t xml:space="preserve">                 </w:t>
            </w:r>
            <w:r w:rsidRPr="001920D1">
              <w:t xml:space="preserve">Dr. Jakab Zoltán: Kompresszoros hűtés I. és II., Magyar </w:t>
            </w:r>
            <w:proofErr w:type="spellStart"/>
            <w:r w:rsidRPr="001920D1">
              <w:t>Mediprint</w:t>
            </w:r>
            <w:proofErr w:type="spellEnd"/>
            <w:r w:rsidRPr="001920D1">
              <w:t xml:space="preserve"> Szakkiadó Kft.</w:t>
            </w:r>
          </w:p>
          <w:p w:rsidR="001920D1" w:rsidRDefault="001920D1" w:rsidP="001920D1">
            <w:r w:rsidRPr="001920D1">
              <w:t>Hans-Jürgen Ulrich: Hűtőtechnika I., Soós és Társa Rt., Budapest. 1999.</w:t>
            </w:r>
          </w:p>
          <w:p w:rsidR="00BE7353" w:rsidRPr="001920D1" w:rsidRDefault="001920D1" w:rsidP="001920D1">
            <w:r w:rsidRPr="001920D1">
              <w:t>Komlós Ferenc és szerzőtársai: Hőszivattyús rendszerek, Komlós Ferenc, Dunaharaszti, 2009.</w:t>
            </w:r>
          </w:p>
        </w:tc>
      </w:tr>
    </w:tbl>
    <w:p w:rsidR="009D3560" w:rsidRDefault="009D3560"/>
    <w:p w:rsidR="00C851AB" w:rsidRDefault="00C851AB" w:rsidP="00C851AB">
      <w:pPr>
        <w:pStyle w:val="NormlWeb"/>
        <w:spacing w:before="0" w:after="120"/>
      </w:pPr>
      <w:r>
        <w:t>201</w:t>
      </w:r>
      <w:r w:rsidR="006072EA">
        <w:t>8</w:t>
      </w:r>
      <w:r>
        <w:t>. 0</w:t>
      </w:r>
      <w:r w:rsidR="00110F5E">
        <w:t>9</w:t>
      </w:r>
      <w:r>
        <w:t xml:space="preserve"> . 0</w:t>
      </w:r>
      <w:r w:rsidR="006072EA">
        <w:t>3</w:t>
      </w:r>
      <w:r>
        <w:br/>
      </w:r>
    </w:p>
    <w:p w:rsidR="00C851AB" w:rsidRDefault="00C851AB" w:rsidP="00C851AB">
      <w:pPr>
        <w:pStyle w:val="NormlWeb"/>
        <w:spacing w:before="0" w:after="120"/>
      </w:pPr>
    </w:p>
    <w:p w:rsidR="00C851AB" w:rsidRDefault="00C851AB" w:rsidP="00C851AB">
      <w:pPr>
        <w:pStyle w:val="NormlWeb"/>
        <w:spacing w:before="0" w:after="120"/>
      </w:pPr>
      <w:r>
        <w:tab/>
      </w:r>
      <w:r>
        <w:tab/>
      </w:r>
      <w:r>
        <w:tab/>
      </w:r>
      <w:r>
        <w:tab/>
      </w:r>
      <w:r>
        <w:tab/>
      </w:r>
      <w:r>
        <w:tab/>
      </w:r>
      <w:r>
        <w:tab/>
      </w:r>
      <w:r>
        <w:tab/>
      </w:r>
      <w:r w:rsidR="00710915">
        <w:tab/>
        <w:t>Dr. Vajda József</w:t>
      </w:r>
    </w:p>
    <w:p w:rsidR="00E72899" w:rsidRDefault="00A5777D" w:rsidP="004C1A3E">
      <w:pPr>
        <w:pStyle w:val="NormlWeb"/>
        <w:spacing w:before="0" w:after="120"/>
        <w:jc w:val="center"/>
      </w:pPr>
      <w:r>
        <w:tab/>
      </w:r>
      <w:r>
        <w:tab/>
      </w:r>
      <w:r>
        <w:tab/>
      </w:r>
      <w:r>
        <w:tab/>
      </w:r>
      <w:r>
        <w:tab/>
      </w:r>
      <w:r>
        <w:tab/>
      </w:r>
      <w:r>
        <w:tab/>
      </w:r>
      <w:r w:rsidR="00710915">
        <w:tab/>
      </w:r>
      <w:proofErr w:type="gramStart"/>
      <w:r w:rsidR="00C851AB">
        <w:t>tantárgyfelelős</w:t>
      </w:r>
      <w:proofErr w:type="gramEnd"/>
      <w:r w:rsidR="00C851AB">
        <w:t xml:space="preserve"> </w:t>
      </w:r>
      <w:r w:rsidR="004C1A3E">
        <w:t xml:space="preserve"> </w:t>
      </w:r>
    </w:p>
    <w:p w:rsidR="005A0B4C" w:rsidRDefault="005A0B4C" w:rsidP="001154D1"/>
    <w:sectPr w:rsidR="005A0B4C">
      <w:pgSz w:w="11907" w:h="16840" w:code="9"/>
      <w:pgMar w:top="1418" w:right="1418" w:bottom="1418" w:left="1418" w:header="708" w:footer="708"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4D" w:rsidRDefault="00134C4D">
      <w:r>
        <w:separator/>
      </w:r>
    </w:p>
  </w:endnote>
  <w:endnote w:type="continuationSeparator" w:id="0">
    <w:p w:rsidR="00134C4D" w:rsidRDefault="001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4D" w:rsidRDefault="00134C4D">
      <w:r>
        <w:separator/>
      </w:r>
    </w:p>
  </w:footnote>
  <w:footnote w:type="continuationSeparator" w:id="0">
    <w:p w:rsidR="00134C4D" w:rsidRDefault="00134C4D">
      <w:r>
        <w:continuationSeparator/>
      </w:r>
    </w:p>
  </w:footnote>
  <w:footnote w:id="1">
    <w:p w:rsidR="009D3560" w:rsidRDefault="009D3560">
      <w:pPr>
        <w:pStyle w:val="Lbjegyzetszveg"/>
      </w:pPr>
      <w:r>
        <w:rPr>
          <w:rStyle w:val="Lbjegyzet-hivatkozs"/>
        </w:rPr>
        <w:footnoteRef/>
      </w:r>
      <w:r>
        <w:t xml:space="preserve"> Tárgykurzus típusok: </w:t>
      </w:r>
      <w:proofErr w:type="spellStart"/>
      <w:r>
        <w:t>ea</w:t>
      </w:r>
      <w:proofErr w:type="spellEnd"/>
      <w:r>
        <w:t xml:space="preserve"> – előadás, </w:t>
      </w:r>
      <w:proofErr w:type="spellStart"/>
      <w:r>
        <w:t>gy</w:t>
      </w:r>
      <w:proofErr w:type="spellEnd"/>
      <w:r>
        <w:t xml:space="preserve"> – gyakorlat, </w:t>
      </w:r>
      <w:proofErr w:type="spellStart"/>
      <w:r>
        <w:t>lab</w:t>
      </w:r>
      <w:proofErr w:type="spellEnd"/>
      <w:r>
        <w:t xml:space="preserve"> – labor</w:t>
      </w:r>
    </w:p>
  </w:footnote>
  <w:footnote w:id="2">
    <w:p w:rsidR="009D3560" w:rsidRDefault="009D3560">
      <w:pPr>
        <w:pStyle w:val="Lbjegyzetszveg"/>
      </w:pPr>
      <w:r>
        <w:rPr>
          <w:rStyle w:val="Lbjegyzet-hivatkozs"/>
        </w:rPr>
        <w:footnoteRef/>
      </w:r>
      <w:r>
        <w:t xml:space="preserve"> K – kötelező, KV – kötelezően választható, SZ – szabadon választható (fakultatív) </w:t>
      </w:r>
    </w:p>
  </w:footnote>
  <w:footnote w:id="3">
    <w:p w:rsidR="009D3560" w:rsidRDefault="009D3560">
      <w:pPr>
        <w:pStyle w:val="Lbjegyzetszveg"/>
      </w:pPr>
      <w:r>
        <w:rPr>
          <w:rStyle w:val="Lbjegyzet-hivatkozs"/>
        </w:rPr>
        <w:footnoteRef/>
      </w:r>
      <w:r>
        <w:t xml:space="preserve"> N – nappali, L – levelező, T – táv</w:t>
      </w:r>
    </w:p>
  </w:footnote>
  <w:footnote w:id="4">
    <w:p w:rsidR="009D3560" w:rsidRDefault="009D3560">
      <w:pPr>
        <w:pStyle w:val="Lbjegyzetszveg"/>
      </w:pPr>
      <w:r>
        <w:rPr>
          <w:rStyle w:val="Lbjegyzet-hivatkozs"/>
        </w:rPr>
        <w:footnoteRef/>
      </w:r>
      <w:r>
        <w:t xml:space="preserve"> </w:t>
      </w:r>
      <w:proofErr w:type="gramStart"/>
      <w:r>
        <w:t>a</w:t>
      </w:r>
      <w:proofErr w:type="gramEnd"/>
      <w:r>
        <w:t xml:space="preserve"> – aláírás, f – félévközi jegy, v – vizsga, s – szigorlat</w:t>
      </w:r>
    </w:p>
  </w:footnote>
  <w:footnote w:id="5">
    <w:p w:rsidR="009D3560" w:rsidRDefault="009D3560">
      <w:pPr>
        <w:pStyle w:val="Lbjegyzetszveg"/>
      </w:pPr>
      <w:r>
        <w:rPr>
          <w:rStyle w:val="Lbjegyzet-hivatkozs"/>
        </w:rPr>
        <w:footnoteRef/>
      </w:r>
      <w:r>
        <w:t xml:space="preserve"> </w:t>
      </w:r>
      <w:proofErr w:type="spellStart"/>
      <w:r>
        <w:t>os</w:t>
      </w:r>
      <w:proofErr w:type="spellEnd"/>
      <w:r>
        <w:t xml:space="preserve"> – őszi, </w:t>
      </w:r>
      <w:proofErr w:type="spellStart"/>
      <w:r>
        <w:t>ta</w:t>
      </w:r>
      <w:proofErr w:type="spellEnd"/>
      <w:r>
        <w:t xml:space="preserve"> – tavaszi</w:t>
      </w:r>
    </w:p>
  </w:footnote>
  <w:footnote w:id="6">
    <w:p w:rsidR="009D3560" w:rsidRDefault="009D3560">
      <w:pPr>
        <w:pStyle w:val="Lbjegyzetszveg"/>
      </w:pPr>
      <w:r>
        <w:rPr>
          <w:rStyle w:val="Lbjegyzet-hivatkozs"/>
        </w:rPr>
        <w:footnoteRef/>
      </w:r>
      <w:r>
        <w:t xml:space="preserve"> Több tanszék esetén zárójelbe a terhelés várható százalékos megoszlása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00A2"/>
    <w:multiLevelType w:val="hybridMultilevel"/>
    <w:tmpl w:val="92CE5F10"/>
    <w:lvl w:ilvl="0" w:tplc="112E55F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655819"/>
    <w:multiLevelType w:val="hybridMultilevel"/>
    <w:tmpl w:val="0DE0C428"/>
    <w:lvl w:ilvl="0" w:tplc="C58066DA">
      <w:start w:val="1"/>
      <w:numFmt w:val="decimal"/>
      <w:lvlText w:val="%1."/>
      <w:lvlJc w:val="left"/>
      <w:pPr>
        <w:tabs>
          <w:tab w:val="num" w:pos="720"/>
        </w:tabs>
        <w:ind w:left="720" w:hanging="360"/>
      </w:pPr>
    </w:lvl>
    <w:lvl w:ilvl="1" w:tplc="3E9C5A30" w:tentative="1">
      <w:start w:val="1"/>
      <w:numFmt w:val="decimal"/>
      <w:lvlText w:val="%2."/>
      <w:lvlJc w:val="left"/>
      <w:pPr>
        <w:tabs>
          <w:tab w:val="num" w:pos="1440"/>
        </w:tabs>
        <w:ind w:left="1440" w:hanging="360"/>
      </w:pPr>
    </w:lvl>
    <w:lvl w:ilvl="2" w:tplc="43E03A30" w:tentative="1">
      <w:start w:val="1"/>
      <w:numFmt w:val="decimal"/>
      <w:lvlText w:val="%3."/>
      <w:lvlJc w:val="left"/>
      <w:pPr>
        <w:tabs>
          <w:tab w:val="num" w:pos="2160"/>
        </w:tabs>
        <w:ind w:left="2160" w:hanging="360"/>
      </w:pPr>
    </w:lvl>
    <w:lvl w:ilvl="3" w:tplc="D5465CF0" w:tentative="1">
      <w:start w:val="1"/>
      <w:numFmt w:val="decimal"/>
      <w:lvlText w:val="%4."/>
      <w:lvlJc w:val="left"/>
      <w:pPr>
        <w:tabs>
          <w:tab w:val="num" w:pos="2880"/>
        </w:tabs>
        <w:ind w:left="2880" w:hanging="360"/>
      </w:pPr>
    </w:lvl>
    <w:lvl w:ilvl="4" w:tplc="BD7E35C6" w:tentative="1">
      <w:start w:val="1"/>
      <w:numFmt w:val="decimal"/>
      <w:lvlText w:val="%5."/>
      <w:lvlJc w:val="left"/>
      <w:pPr>
        <w:tabs>
          <w:tab w:val="num" w:pos="3600"/>
        </w:tabs>
        <w:ind w:left="3600" w:hanging="360"/>
      </w:pPr>
    </w:lvl>
    <w:lvl w:ilvl="5" w:tplc="50BEE6C0" w:tentative="1">
      <w:start w:val="1"/>
      <w:numFmt w:val="decimal"/>
      <w:lvlText w:val="%6."/>
      <w:lvlJc w:val="left"/>
      <w:pPr>
        <w:tabs>
          <w:tab w:val="num" w:pos="4320"/>
        </w:tabs>
        <w:ind w:left="4320" w:hanging="360"/>
      </w:pPr>
    </w:lvl>
    <w:lvl w:ilvl="6" w:tplc="00981F56" w:tentative="1">
      <w:start w:val="1"/>
      <w:numFmt w:val="decimal"/>
      <w:lvlText w:val="%7."/>
      <w:lvlJc w:val="left"/>
      <w:pPr>
        <w:tabs>
          <w:tab w:val="num" w:pos="5040"/>
        </w:tabs>
        <w:ind w:left="5040" w:hanging="360"/>
      </w:pPr>
    </w:lvl>
    <w:lvl w:ilvl="7" w:tplc="9B3CB9B4" w:tentative="1">
      <w:start w:val="1"/>
      <w:numFmt w:val="decimal"/>
      <w:lvlText w:val="%8."/>
      <w:lvlJc w:val="left"/>
      <w:pPr>
        <w:tabs>
          <w:tab w:val="num" w:pos="5760"/>
        </w:tabs>
        <w:ind w:left="5760" w:hanging="360"/>
      </w:pPr>
    </w:lvl>
    <w:lvl w:ilvl="8" w:tplc="C820F9F0" w:tentative="1">
      <w:start w:val="1"/>
      <w:numFmt w:val="decimal"/>
      <w:lvlText w:val="%9."/>
      <w:lvlJc w:val="left"/>
      <w:pPr>
        <w:tabs>
          <w:tab w:val="num" w:pos="6480"/>
        </w:tabs>
        <w:ind w:left="6480" w:hanging="360"/>
      </w:pPr>
    </w:lvl>
  </w:abstractNum>
  <w:abstractNum w:abstractNumId="2" w15:restartNumberingAfterBreak="0">
    <w:nsid w:val="6A2F4F0A"/>
    <w:multiLevelType w:val="hybridMultilevel"/>
    <w:tmpl w:val="1B80687C"/>
    <w:lvl w:ilvl="0" w:tplc="C6FE7C0C">
      <w:start w:val="1"/>
      <w:numFmt w:val="bullet"/>
      <w:pStyle w:val="Felsorols"/>
      <w:lvlText w:val=""/>
      <w:lvlJc w:val="left"/>
      <w:pPr>
        <w:tabs>
          <w:tab w:val="num" w:pos="283"/>
        </w:tabs>
        <w:ind w:left="283" w:hanging="283"/>
      </w:pPr>
      <w:rPr>
        <w:rFonts w:ascii="Wingdings" w:hAnsi="Wingdings" w:cs="Wingdings" w:hint="default"/>
      </w:rPr>
    </w:lvl>
    <w:lvl w:ilvl="1" w:tplc="697672DC">
      <w:start w:val="1"/>
      <w:numFmt w:val="bullet"/>
      <w:lvlText w:val="o"/>
      <w:lvlJc w:val="left"/>
      <w:pPr>
        <w:tabs>
          <w:tab w:val="num" w:pos="1440"/>
        </w:tabs>
        <w:ind w:left="1440" w:hanging="360"/>
      </w:pPr>
      <w:rPr>
        <w:rFonts w:ascii="Courier New" w:hAnsi="Courier New" w:cs="Courier New" w:hint="default"/>
      </w:rPr>
    </w:lvl>
    <w:lvl w:ilvl="2" w:tplc="E340C754">
      <w:start w:val="1"/>
      <w:numFmt w:val="bullet"/>
      <w:lvlText w:val=""/>
      <w:lvlJc w:val="left"/>
      <w:pPr>
        <w:tabs>
          <w:tab w:val="num" w:pos="2160"/>
        </w:tabs>
        <w:ind w:left="2160" w:hanging="360"/>
      </w:pPr>
      <w:rPr>
        <w:rFonts w:ascii="Wingdings" w:hAnsi="Wingdings" w:cs="Wingdings" w:hint="default"/>
      </w:rPr>
    </w:lvl>
    <w:lvl w:ilvl="3" w:tplc="98B0261E">
      <w:start w:val="1"/>
      <w:numFmt w:val="bullet"/>
      <w:lvlText w:val=""/>
      <w:lvlJc w:val="left"/>
      <w:pPr>
        <w:tabs>
          <w:tab w:val="num" w:pos="2880"/>
        </w:tabs>
        <w:ind w:left="2880" w:hanging="360"/>
      </w:pPr>
      <w:rPr>
        <w:rFonts w:ascii="Symbol" w:hAnsi="Symbol" w:cs="Symbol" w:hint="default"/>
      </w:rPr>
    </w:lvl>
    <w:lvl w:ilvl="4" w:tplc="B9AEE8AE">
      <w:start w:val="1"/>
      <w:numFmt w:val="bullet"/>
      <w:lvlText w:val="o"/>
      <w:lvlJc w:val="left"/>
      <w:pPr>
        <w:tabs>
          <w:tab w:val="num" w:pos="3600"/>
        </w:tabs>
        <w:ind w:left="3600" w:hanging="360"/>
      </w:pPr>
      <w:rPr>
        <w:rFonts w:ascii="Courier New" w:hAnsi="Courier New" w:cs="Courier New" w:hint="default"/>
      </w:rPr>
    </w:lvl>
    <w:lvl w:ilvl="5" w:tplc="DC66C144">
      <w:start w:val="1"/>
      <w:numFmt w:val="bullet"/>
      <w:lvlText w:val=""/>
      <w:lvlJc w:val="left"/>
      <w:pPr>
        <w:tabs>
          <w:tab w:val="num" w:pos="4320"/>
        </w:tabs>
        <w:ind w:left="4320" w:hanging="360"/>
      </w:pPr>
      <w:rPr>
        <w:rFonts w:ascii="Wingdings" w:hAnsi="Wingdings" w:cs="Wingdings" w:hint="default"/>
      </w:rPr>
    </w:lvl>
    <w:lvl w:ilvl="6" w:tplc="C7B29A5A">
      <w:start w:val="1"/>
      <w:numFmt w:val="bullet"/>
      <w:lvlText w:val=""/>
      <w:lvlJc w:val="left"/>
      <w:pPr>
        <w:tabs>
          <w:tab w:val="num" w:pos="5040"/>
        </w:tabs>
        <w:ind w:left="5040" w:hanging="360"/>
      </w:pPr>
      <w:rPr>
        <w:rFonts w:ascii="Symbol" w:hAnsi="Symbol" w:cs="Symbol" w:hint="default"/>
      </w:rPr>
    </w:lvl>
    <w:lvl w:ilvl="7" w:tplc="F31ADE9E">
      <w:start w:val="1"/>
      <w:numFmt w:val="bullet"/>
      <w:lvlText w:val="o"/>
      <w:lvlJc w:val="left"/>
      <w:pPr>
        <w:tabs>
          <w:tab w:val="num" w:pos="5760"/>
        </w:tabs>
        <w:ind w:left="5760" w:hanging="360"/>
      </w:pPr>
      <w:rPr>
        <w:rFonts w:ascii="Courier New" w:hAnsi="Courier New" w:cs="Courier New" w:hint="default"/>
      </w:rPr>
    </w:lvl>
    <w:lvl w:ilvl="8" w:tplc="09AC5A6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F41709E"/>
    <w:multiLevelType w:val="hybridMultilevel"/>
    <w:tmpl w:val="A6B85AB6"/>
    <w:lvl w:ilvl="0" w:tplc="EFFC4698">
      <w:start w:val="1"/>
      <w:numFmt w:val="lowerLetter"/>
      <w:lvlText w:val="%1)"/>
      <w:lvlJc w:val="left"/>
      <w:pPr>
        <w:ind w:left="64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72197C95"/>
    <w:multiLevelType w:val="hybridMultilevel"/>
    <w:tmpl w:val="2B886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2C"/>
    <w:rsid w:val="00025C2F"/>
    <w:rsid w:val="00033EB7"/>
    <w:rsid w:val="00065E23"/>
    <w:rsid w:val="000F08C4"/>
    <w:rsid w:val="001053A6"/>
    <w:rsid w:val="00110F5E"/>
    <w:rsid w:val="00113417"/>
    <w:rsid w:val="001154D1"/>
    <w:rsid w:val="00134C4D"/>
    <w:rsid w:val="00154F15"/>
    <w:rsid w:val="001920D1"/>
    <w:rsid w:val="001C1292"/>
    <w:rsid w:val="001C130F"/>
    <w:rsid w:val="001D0F93"/>
    <w:rsid w:val="002018B9"/>
    <w:rsid w:val="00256F2E"/>
    <w:rsid w:val="002754D2"/>
    <w:rsid w:val="00280D98"/>
    <w:rsid w:val="002A4801"/>
    <w:rsid w:val="002C2962"/>
    <w:rsid w:val="002C716E"/>
    <w:rsid w:val="0030211D"/>
    <w:rsid w:val="00341262"/>
    <w:rsid w:val="00367773"/>
    <w:rsid w:val="00374D3C"/>
    <w:rsid w:val="00486B82"/>
    <w:rsid w:val="004902DE"/>
    <w:rsid w:val="0049127D"/>
    <w:rsid w:val="004A1793"/>
    <w:rsid w:val="004C1A3E"/>
    <w:rsid w:val="004D2C0D"/>
    <w:rsid w:val="004F4CE4"/>
    <w:rsid w:val="00524CB0"/>
    <w:rsid w:val="005A0B4C"/>
    <w:rsid w:val="005A5CE1"/>
    <w:rsid w:val="005D0DC5"/>
    <w:rsid w:val="005F1355"/>
    <w:rsid w:val="00600F18"/>
    <w:rsid w:val="006072EA"/>
    <w:rsid w:val="00636D20"/>
    <w:rsid w:val="00672421"/>
    <w:rsid w:val="00675AFE"/>
    <w:rsid w:val="00710915"/>
    <w:rsid w:val="00751397"/>
    <w:rsid w:val="00751686"/>
    <w:rsid w:val="007B4D6B"/>
    <w:rsid w:val="007C65FA"/>
    <w:rsid w:val="007D7CD2"/>
    <w:rsid w:val="007E7AEB"/>
    <w:rsid w:val="007F643A"/>
    <w:rsid w:val="00810723"/>
    <w:rsid w:val="00810DF0"/>
    <w:rsid w:val="0081558D"/>
    <w:rsid w:val="008336D8"/>
    <w:rsid w:val="008F45BF"/>
    <w:rsid w:val="00910A5F"/>
    <w:rsid w:val="00910FA5"/>
    <w:rsid w:val="009254CD"/>
    <w:rsid w:val="009476CB"/>
    <w:rsid w:val="0095791B"/>
    <w:rsid w:val="009944DE"/>
    <w:rsid w:val="009D3560"/>
    <w:rsid w:val="009F2B0B"/>
    <w:rsid w:val="00A0650A"/>
    <w:rsid w:val="00A16C36"/>
    <w:rsid w:val="00A5777D"/>
    <w:rsid w:val="00A77586"/>
    <w:rsid w:val="00AC058F"/>
    <w:rsid w:val="00AC2A48"/>
    <w:rsid w:val="00AE2C2C"/>
    <w:rsid w:val="00AF109C"/>
    <w:rsid w:val="00B44536"/>
    <w:rsid w:val="00B45810"/>
    <w:rsid w:val="00BA0469"/>
    <w:rsid w:val="00BA3290"/>
    <w:rsid w:val="00BA593E"/>
    <w:rsid w:val="00BA60A2"/>
    <w:rsid w:val="00BE4093"/>
    <w:rsid w:val="00BE7353"/>
    <w:rsid w:val="00C06FCD"/>
    <w:rsid w:val="00C67CDB"/>
    <w:rsid w:val="00C851AB"/>
    <w:rsid w:val="00CB398C"/>
    <w:rsid w:val="00CC46E9"/>
    <w:rsid w:val="00D01D82"/>
    <w:rsid w:val="00D732BA"/>
    <w:rsid w:val="00D874B2"/>
    <w:rsid w:val="00D90FE4"/>
    <w:rsid w:val="00D947C3"/>
    <w:rsid w:val="00DF51EA"/>
    <w:rsid w:val="00E4401D"/>
    <w:rsid w:val="00E72899"/>
    <w:rsid w:val="00EA36F1"/>
    <w:rsid w:val="00EB121B"/>
    <w:rsid w:val="00EB1E59"/>
    <w:rsid w:val="00EB5A75"/>
    <w:rsid w:val="00EB78A7"/>
    <w:rsid w:val="00F3749E"/>
    <w:rsid w:val="00F55BD8"/>
    <w:rsid w:val="00F92761"/>
    <w:rsid w:val="00FE39E3"/>
    <w:rsid w:val="00FF0C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E7A04D-062C-45A6-BDEC-115762B5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C851AB"/>
    <w:pPr>
      <w:suppressAutoHyphens/>
      <w:spacing w:before="280" w:after="280"/>
    </w:pPr>
    <w:rPr>
      <w:lang w:eastAsia="ar-SA"/>
    </w:rPr>
  </w:style>
  <w:style w:type="paragraph" w:styleId="Lbjegyzetszveg">
    <w:name w:val="footnote text"/>
    <w:basedOn w:val="Norml"/>
    <w:link w:val="LbjegyzetszvegChar"/>
    <w:semiHidden/>
    <w:rPr>
      <w:sz w:val="20"/>
      <w:szCs w:val="20"/>
    </w:rPr>
  </w:style>
  <w:style w:type="character" w:styleId="Lbjegyzet-hivatkozs">
    <w:name w:val="footnote reference"/>
    <w:semiHidden/>
    <w:rPr>
      <w:vertAlign w:val="superscript"/>
    </w:rPr>
  </w:style>
  <w:style w:type="paragraph" w:styleId="Felsorols">
    <w:name w:val="List Bullet"/>
    <w:basedOn w:val="Norml"/>
    <w:autoRedefine/>
    <w:rsid w:val="00910FA5"/>
    <w:pPr>
      <w:numPr>
        <w:numId w:val="1"/>
      </w:numPr>
      <w:spacing w:after="60"/>
      <w:jc w:val="both"/>
    </w:pPr>
  </w:style>
  <w:style w:type="character" w:styleId="Hiperhivatkozs">
    <w:name w:val="Hyperlink"/>
    <w:rPr>
      <w:color w:val="0000FF"/>
      <w:u w:val="single"/>
    </w:rPr>
  </w:style>
  <w:style w:type="paragraph" w:customStyle="1" w:styleId="Szvegtrzs21">
    <w:name w:val="Szövegtörzs 21"/>
    <w:basedOn w:val="Norml"/>
    <w:rsid w:val="00E72899"/>
    <w:pPr>
      <w:tabs>
        <w:tab w:val="left" w:pos="3828"/>
        <w:tab w:val="left" w:pos="7513"/>
      </w:tabs>
      <w:suppressAutoHyphens/>
      <w:overflowPunct w:val="0"/>
      <w:autoSpaceDE w:val="0"/>
      <w:ind w:left="1276" w:hanging="1276"/>
      <w:jc w:val="both"/>
      <w:textAlignment w:val="baseline"/>
    </w:pPr>
    <w:rPr>
      <w:szCs w:val="20"/>
      <w:lang w:eastAsia="ar-SA"/>
    </w:rPr>
  </w:style>
  <w:style w:type="paragraph" w:styleId="Szvegtrzs2">
    <w:name w:val="Body Text 2"/>
    <w:basedOn w:val="Norml"/>
    <w:link w:val="Szvegtrzs2Char"/>
    <w:rsid w:val="00E72899"/>
    <w:pPr>
      <w:suppressAutoHyphens/>
      <w:spacing w:after="120" w:line="480" w:lineRule="auto"/>
    </w:pPr>
    <w:rPr>
      <w:lang w:eastAsia="ar-SA"/>
    </w:rPr>
  </w:style>
  <w:style w:type="character" w:customStyle="1" w:styleId="Szvegtrzs2Char">
    <w:name w:val="Szövegtörzs 2 Char"/>
    <w:link w:val="Szvegtrzs2"/>
    <w:rsid w:val="00E72899"/>
    <w:rPr>
      <w:sz w:val="24"/>
      <w:szCs w:val="24"/>
      <w:lang w:eastAsia="ar-SA"/>
    </w:rPr>
  </w:style>
  <w:style w:type="character" w:styleId="Kiemels">
    <w:name w:val="Emphasis"/>
    <w:qFormat/>
    <w:rsid w:val="00E72899"/>
    <w:rPr>
      <w:i/>
      <w:iCs/>
    </w:rPr>
  </w:style>
  <w:style w:type="paragraph" w:styleId="Buborkszveg">
    <w:name w:val="Balloon Text"/>
    <w:basedOn w:val="Norml"/>
    <w:link w:val="BuborkszvegChar"/>
    <w:uiPriority w:val="99"/>
    <w:rsid w:val="004A1793"/>
    <w:rPr>
      <w:rFonts w:ascii="Segoe UI" w:hAnsi="Segoe UI" w:cs="Segoe UI"/>
      <w:sz w:val="18"/>
      <w:szCs w:val="18"/>
    </w:rPr>
  </w:style>
  <w:style w:type="character" w:customStyle="1" w:styleId="BuborkszvegChar">
    <w:name w:val="Buborékszöveg Char"/>
    <w:basedOn w:val="Bekezdsalapbettpusa"/>
    <w:link w:val="Buborkszveg"/>
    <w:uiPriority w:val="99"/>
    <w:rsid w:val="004A1793"/>
    <w:rPr>
      <w:rFonts w:ascii="Segoe UI" w:hAnsi="Segoe UI" w:cs="Segoe UI"/>
      <w:sz w:val="18"/>
      <w:szCs w:val="18"/>
    </w:rPr>
  </w:style>
  <w:style w:type="paragraph" w:customStyle="1" w:styleId="CharChar1CharCharCharCharChar1">
    <w:name w:val="Char Char1 Char Char Char Char Char1"/>
    <w:basedOn w:val="Norml"/>
    <w:rsid w:val="004D2C0D"/>
    <w:pPr>
      <w:spacing w:after="160" w:line="240" w:lineRule="exact"/>
    </w:pPr>
    <w:rPr>
      <w:rFonts w:ascii="Tahoma" w:hAnsi="Tahoma" w:cs="Tahoma"/>
      <w:sz w:val="20"/>
      <w:szCs w:val="20"/>
      <w:lang w:val="en-US" w:eastAsia="en-US"/>
    </w:rPr>
  </w:style>
  <w:style w:type="character" w:customStyle="1" w:styleId="LbjegyzetszvegChar">
    <w:name w:val="Lábjegyzetszöveg Char"/>
    <w:link w:val="Lbjegyzetszveg"/>
    <w:semiHidden/>
    <w:rsid w:val="005F1355"/>
  </w:style>
  <w:style w:type="paragraph" w:customStyle="1" w:styleId="CharChar1CharCharCharCharChar10">
    <w:name w:val="Char Char1 Char Char Char Char Char1"/>
    <w:basedOn w:val="Norml"/>
    <w:rsid w:val="00910A5F"/>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57323">
      <w:bodyDiv w:val="1"/>
      <w:marLeft w:val="0"/>
      <w:marRight w:val="0"/>
      <w:marTop w:val="0"/>
      <w:marBottom w:val="0"/>
      <w:divBdr>
        <w:top w:val="none" w:sz="0" w:space="0" w:color="auto"/>
        <w:left w:val="none" w:sz="0" w:space="0" w:color="auto"/>
        <w:bottom w:val="none" w:sz="0" w:space="0" w:color="auto"/>
        <w:right w:val="none" w:sz="0" w:space="0" w:color="auto"/>
      </w:divBdr>
    </w:div>
    <w:div w:id="1350764051">
      <w:bodyDiv w:val="1"/>
      <w:marLeft w:val="0"/>
      <w:marRight w:val="0"/>
      <w:marTop w:val="0"/>
      <w:marBottom w:val="0"/>
      <w:divBdr>
        <w:top w:val="none" w:sz="0" w:space="0" w:color="auto"/>
        <w:left w:val="none" w:sz="0" w:space="0" w:color="auto"/>
        <w:bottom w:val="none" w:sz="0" w:space="0" w:color="auto"/>
        <w:right w:val="none" w:sz="0" w:space="0" w:color="auto"/>
      </w:divBdr>
      <w:divsChild>
        <w:div w:id="2031098774">
          <w:marLeft w:val="806"/>
          <w:marRight w:val="0"/>
          <w:marTop w:val="86"/>
          <w:marBottom w:val="0"/>
          <w:divBdr>
            <w:top w:val="none" w:sz="0" w:space="0" w:color="auto"/>
            <w:left w:val="none" w:sz="0" w:space="0" w:color="auto"/>
            <w:bottom w:val="none" w:sz="0" w:space="0" w:color="auto"/>
            <w:right w:val="none" w:sz="0" w:space="0" w:color="auto"/>
          </w:divBdr>
        </w:div>
        <w:div w:id="200870801">
          <w:marLeft w:val="806"/>
          <w:marRight w:val="0"/>
          <w:marTop w:val="86"/>
          <w:marBottom w:val="0"/>
          <w:divBdr>
            <w:top w:val="none" w:sz="0" w:space="0" w:color="auto"/>
            <w:left w:val="none" w:sz="0" w:space="0" w:color="auto"/>
            <w:bottom w:val="none" w:sz="0" w:space="0" w:color="auto"/>
            <w:right w:val="none" w:sz="0" w:space="0" w:color="auto"/>
          </w:divBdr>
        </w:div>
        <w:div w:id="925116570">
          <w:marLeft w:val="806"/>
          <w:marRight w:val="0"/>
          <w:marTop w:val="86"/>
          <w:marBottom w:val="0"/>
          <w:divBdr>
            <w:top w:val="none" w:sz="0" w:space="0" w:color="auto"/>
            <w:left w:val="none" w:sz="0" w:space="0" w:color="auto"/>
            <w:bottom w:val="none" w:sz="0" w:space="0" w:color="auto"/>
            <w:right w:val="none" w:sz="0" w:space="0" w:color="auto"/>
          </w:divBdr>
        </w:div>
        <w:div w:id="1308128132">
          <w:marLeft w:val="806"/>
          <w:marRight w:val="0"/>
          <w:marTop w:val="86"/>
          <w:marBottom w:val="0"/>
          <w:divBdr>
            <w:top w:val="none" w:sz="0" w:space="0" w:color="auto"/>
            <w:left w:val="none" w:sz="0" w:space="0" w:color="auto"/>
            <w:bottom w:val="none" w:sz="0" w:space="0" w:color="auto"/>
            <w:right w:val="none" w:sz="0" w:space="0" w:color="auto"/>
          </w:divBdr>
        </w:div>
        <w:div w:id="1750618683">
          <w:marLeft w:val="806"/>
          <w:marRight w:val="0"/>
          <w:marTop w:val="86"/>
          <w:marBottom w:val="0"/>
          <w:divBdr>
            <w:top w:val="none" w:sz="0" w:space="0" w:color="auto"/>
            <w:left w:val="none" w:sz="0" w:space="0" w:color="auto"/>
            <w:bottom w:val="none" w:sz="0" w:space="0" w:color="auto"/>
            <w:right w:val="none" w:sz="0" w:space="0" w:color="auto"/>
          </w:divBdr>
        </w:div>
        <w:div w:id="1683047949">
          <w:marLeft w:val="806"/>
          <w:marRight w:val="0"/>
          <w:marTop w:val="86"/>
          <w:marBottom w:val="0"/>
          <w:divBdr>
            <w:top w:val="none" w:sz="0" w:space="0" w:color="auto"/>
            <w:left w:val="none" w:sz="0" w:space="0" w:color="auto"/>
            <w:bottom w:val="none" w:sz="0" w:space="0" w:color="auto"/>
            <w:right w:val="none" w:sz="0" w:space="0" w:color="auto"/>
          </w:divBdr>
        </w:div>
        <w:div w:id="1215652917">
          <w:marLeft w:val="806"/>
          <w:marRight w:val="0"/>
          <w:marTop w:val="86"/>
          <w:marBottom w:val="0"/>
          <w:divBdr>
            <w:top w:val="none" w:sz="0" w:space="0" w:color="auto"/>
            <w:left w:val="none" w:sz="0" w:space="0" w:color="auto"/>
            <w:bottom w:val="none" w:sz="0" w:space="0" w:color="auto"/>
            <w:right w:val="none" w:sz="0" w:space="0" w:color="auto"/>
          </w:divBdr>
        </w:div>
        <w:div w:id="1712413067">
          <w:marLeft w:val="806"/>
          <w:marRight w:val="0"/>
          <w:marTop w:val="86"/>
          <w:marBottom w:val="0"/>
          <w:divBdr>
            <w:top w:val="none" w:sz="0" w:space="0" w:color="auto"/>
            <w:left w:val="none" w:sz="0" w:space="0" w:color="auto"/>
            <w:bottom w:val="none" w:sz="0" w:space="0" w:color="auto"/>
            <w:right w:val="none" w:sz="0" w:space="0" w:color="auto"/>
          </w:divBdr>
        </w:div>
        <w:div w:id="1279753169">
          <w:marLeft w:val="806"/>
          <w:marRight w:val="0"/>
          <w:marTop w:val="86"/>
          <w:marBottom w:val="0"/>
          <w:divBdr>
            <w:top w:val="none" w:sz="0" w:space="0" w:color="auto"/>
            <w:left w:val="none" w:sz="0" w:space="0" w:color="auto"/>
            <w:bottom w:val="none" w:sz="0" w:space="0" w:color="auto"/>
            <w:right w:val="none" w:sz="0" w:space="0" w:color="auto"/>
          </w:divBdr>
        </w:div>
        <w:div w:id="450369249">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E5DA-E694-4EA0-B4F9-5DCF3C8C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2770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TANTÁRGY ADATLAP</vt:lpstr>
    </vt:vector>
  </TitlesOfParts>
  <Company>PMMFK-MAT</Company>
  <LinksUpToDate>false</LinksUpToDate>
  <CharactersWithSpaces>3165</CharactersWithSpaces>
  <SharedDoc>false</SharedDoc>
  <HLinks>
    <vt:vector size="6" baseType="variant">
      <vt:variant>
        <vt:i4>983128</vt:i4>
      </vt:variant>
      <vt:variant>
        <vt:i4>0</vt:i4>
      </vt:variant>
      <vt:variant>
        <vt:i4>0</vt:i4>
      </vt:variant>
      <vt:variant>
        <vt:i4>5</vt:i4>
      </vt:variant>
      <vt:variant>
        <vt:lpwstr>http://matserv.pmmf.hu/e-learning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Perjési  Ildikó</dc:creator>
  <cp:keywords/>
  <cp:lastModifiedBy>admin</cp:lastModifiedBy>
  <cp:revision>2</cp:revision>
  <cp:lastPrinted>2018-08-28T11:28:00Z</cp:lastPrinted>
  <dcterms:created xsi:type="dcterms:W3CDTF">2018-09-10T13:26:00Z</dcterms:created>
  <dcterms:modified xsi:type="dcterms:W3CDTF">2018-09-10T13:26:00Z</dcterms:modified>
</cp:coreProperties>
</file>