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DC490A2" w:rsidR="00034EEB" w:rsidRPr="006967BB" w:rsidRDefault="00553654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14:paraId="6C7100D9" w14:textId="77777777" w:rsidR="00096B8A" w:rsidRDefault="00096B8A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36330ACD" w14:textId="2A984AB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Name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Descriptive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</w:t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Geometry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2.</w:t>
      </w:r>
      <w:r w:rsidRPr="00553654">
        <w:rPr>
          <w:rStyle w:val="None"/>
          <w:rFonts w:eastAsia="Arial Unicode MS"/>
          <w:bCs/>
          <w:color w:val="auto"/>
        </w:rPr>
        <w:tab/>
      </w:r>
    </w:p>
    <w:p w14:paraId="5F3218BD" w14:textId="7E46B23E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Code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 w:rsidRPr="005A0E24">
        <w:rPr>
          <w:rStyle w:val="None"/>
          <w:rFonts w:eastAsia="Arial Unicode MS"/>
          <w:b w:val="0"/>
          <w:bCs/>
          <w:color w:val="auto"/>
        </w:rPr>
        <w:t>EPE133ANEM</w:t>
      </w:r>
    </w:p>
    <w:p w14:paraId="1FEBE254" w14:textId="1496DFE8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Semester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2nd</w:t>
      </w:r>
    </w:p>
    <w:p w14:paraId="375677EC" w14:textId="211F6CB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Number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Credits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4</w:t>
      </w:r>
    </w:p>
    <w:p w14:paraId="0B43768C" w14:textId="60159A3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Allotment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Hours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per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Week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 w:rsidRPr="00553654"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 xml:space="preserve">1 </w:t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Lecture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and </w:t>
      </w:r>
      <w:r w:rsidR="005A0E24">
        <w:rPr>
          <w:rStyle w:val="None"/>
          <w:rFonts w:eastAsia="Arial Unicode MS"/>
          <w:b w:val="0"/>
          <w:bCs/>
          <w:color w:val="auto"/>
        </w:rPr>
        <w:t>2</w:t>
      </w:r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Practical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Lessons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/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Week</w:t>
      </w:r>
      <w:proofErr w:type="spellEnd"/>
    </w:p>
    <w:p w14:paraId="36279C39" w14:textId="582B318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Evaluation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Exam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</w:p>
    <w:p w14:paraId="28A0F580" w14:textId="00881803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Prerequisites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Cs/>
          <w:color w:val="auto"/>
        </w:rPr>
        <w:t>Descriptive</w:t>
      </w:r>
      <w:proofErr w:type="spellEnd"/>
      <w:r w:rsidR="005A0E24">
        <w:rPr>
          <w:rStyle w:val="None"/>
          <w:rFonts w:eastAsia="Arial Unicode MS"/>
          <w:bCs/>
          <w:color w:val="auto"/>
        </w:rPr>
        <w:t xml:space="preserve"> Geometry1.</w:t>
      </w:r>
    </w:p>
    <w:p w14:paraId="41F6EB38" w14:textId="7777777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2C04D232" w14:textId="6D597A78" w:rsidR="005A0E24" w:rsidRPr="00A124D4" w:rsidRDefault="00096B8A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096B8A">
        <w:rPr>
          <w:rStyle w:val="None"/>
          <w:rFonts w:eastAsia="Arial Unicode MS"/>
          <w:bCs/>
          <w:color w:val="auto"/>
        </w:rPr>
        <w:t>Responsible</w:t>
      </w:r>
      <w:proofErr w:type="spellEnd"/>
      <w:r w:rsidRPr="00096B8A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Cs/>
          <w:color w:val="auto"/>
        </w:rPr>
        <w:t>lecturer</w:t>
      </w:r>
      <w:proofErr w:type="spellEnd"/>
      <w:r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>Réka</w:t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 SÁRKÖZI</w:t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50008933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F9C5CD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6CA292D9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2D94696" w14:textId="77777777" w:rsidR="005A0E24" w:rsidRPr="00A124D4" w:rsidRDefault="0055365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Instructors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1475EA1F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0AA3640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41464C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1C894DC1" w14:textId="6A3E4B3D" w:rsidR="001A5EFA" w:rsidRPr="006967BB" w:rsidRDefault="00034EEB" w:rsidP="005A0E24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69767531" w:rsidR="00705DF3" w:rsidRPr="00705DF3" w:rsidRDefault="00553654" w:rsidP="00705DF3">
      <w:pPr>
        <w:pStyle w:val="Cmsor2"/>
        <w:jc w:val="both"/>
        <w:rPr>
          <w:lang w:val="hu-HU"/>
        </w:rPr>
      </w:pPr>
      <w:r>
        <w:rPr>
          <w:lang w:val="hu-HU"/>
        </w:rPr>
        <w:t xml:space="preserve">General </w:t>
      </w:r>
      <w:proofErr w:type="spellStart"/>
      <w:r>
        <w:rPr>
          <w:lang w:val="hu-HU"/>
        </w:rPr>
        <w:t>Subject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Description</w:t>
      </w:r>
      <w:proofErr w:type="spellEnd"/>
    </w:p>
    <w:p w14:paraId="3962E3D4" w14:textId="5A06F0C4" w:rsidR="005A0E24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practical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aims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develop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skills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following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topics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: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branches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building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industry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civil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engineering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internalizing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switching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among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.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Detection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sizes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projected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elements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constructions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intersection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solids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polyhedrons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D3D7B20" w14:textId="21CB0393" w:rsidR="00CB2DEC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studied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conventional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axonometric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axial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collineation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Monge-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multi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view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orthographic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well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contour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map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5B68F0CB" w14:textId="048FE677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Learning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Outcomes</w:t>
      </w:r>
      <w:proofErr w:type="spellEnd"/>
      <w:r w:rsidRPr="00553654">
        <w:rPr>
          <w:rStyle w:val="None"/>
          <w:lang w:val="hu-HU"/>
        </w:rPr>
        <w:t xml:space="preserve"> </w:t>
      </w:r>
    </w:p>
    <w:p w14:paraId="199F112F" w14:textId="3B0B2665" w:rsidR="00D937B2" w:rsidRPr="00D937B2" w:rsidRDefault="005A0E24" w:rsidP="00D937B2">
      <w:pPr>
        <w:pStyle w:val="Nincstrkz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will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focus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architectural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types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4A27A28" w14:textId="1F72654C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14:paraId="6089C936" w14:textId="25466449" w:rsidR="00E05EAD" w:rsidRPr="00D6278A" w:rsidRDefault="00E05EAD" w:rsidP="005A0E24">
      <w:pPr>
        <w:jc w:val="both"/>
        <w:rPr>
          <w:sz w:val="20"/>
          <w:szCs w:val="20"/>
        </w:rPr>
      </w:pPr>
      <w:r w:rsidRPr="00D6278A">
        <w:rPr>
          <w:sz w:val="20"/>
          <w:szCs w:val="20"/>
        </w:rPr>
        <w:t xml:space="preserve">Students are required to complete </w:t>
      </w:r>
      <w:proofErr w:type="spellStart"/>
      <w:r w:rsidR="005A0E24">
        <w:rPr>
          <w:sz w:val="20"/>
          <w:szCs w:val="20"/>
        </w:rPr>
        <w:t>homeworks</w:t>
      </w:r>
      <w:proofErr w:type="spellEnd"/>
      <w:r w:rsidR="005A0E24">
        <w:rPr>
          <w:sz w:val="20"/>
          <w:szCs w:val="20"/>
        </w:rPr>
        <w:t xml:space="preserve"> and 2 midterm tasks.</w:t>
      </w:r>
    </w:p>
    <w:p w14:paraId="241EDB13" w14:textId="09ED8776" w:rsidR="00034EEB" w:rsidRPr="006967BB" w:rsidRDefault="00553654" w:rsidP="0066620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Ex</w:t>
      </w:r>
      <w:r>
        <w:rPr>
          <w:rStyle w:val="None"/>
          <w:lang w:val="hu-HU"/>
        </w:rPr>
        <w:t>amination</w:t>
      </w:r>
      <w:proofErr w:type="spellEnd"/>
      <w:r>
        <w:rPr>
          <w:rStyle w:val="None"/>
          <w:lang w:val="hu-HU"/>
        </w:rPr>
        <w:t xml:space="preserve"> and </w:t>
      </w:r>
      <w:proofErr w:type="spellStart"/>
      <w:r>
        <w:rPr>
          <w:rStyle w:val="None"/>
          <w:lang w:val="hu-HU"/>
        </w:rPr>
        <w:t>evaluation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system</w:t>
      </w:r>
      <w:proofErr w:type="spellEnd"/>
    </w:p>
    <w:p w14:paraId="4EC7239F" w14:textId="53C5A407" w:rsidR="00152AEC" w:rsidRPr="007A53B4" w:rsidRDefault="007A53B4" w:rsidP="00D937B2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="00152AEC"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  <w:r w:rsidR="00D937B2" w:rsidRPr="00D937B2"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Code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Studies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Examinations</w:t>
      </w:r>
      <w:proofErr w:type="spellEnd"/>
      <w:r w:rsid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(CSE) </w:t>
      </w:r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r w:rsidRPr="007A53B4">
        <w:rPr>
          <w:rStyle w:val="None"/>
          <w:rFonts w:eastAsia="Times New Roman"/>
          <w:bCs/>
          <w:i/>
          <w:sz w:val="20"/>
          <w:szCs w:val="20"/>
          <w:lang w:val="hu-HU"/>
        </w:rPr>
        <w:t>https://english.mik.pte.hu/codes-and-regulations</w:t>
      </w:r>
    </w:p>
    <w:p w14:paraId="48AE5BAF" w14:textId="7EC88FFF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D7D41E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1F1595E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participation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obligatory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maximum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amount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missed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is 3 per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due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Examination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Regulations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2FE3626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704931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Necessary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tools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for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practical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lessons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7B49A2A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three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rulers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1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linear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, 2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perpendicular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(45°, 30°-60°)</w:t>
      </w:r>
    </w:p>
    <w:p w14:paraId="668B3464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callipers</w:t>
      </w:r>
      <w:proofErr w:type="spellEnd"/>
    </w:p>
    <w:p w14:paraId="0565D957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printed</w:t>
      </w:r>
      <w:proofErr w:type="gram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exercise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sheets</w:t>
      </w:r>
      <w:proofErr w:type="spellEnd"/>
    </w:p>
    <w:p w14:paraId="2F4F9F7F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pencil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colored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pencils</w:t>
      </w:r>
      <w:proofErr w:type="spellEnd"/>
    </w:p>
    <w:p w14:paraId="1CA68A27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A79BE5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The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exercises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and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scores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of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semester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581466B3" w14:textId="1BDEF731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homework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. 6*5=30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1B4B7F2" w14:textId="383C55F9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1st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FF0D41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. 40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FF0D41">
        <w:rPr>
          <w:rStyle w:val="None"/>
          <w:rFonts w:eastAsia="Times New Roman"/>
          <w:bCs/>
          <w:sz w:val="20"/>
          <w:szCs w:val="20"/>
          <w:lang w:val="hu-HU"/>
        </w:rPr>
        <w:t>min. 20</w:t>
      </w:r>
    </w:p>
    <w:p w14:paraId="2D018D5E" w14:textId="3AED9E01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2nd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 30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min. 15</w:t>
      </w:r>
    </w:p>
    <w:p w14:paraId="2F990972" w14:textId="121D7FCF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 100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  <w:t>min. 55</w:t>
      </w:r>
    </w:p>
    <w:p w14:paraId="1D0C1A08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homework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44F608C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5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next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lesson</w:t>
      </w:r>
      <w:proofErr w:type="spellEnd"/>
    </w:p>
    <w:p w14:paraId="2437CB2E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4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2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after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0B7A61FB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1st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midterm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task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10D8B7C" w14:textId="74B65B7F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</w:t>
      </w:r>
      <w:r w:rsidR="00B02923">
        <w:rPr>
          <w:rStyle w:val="None"/>
          <w:rFonts w:eastAsia="Times New Roman"/>
          <w:bCs/>
          <w:sz w:val="20"/>
          <w:szCs w:val="20"/>
          <w:lang w:val="hu-HU"/>
        </w:rPr>
        <w:t>adline</w:t>
      </w:r>
      <w:proofErr w:type="spellEnd"/>
      <w:r w:rsidR="00B0292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02923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="00B02923">
        <w:rPr>
          <w:rStyle w:val="None"/>
          <w:rFonts w:eastAsia="Times New Roman"/>
          <w:bCs/>
          <w:sz w:val="20"/>
          <w:szCs w:val="20"/>
          <w:lang w:val="hu-HU"/>
        </w:rPr>
        <w:t xml:space="preserve"> maximum 30 </w:t>
      </w:r>
      <w:proofErr w:type="spellStart"/>
      <w:r w:rsidR="00B02923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="00B02923">
        <w:rPr>
          <w:rStyle w:val="None"/>
          <w:rFonts w:eastAsia="Times New Roman"/>
          <w:bCs/>
          <w:sz w:val="20"/>
          <w:szCs w:val="20"/>
          <w:lang w:val="hu-HU"/>
        </w:rPr>
        <w:t>: 29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 of </w:t>
      </w:r>
      <w:proofErr w:type="spellStart"/>
      <w:r w:rsidR="00B02923">
        <w:rPr>
          <w:rStyle w:val="None"/>
          <w:rFonts w:eastAsia="Times New Roman"/>
          <w:bCs/>
          <w:sz w:val="20"/>
          <w:szCs w:val="20"/>
          <w:lang w:val="hu-HU"/>
        </w:rPr>
        <w:t>March</w:t>
      </w:r>
      <w:proofErr w:type="spellEnd"/>
    </w:p>
    <w:p w14:paraId="2FAD01D1" w14:textId="07F2BB54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acement</w:t>
      </w:r>
      <w:proofErr w:type="spellEnd"/>
      <w:r w:rsidR="00A312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312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="00A312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25 </w:t>
      </w:r>
      <w:proofErr w:type="spellStart"/>
      <w:r w:rsidR="00A312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="00A3128B">
        <w:rPr>
          <w:rStyle w:val="None"/>
          <w:rFonts w:eastAsia="Times New Roman"/>
          <w:bCs/>
          <w:sz w:val="20"/>
          <w:szCs w:val="20"/>
          <w:lang w:val="hu-HU"/>
        </w:rPr>
        <w:t>: 15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 of </w:t>
      </w:r>
      <w:proofErr w:type="spellStart"/>
      <w:r w:rsidR="00A3128B">
        <w:rPr>
          <w:rStyle w:val="None"/>
          <w:rFonts w:eastAsia="Times New Roman"/>
          <w:bCs/>
          <w:sz w:val="20"/>
          <w:szCs w:val="20"/>
          <w:lang w:val="hu-HU"/>
        </w:rPr>
        <w:t>April</w:t>
      </w:r>
      <w:proofErr w:type="spellEnd"/>
    </w:p>
    <w:p w14:paraId="1B2B8CD0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2nd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midterm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task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0C5D1E4" w14:textId="073CCFCC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30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17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 of 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May</w:t>
      </w:r>
    </w:p>
    <w:p w14:paraId="6F4920C5" w14:textId="0148D99E" w:rsid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25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31th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May</w:t>
      </w:r>
    </w:p>
    <w:p w14:paraId="41DC2941" w14:textId="77777777" w:rsidR="007A53B4" w:rsidRPr="007A53B4" w:rsidRDefault="007A53B4" w:rsidP="007A53B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A8F4F5" w14:textId="6960CE6D" w:rsidR="007A53B4" w:rsidRPr="007A53B4" w:rsidRDefault="007A53B4" w:rsidP="007A53B4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E05EAD" w:rsidRPr="00D6278A" w14:paraId="6CB2D1DE" w14:textId="77777777" w:rsidTr="00D52CD7">
        <w:tc>
          <w:tcPr>
            <w:tcW w:w="1983" w:type="dxa"/>
          </w:tcPr>
          <w:p w14:paraId="0851D708" w14:textId="77777777" w:rsidR="007A53B4" w:rsidRPr="00D52CD7" w:rsidRDefault="007A53B4" w:rsidP="001F6C4A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46B30222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C659CFB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1441FBA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D81F48A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D8F4766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D52CD7" w:rsidRPr="00D6278A" w14:paraId="7B2F9197" w14:textId="77777777" w:rsidTr="00D52CD7">
        <w:tc>
          <w:tcPr>
            <w:tcW w:w="1983" w:type="dxa"/>
          </w:tcPr>
          <w:p w14:paraId="4CF702E9" w14:textId="77777777" w:rsidR="00E05EAD" w:rsidRPr="00D52CD7" w:rsidRDefault="00E05EAD" w:rsidP="001F6C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B378EAB" w14:textId="39EDF5AC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5D6910C8" w14:textId="78F69854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22B5C09E" w14:textId="273ECE58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31AB3FD2" w14:textId="2F7EDB50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11BC2DA3" w14:textId="30B061A2" w:rsidR="00E05EAD" w:rsidRPr="00D52CD7" w:rsidRDefault="00E05EAD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E05EAD" w:rsidRPr="00D6278A" w14:paraId="72A0BB06" w14:textId="77777777" w:rsidTr="00D52CD7">
        <w:tc>
          <w:tcPr>
            <w:tcW w:w="1983" w:type="dxa"/>
          </w:tcPr>
          <w:p w14:paraId="232A2C3C" w14:textId="77777777" w:rsidR="007A53B4" w:rsidRPr="00D52CD7" w:rsidRDefault="007A53B4" w:rsidP="001F6C4A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23EFB392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88%-100%</w:t>
            </w:r>
          </w:p>
        </w:tc>
        <w:tc>
          <w:tcPr>
            <w:tcW w:w="1417" w:type="dxa"/>
          </w:tcPr>
          <w:p w14:paraId="3DC89D3D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77%-87%</w:t>
            </w:r>
          </w:p>
        </w:tc>
        <w:tc>
          <w:tcPr>
            <w:tcW w:w="1417" w:type="dxa"/>
          </w:tcPr>
          <w:p w14:paraId="544505A6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66%-76%</w:t>
            </w:r>
          </w:p>
        </w:tc>
        <w:tc>
          <w:tcPr>
            <w:tcW w:w="1417" w:type="dxa"/>
          </w:tcPr>
          <w:p w14:paraId="76F69EFF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55%-65%</w:t>
            </w:r>
          </w:p>
        </w:tc>
        <w:tc>
          <w:tcPr>
            <w:tcW w:w="1417" w:type="dxa"/>
          </w:tcPr>
          <w:p w14:paraId="6E3E99D7" w14:textId="77777777" w:rsidR="007A53B4" w:rsidRPr="00D52CD7" w:rsidRDefault="007A53B4" w:rsidP="00E05EAD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0-54%</w:t>
            </w:r>
          </w:p>
        </w:tc>
      </w:tr>
    </w:tbl>
    <w:p w14:paraId="77A08C72" w14:textId="07443FBC" w:rsidR="00034EEB" w:rsidRPr="006967BB" w:rsidRDefault="00553654" w:rsidP="0066620B">
      <w:pPr>
        <w:pStyle w:val="Cmsor2"/>
        <w:jc w:val="both"/>
        <w:rPr>
          <w:rStyle w:val="None"/>
          <w:bCs w:val="0"/>
          <w:lang w:val="hu-HU"/>
        </w:rPr>
      </w:pPr>
      <w:proofErr w:type="spellStart"/>
      <w:r w:rsidRPr="00553654">
        <w:rPr>
          <w:rStyle w:val="None"/>
          <w:lang w:val="hu-HU"/>
        </w:rPr>
        <w:t>Readings</w:t>
      </w:r>
      <w:proofErr w:type="spellEnd"/>
      <w:r w:rsidRPr="00553654">
        <w:rPr>
          <w:rStyle w:val="None"/>
          <w:lang w:val="hu-HU"/>
        </w:rPr>
        <w:t xml:space="preserve"> and </w:t>
      </w:r>
      <w:proofErr w:type="spellStart"/>
      <w:r w:rsidRPr="00553654">
        <w:rPr>
          <w:rStyle w:val="None"/>
          <w:lang w:val="hu-HU"/>
        </w:rPr>
        <w:t>Reference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Materials</w:t>
      </w:r>
      <w:proofErr w:type="spellEnd"/>
    </w:p>
    <w:p w14:paraId="542F8182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Minor Clyde Hawk,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Schaum's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Outline of Theory and Problems of Descriptive Geometry</w:t>
      </w:r>
    </w:p>
    <w:p w14:paraId="3D88415A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Julia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McMorrough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, Drawing for Architects</w:t>
      </w:r>
    </w:p>
    <w:p w14:paraId="57BF0E97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Francis D. K.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Ching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Architecture – Form, Space and Order </w:t>
      </w:r>
    </w:p>
    <w:p w14:paraId="7AA8EDE2" w14:textId="1326EF82" w:rsidR="00171C3D" w:rsidRPr="006967BB" w:rsidRDefault="00553654" w:rsidP="00314B8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Methodology</w:t>
      </w:r>
      <w:proofErr w:type="spellEnd"/>
    </w:p>
    <w:p w14:paraId="7C654B40" w14:textId="510C1899" w:rsidR="00915432" w:rsidRDefault="007A53B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lectures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lessons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solve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their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own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5F42080" w14:textId="77777777" w:rsidR="007A53B4" w:rsidRDefault="007A53B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DCB69B0" w14:textId="6C0D9DC6" w:rsidR="00A10E47" w:rsidRDefault="00D57AD1" w:rsidP="00A10E47">
      <w:pPr>
        <w:pStyle w:val="Cmsor2"/>
        <w:rPr>
          <w:lang w:val="hu-HU"/>
        </w:rPr>
      </w:pPr>
      <w:r>
        <w:rPr>
          <w:lang w:val="hu-HU"/>
        </w:rPr>
        <w:t>Schedule</w:t>
      </w:r>
    </w:p>
    <w:p w14:paraId="07941125" w14:textId="77C12E75" w:rsidR="00D57AD1" w:rsidRDefault="00D57AD1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4"/>
        <w:gridCol w:w="2324"/>
        <w:gridCol w:w="1806"/>
        <w:gridCol w:w="859"/>
        <w:gridCol w:w="1129"/>
      </w:tblGrid>
      <w:tr w:rsidR="00314B8B" w:rsidRPr="00314B8B" w14:paraId="60E427A1" w14:textId="77777777" w:rsidTr="00314B8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07F" w14:textId="21414151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Classes in the semester 201</w:t>
            </w:r>
            <w:r>
              <w:rPr>
                <w:b/>
                <w:sz w:val="16"/>
                <w:szCs w:val="16"/>
              </w:rPr>
              <w:t>8</w:t>
            </w:r>
            <w:r w:rsidRPr="00314B8B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9</w:t>
            </w:r>
            <w:r w:rsidRPr="00314B8B">
              <w:rPr>
                <w:b/>
                <w:sz w:val="16"/>
                <w:szCs w:val="16"/>
              </w:rPr>
              <w:t>. I</w:t>
            </w:r>
            <w:r>
              <w:rPr>
                <w:b/>
                <w:sz w:val="16"/>
                <w:szCs w:val="16"/>
              </w:rPr>
              <w:t>I</w:t>
            </w:r>
            <w:r w:rsidRPr="00314B8B">
              <w:rPr>
                <w:sz w:val="16"/>
                <w:szCs w:val="16"/>
              </w:rPr>
              <w:t>:</w:t>
            </w:r>
          </w:p>
        </w:tc>
      </w:tr>
      <w:tr w:rsidR="00314B8B" w:rsidRPr="00314B8B" w14:paraId="7202D64C" w14:textId="77777777" w:rsidTr="00314B8B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301E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Code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C69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Teacher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7016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Day/time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B37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Place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B968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Note</w:t>
            </w:r>
          </w:p>
        </w:tc>
      </w:tr>
      <w:tr w:rsidR="00314B8B" w:rsidRPr="00314B8B" w14:paraId="0BE89F91" w14:textId="77777777" w:rsidTr="00314B8B">
        <w:trPr>
          <w:trHeight w:val="32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03D6" w14:textId="7187D4FB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E0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proofErr w:type="spellStart"/>
            <w:r w:rsidRPr="00314B8B">
              <w:rPr>
                <w:sz w:val="16"/>
                <w:szCs w:val="16"/>
              </w:rPr>
              <w:t>Réka</w:t>
            </w:r>
            <w:proofErr w:type="spellEnd"/>
            <w:r w:rsidRPr="00314B8B">
              <w:rPr>
                <w:sz w:val="16"/>
                <w:szCs w:val="16"/>
              </w:rPr>
              <w:t xml:space="preserve"> </w:t>
            </w:r>
            <w:proofErr w:type="spellStart"/>
            <w:r w:rsidRPr="00314B8B">
              <w:rPr>
                <w:sz w:val="16"/>
                <w:szCs w:val="16"/>
              </w:rPr>
              <w:t>Sárközi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14DE" w14:textId="59A614EA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5D52" w14:textId="0B3E43E5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D002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3BEDDD65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320C" w14:textId="0E310685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F54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proofErr w:type="spellStart"/>
            <w:r w:rsidRPr="00314B8B">
              <w:rPr>
                <w:sz w:val="16"/>
                <w:szCs w:val="16"/>
              </w:rPr>
              <w:t>Réka</w:t>
            </w:r>
            <w:proofErr w:type="spellEnd"/>
            <w:r w:rsidRPr="00314B8B">
              <w:rPr>
                <w:sz w:val="16"/>
                <w:szCs w:val="16"/>
              </w:rPr>
              <w:t xml:space="preserve"> </w:t>
            </w:r>
            <w:proofErr w:type="spellStart"/>
            <w:r w:rsidRPr="00314B8B">
              <w:rPr>
                <w:sz w:val="16"/>
                <w:szCs w:val="16"/>
              </w:rPr>
              <w:t>Sárközi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E655" w14:textId="2A32A329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12:15-13:45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2B89" w14:textId="6F87A4C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0CBF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2A43CBBF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35A6" w14:textId="4BAD1784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DF7F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proofErr w:type="spellStart"/>
            <w:r w:rsidRPr="00314B8B">
              <w:rPr>
                <w:sz w:val="16"/>
                <w:szCs w:val="16"/>
              </w:rPr>
              <w:t>Réka</w:t>
            </w:r>
            <w:proofErr w:type="spellEnd"/>
            <w:r w:rsidRPr="00314B8B">
              <w:rPr>
                <w:sz w:val="16"/>
                <w:szCs w:val="16"/>
              </w:rPr>
              <w:t xml:space="preserve"> </w:t>
            </w:r>
            <w:proofErr w:type="spellStart"/>
            <w:r w:rsidRPr="00314B8B">
              <w:rPr>
                <w:sz w:val="16"/>
                <w:szCs w:val="16"/>
              </w:rPr>
              <w:t>Sárközi</w:t>
            </w:r>
            <w:proofErr w:type="spellEnd"/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DBD6" w14:textId="72A9B625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14:00-15:30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6C45" w14:textId="77B81BA5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7080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5EC31F0" w14:textId="77777777" w:rsidR="00314B8B" w:rsidRPr="00314B8B" w:rsidRDefault="00314B8B" w:rsidP="00314B8B">
      <w:pPr>
        <w:rPr>
          <w:sz w:val="16"/>
          <w:szCs w:val="16"/>
        </w:rPr>
      </w:pPr>
    </w:p>
    <w:p w14:paraId="5144659B" w14:textId="56272B95" w:rsidR="00314B8B" w:rsidRPr="00314B8B" w:rsidRDefault="00314B8B" w:rsidP="00314B8B">
      <w:pPr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502"/>
        <w:gridCol w:w="3786"/>
      </w:tblGrid>
      <w:tr w:rsidR="00314B8B" w:rsidRPr="00314B8B" w14:paraId="7A7B53B3" w14:textId="77777777" w:rsidTr="00BB3D5C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C599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4B8B">
              <w:rPr>
                <w:b/>
                <w:bCs/>
                <w:sz w:val="16"/>
                <w:szCs w:val="16"/>
              </w:rPr>
              <w:t>Scedule</w:t>
            </w:r>
            <w:proofErr w:type="spellEnd"/>
            <w:r w:rsidRPr="00314B8B">
              <w:rPr>
                <w:b/>
                <w:bCs/>
                <w:sz w:val="16"/>
                <w:szCs w:val="16"/>
              </w:rPr>
              <w:t xml:space="preserve"> of the semester</w:t>
            </w:r>
          </w:p>
        </w:tc>
      </w:tr>
      <w:tr w:rsidR="00314B8B" w:rsidRPr="00314B8B" w14:paraId="6FCC5C83" w14:textId="77777777" w:rsidTr="00BB3D5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10D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bCs/>
                <w:sz w:val="16"/>
                <w:szCs w:val="16"/>
              </w:rPr>
            </w:pPr>
            <w:r w:rsidRPr="00314B8B">
              <w:rPr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A6A3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8CF" w14:textId="77777777" w:rsidR="00314B8B" w:rsidRPr="00314B8B" w:rsidRDefault="00314B8B" w:rsidP="00025AA7">
            <w:pPr>
              <w:suppressAutoHyphens/>
              <w:spacing w:before="60"/>
              <w:jc w:val="both"/>
              <w:rPr>
                <w:b/>
                <w:bCs/>
                <w:sz w:val="16"/>
                <w:szCs w:val="16"/>
              </w:rPr>
            </w:pPr>
            <w:r w:rsidRPr="00314B8B">
              <w:rPr>
                <w:b/>
                <w:bCs/>
                <w:sz w:val="16"/>
                <w:szCs w:val="16"/>
              </w:rPr>
              <w:t>PRACTICE</w:t>
            </w:r>
          </w:p>
        </w:tc>
      </w:tr>
      <w:tr w:rsidR="00314B8B" w:rsidRPr="00314B8B" w14:paraId="06565353" w14:textId="77777777" w:rsidTr="00BB3D5C">
        <w:trPr>
          <w:trHeight w:val="32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61118" w14:textId="77777777" w:rsidR="00314B8B" w:rsidRPr="00314B8B" w:rsidRDefault="00314B8B" w:rsidP="00025AA7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70CE" w14:textId="77777777" w:rsidR="00314B8B" w:rsidRPr="00314B8B" w:rsidRDefault="00314B8B" w:rsidP="00025AA7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ORIENTATION DAY</w:t>
            </w:r>
          </w:p>
        </w:tc>
      </w:tr>
      <w:tr w:rsidR="00BB3D5C" w:rsidRPr="00314B8B" w14:paraId="540D9AC5" w14:textId="77777777" w:rsidTr="00BB3D5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74B61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92DE" w14:textId="4698538A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basics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2531" w14:textId="687B4641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basics</w:t>
            </w:r>
          </w:p>
        </w:tc>
      </w:tr>
      <w:tr w:rsidR="00BB3D5C" w:rsidRPr="00314B8B" w14:paraId="0A6DBCD9" w14:textId="77777777" w:rsidTr="00BB3D5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6CD5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E51F" w14:textId="1EC9A06E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in architectural practice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A384" w14:textId="5C43236C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Contour map in architectural practice</w:t>
            </w:r>
          </w:p>
        </w:tc>
      </w:tr>
      <w:tr w:rsidR="00BB3D5C" w:rsidRPr="00314B8B" w14:paraId="34C22CCB" w14:textId="77777777" w:rsidTr="00BB3D5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85A8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A0C" w14:textId="49CDE1C2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33EF" w14:textId="16B2D116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</w:tr>
      <w:tr w:rsidR="00BB3D5C" w:rsidRPr="00314B8B" w14:paraId="20439181" w14:textId="77777777" w:rsidTr="00BB3D5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D40D7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2A76" w14:textId="7B574C35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A6BE" w14:textId="650BED37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Roofplanes</w:t>
            </w:r>
            <w:proofErr w:type="spellEnd"/>
          </w:p>
        </w:tc>
      </w:tr>
      <w:tr w:rsidR="00BB3D5C" w:rsidRPr="00314B8B" w14:paraId="5AD7BEAB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1D5F8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73F5" w14:textId="0BAF4F80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of solids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4C88" w14:textId="159847FA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of solids</w:t>
            </w:r>
          </w:p>
        </w:tc>
      </w:tr>
      <w:tr w:rsidR="00BB3D5C" w:rsidRPr="00314B8B" w14:paraId="5FB3E552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A87FB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7.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434" w14:textId="57D89072" w:rsidR="00BB3D5C" w:rsidRPr="00314B8B" w:rsidRDefault="00BB3D5C" w:rsidP="00BB3D5C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 about the 1st midterm task. Deadline: 2</w:t>
            </w:r>
            <w:r>
              <w:rPr>
                <w:sz w:val="16"/>
                <w:szCs w:val="16"/>
              </w:rPr>
              <w:t>9th of March</w:t>
            </w:r>
            <w:r w:rsidRPr="00314B8B">
              <w:rPr>
                <w:sz w:val="16"/>
                <w:szCs w:val="16"/>
              </w:rPr>
              <w:t>.</w:t>
            </w:r>
          </w:p>
        </w:tc>
      </w:tr>
      <w:tr w:rsidR="00BB3D5C" w:rsidRPr="00314B8B" w14:paraId="3EEF0ABD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1711B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8.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C505" w14:textId="68DB6BBD" w:rsidR="00BB3D5C" w:rsidRPr="00314B8B" w:rsidRDefault="00BB3D5C" w:rsidP="00BB3D5C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 about the 1st midterm task. Deadline: 2</w:t>
            </w:r>
            <w:r>
              <w:rPr>
                <w:sz w:val="16"/>
                <w:szCs w:val="16"/>
              </w:rPr>
              <w:t>9th of March</w:t>
            </w:r>
            <w:r w:rsidRPr="00314B8B">
              <w:rPr>
                <w:sz w:val="16"/>
                <w:szCs w:val="16"/>
              </w:rPr>
              <w:t>.</w:t>
            </w:r>
          </w:p>
        </w:tc>
      </w:tr>
      <w:tr w:rsidR="00BB3D5C" w:rsidRPr="00314B8B" w14:paraId="5B9012E9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BB7CC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C0B4" w14:textId="3AEA6B6A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2F2" w14:textId="20C3503C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</w:p>
        </w:tc>
      </w:tr>
      <w:tr w:rsidR="00BB3D5C" w:rsidRPr="00314B8B" w14:paraId="24E00F03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25E5E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10.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90D" w14:textId="2FDD9B2C" w:rsidR="00BB3D5C" w:rsidRPr="00314B8B" w:rsidRDefault="00BB3D5C" w:rsidP="00BB3D5C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</w:tr>
      <w:tr w:rsidR="00BB3D5C" w:rsidRPr="00314B8B" w14:paraId="7C441559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CA029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5F7" w14:textId="57F0CF98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9319" w14:textId="494931AC" w:rsidR="00BB3D5C" w:rsidRPr="00314B8B" w:rsidRDefault="00BB3D5C" w:rsidP="00BB3D5C">
            <w:pPr>
              <w:suppressAutoHyphens/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Shadows</w:t>
            </w:r>
          </w:p>
        </w:tc>
      </w:tr>
      <w:tr w:rsidR="00BB3D5C" w:rsidRPr="00314B8B" w14:paraId="5C9387FF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3ED7E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12.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7EF7" w14:textId="6C629D7C" w:rsidR="00BB3D5C" w:rsidRPr="00314B8B" w:rsidRDefault="00BB3D5C" w:rsidP="00BB3D5C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</w:t>
            </w:r>
          </w:p>
        </w:tc>
      </w:tr>
      <w:tr w:rsidR="00BB3D5C" w:rsidRPr="00314B8B" w14:paraId="67CC485F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5194E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13.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FF0B" w14:textId="35F0788F" w:rsidR="00BB3D5C" w:rsidRPr="00314B8B" w:rsidRDefault="00BB3D5C" w:rsidP="00BB3D5C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 about th</w:t>
            </w:r>
            <w:r>
              <w:rPr>
                <w:sz w:val="16"/>
                <w:szCs w:val="16"/>
              </w:rPr>
              <w:t>e 2nd midterm task. Deadline: 17</w:t>
            </w:r>
            <w:r w:rsidRPr="00314B8B">
              <w:rPr>
                <w:sz w:val="16"/>
                <w:szCs w:val="16"/>
              </w:rPr>
              <w:t xml:space="preserve">th of </w:t>
            </w:r>
            <w:r>
              <w:rPr>
                <w:sz w:val="16"/>
                <w:szCs w:val="16"/>
              </w:rPr>
              <w:t>May</w:t>
            </w:r>
            <w:r w:rsidRPr="00314B8B">
              <w:rPr>
                <w:sz w:val="16"/>
                <w:szCs w:val="16"/>
              </w:rPr>
              <w:t>.</w:t>
            </w:r>
          </w:p>
        </w:tc>
      </w:tr>
      <w:tr w:rsidR="00BB3D5C" w:rsidRPr="00314B8B" w14:paraId="0B1C0F5F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15CA0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14.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020" w14:textId="15243949" w:rsidR="00BB3D5C" w:rsidRPr="00314B8B" w:rsidRDefault="00BB3D5C" w:rsidP="00BB3D5C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UNIVERSITY ACTIVITY</w:t>
            </w:r>
          </w:p>
        </w:tc>
      </w:tr>
      <w:tr w:rsidR="00BB3D5C" w:rsidRPr="00314B8B" w14:paraId="2BDA5C87" w14:textId="77777777" w:rsidTr="00BB3D5C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65546" w14:textId="77777777" w:rsidR="00BB3D5C" w:rsidRPr="00314B8B" w:rsidRDefault="00BB3D5C" w:rsidP="00BB3D5C">
            <w:pPr>
              <w:suppressAutoHyphens/>
              <w:spacing w:before="60"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15.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4D40" w14:textId="21647789" w:rsidR="00BB3D5C" w:rsidRPr="00314B8B" w:rsidRDefault="00BB3D5C" w:rsidP="00BB3D5C">
            <w:pPr>
              <w:suppressAutoHyphens/>
              <w:spacing w:before="60"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 about th</w:t>
            </w:r>
            <w:r>
              <w:rPr>
                <w:sz w:val="16"/>
                <w:szCs w:val="16"/>
              </w:rPr>
              <w:t>e 2nd midterm task. Deadline: 17</w:t>
            </w:r>
            <w:r w:rsidRPr="00314B8B">
              <w:rPr>
                <w:sz w:val="16"/>
                <w:szCs w:val="16"/>
              </w:rPr>
              <w:t xml:space="preserve">th of </w:t>
            </w:r>
            <w:r>
              <w:rPr>
                <w:sz w:val="16"/>
                <w:szCs w:val="16"/>
              </w:rPr>
              <w:t>May</w:t>
            </w:r>
            <w:r w:rsidRPr="00314B8B">
              <w:rPr>
                <w:sz w:val="16"/>
                <w:szCs w:val="16"/>
              </w:rPr>
              <w:t>.</w:t>
            </w:r>
          </w:p>
        </w:tc>
      </w:tr>
    </w:tbl>
    <w:p w14:paraId="731C7D6F" w14:textId="77777777" w:rsidR="00314B8B" w:rsidRPr="00314B8B" w:rsidRDefault="00314B8B" w:rsidP="00314B8B">
      <w:pPr>
        <w:suppressAutoHyphens/>
        <w:spacing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690"/>
        <w:gridCol w:w="1664"/>
        <w:gridCol w:w="1688"/>
        <w:gridCol w:w="1663"/>
        <w:gridCol w:w="1689"/>
      </w:tblGrid>
      <w:tr w:rsidR="00BB3D5C" w:rsidRPr="00314B8B" w14:paraId="3D3B6B7C" w14:textId="77777777" w:rsidTr="00BB3D5C">
        <w:tc>
          <w:tcPr>
            <w:tcW w:w="660" w:type="dxa"/>
            <w:shd w:val="clear" w:color="auto" w:fill="auto"/>
            <w:vAlign w:val="center"/>
          </w:tcPr>
          <w:p w14:paraId="2704F5B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week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53915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Monday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4FBE6B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Tuesday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ECDC23C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Wednesday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6A1388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Thursday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202B737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Friday</w:t>
            </w:r>
          </w:p>
        </w:tc>
      </w:tr>
      <w:tr w:rsidR="00314B8B" w:rsidRPr="00314B8B" w14:paraId="6346CC29" w14:textId="77777777" w:rsidTr="00E60867">
        <w:trPr>
          <w:trHeight w:val="212"/>
        </w:trPr>
        <w:tc>
          <w:tcPr>
            <w:tcW w:w="9054" w:type="dxa"/>
            <w:gridSpan w:val="6"/>
            <w:shd w:val="clear" w:color="auto" w:fill="auto"/>
            <w:vAlign w:val="center"/>
          </w:tcPr>
          <w:p w14:paraId="2B9737DC" w14:textId="77777777" w:rsidR="00314B8B" w:rsidRPr="00314B8B" w:rsidRDefault="00314B8B" w:rsidP="00025AA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study period</w:t>
            </w:r>
          </w:p>
        </w:tc>
      </w:tr>
      <w:tr w:rsidR="00BB3D5C" w:rsidRPr="00314B8B" w14:paraId="1BF1BF05" w14:textId="77777777" w:rsidTr="00BB3D5C">
        <w:tc>
          <w:tcPr>
            <w:tcW w:w="660" w:type="dxa"/>
            <w:shd w:val="clear" w:color="auto" w:fill="auto"/>
            <w:vAlign w:val="center"/>
          </w:tcPr>
          <w:p w14:paraId="2E13278C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FE0F9DB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Orientation day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4DE11C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65D33F2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09EA248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0C4760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1C1D033A" w14:textId="77777777" w:rsidTr="00BB3D5C">
        <w:tc>
          <w:tcPr>
            <w:tcW w:w="660" w:type="dxa"/>
            <w:shd w:val="clear" w:color="auto" w:fill="auto"/>
            <w:vAlign w:val="center"/>
          </w:tcPr>
          <w:p w14:paraId="2439E4AE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C06B41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83797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7C629FF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845F5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EF29A7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0334D33A" w14:textId="77777777" w:rsidTr="00BB3D5C">
        <w:tc>
          <w:tcPr>
            <w:tcW w:w="660" w:type="dxa"/>
            <w:shd w:val="clear" w:color="auto" w:fill="auto"/>
            <w:vAlign w:val="center"/>
          </w:tcPr>
          <w:p w14:paraId="201197CC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DF92A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AEADA9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ED021C7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1ACAA1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806AD5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73EA6FA9" w14:textId="77777777" w:rsidTr="00BB3D5C">
        <w:tc>
          <w:tcPr>
            <w:tcW w:w="660" w:type="dxa"/>
            <w:shd w:val="clear" w:color="auto" w:fill="auto"/>
            <w:vAlign w:val="center"/>
          </w:tcPr>
          <w:p w14:paraId="1C980BC6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0086B2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E034E7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FE63E3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EEE928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1786C95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05242B8" w14:textId="77777777" w:rsidTr="00BB3D5C">
        <w:tc>
          <w:tcPr>
            <w:tcW w:w="660" w:type="dxa"/>
            <w:shd w:val="clear" w:color="auto" w:fill="auto"/>
            <w:vAlign w:val="center"/>
          </w:tcPr>
          <w:p w14:paraId="03CA96F1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E0D487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EA09C9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2A45DF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6B6ACE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9139BF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DFB7078" w14:textId="77777777" w:rsidTr="00BB3D5C">
        <w:tc>
          <w:tcPr>
            <w:tcW w:w="660" w:type="dxa"/>
            <w:shd w:val="clear" w:color="auto" w:fill="auto"/>
            <w:vAlign w:val="center"/>
          </w:tcPr>
          <w:p w14:paraId="2ED66257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18760BF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197619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788C955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5A0A11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E51AA3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11A301B" w14:textId="77777777" w:rsidTr="00BB3D5C">
        <w:tc>
          <w:tcPr>
            <w:tcW w:w="660" w:type="dxa"/>
            <w:shd w:val="clear" w:color="auto" w:fill="auto"/>
            <w:vAlign w:val="center"/>
          </w:tcPr>
          <w:p w14:paraId="421694DE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7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759EA5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F80798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EC2189E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737153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735416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60867" w:rsidRPr="00314B8B" w14:paraId="50C66D34" w14:textId="77777777" w:rsidTr="00BB3D5C">
        <w:tc>
          <w:tcPr>
            <w:tcW w:w="660" w:type="dxa"/>
            <w:shd w:val="clear" w:color="auto" w:fill="auto"/>
            <w:vAlign w:val="center"/>
          </w:tcPr>
          <w:p w14:paraId="24B45E0B" w14:textId="77777777" w:rsidR="00E60867" w:rsidRPr="00314B8B" w:rsidRDefault="00E60867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A7C162E" w14:textId="138E075B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688847E" w14:textId="47D7BD0A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E4FADF7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1D1AE8D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4223E8D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1st midterm task deadline</w:t>
            </w:r>
          </w:p>
        </w:tc>
      </w:tr>
      <w:tr w:rsidR="00E60867" w:rsidRPr="00314B8B" w14:paraId="35133B2E" w14:textId="77777777" w:rsidTr="00BB3D5C">
        <w:tc>
          <w:tcPr>
            <w:tcW w:w="660" w:type="dxa"/>
            <w:shd w:val="clear" w:color="auto" w:fill="auto"/>
            <w:vAlign w:val="center"/>
          </w:tcPr>
          <w:p w14:paraId="675856C1" w14:textId="77777777" w:rsidR="00E60867" w:rsidRPr="00314B8B" w:rsidRDefault="00E60867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9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5809C86" w14:textId="7A713FDD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201858A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F6CD633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D623EE9" w14:textId="77777777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3051569" w14:textId="787B83EA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60867" w:rsidRPr="00314B8B" w14:paraId="67E947C5" w14:textId="77777777" w:rsidTr="00BB3D5C">
        <w:tc>
          <w:tcPr>
            <w:tcW w:w="660" w:type="dxa"/>
            <w:shd w:val="clear" w:color="auto" w:fill="auto"/>
            <w:vAlign w:val="center"/>
          </w:tcPr>
          <w:p w14:paraId="3DD22BFA" w14:textId="77777777" w:rsidR="00E60867" w:rsidRPr="00314B8B" w:rsidRDefault="00E60867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10</w:t>
            </w:r>
          </w:p>
        </w:tc>
        <w:tc>
          <w:tcPr>
            <w:tcW w:w="8394" w:type="dxa"/>
            <w:gridSpan w:val="5"/>
            <w:shd w:val="clear" w:color="auto" w:fill="auto"/>
            <w:vAlign w:val="center"/>
          </w:tcPr>
          <w:p w14:paraId="44D62F81" w14:textId="204702E0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</w:tr>
      <w:tr w:rsidR="00BB3D5C" w:rsidRPr="00314B8B" w14:paraId="569082AE" w14:textId="77777777" w:rsidTr="00BB3D5C">
        <w:trPr>
          <w:trHeight w:val="18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7B733D95" w14:textId="77777777" w:rsidR="00BB3D5C" w:rsidRPr="00314B8B" w:rsidRDefault="00BB3D5C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F0E8859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Lecture + Practice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14:paraId="3B9184B1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14:paraId="589C4348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14:paraId="7DCDF7D8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14:paraId="61AA1FBD" w14:textId="3C45D068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52807B0A" w14:textId="77777777" w:rsidTr="00BB3D5C">
        <w:trPr>
          <w:trHeight w:val="187"/>
        </w:trPr>
        <w:tc>
          <w:tcPr>
            <w:tcW w:w="660" w:type="dxa"/>
            <w:vMerge/>
            <w:shd w:val="clear" w:color="auto" w:fill="auto"/>
            <w:vAlign w:val="center"/>
          </w:tcPr>
          <w:p w14:paraId="5492991E" w14:textId="77777777" w:rsidR="00BB3D5C" w:rsidRPr="00314B8B" w:rsidRDefault="00BB3D5C" w:rsidP="00025AA7">
            <w:pPr>
              <w:suppressAutoHyphens/>
              <w:jc w:val="right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70905B8" w14:textId="54B2F0E5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1st midterm task replacement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14:paraId="502D13F2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14:paraId="6C631C47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14:paraId="3140C92E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14:paraId="1D72A714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E7AAE3E" w14:textId="77777777" w:rsidTr="00BB3D5C">
        <w:tc>
          <w:tcPr>
            <w:tcW w:w="660" w:type="dxa"/>
            <w:shd w:val="clear" w:color="auto" w:fill="auto"/>
            <w:vAlign w:val="center"/>
          </w:tcPr>
          <w:p w14:paraId="00F23212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6777C62" w14:textId="7A8C5BAF" w:rsidR="00314B8B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0EB9D0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9F3402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3EFE2C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4DB5C8E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223D906E" w14:textId="77777777" w:rsidTr="00BB3D5C">
        <w:tc>
          <w:tcPr>
            <w:tcW w:w="660" w:type="dxa"/>
            <w:shd w:val="clear" w:color="auto" w:fill="auto"/>
            <w:vAlign w:val="center"/>
          </w:tcPr>
          <w:p w14:paraId="537B67A0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0433C91" w14:textId="6D30C0E3" w:rsidR="00314B8B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E775F8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4991B4E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0B9680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3D80B7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60867" w:rsidRPr="00314B8B" w14:paraId="159DA395" w14:textId="77777777" w:rsidTr="00BB3D5C">
        <w:tc>
          <w:tcPr>
            <w:tcW w:w="660" w:type="dxa"/>
            <w:shd w:val="clear" w:color="auto" w:fill="auto"/>
            <w:vAlign w:val="center"/>
          </w:tcPr>
          <w:p w14:paraId="2EDA9385" w14:textId="77777777" w:rsidR="00E60867" w:rsidRPr="00314B8B" w:rsidRDefault="00E60867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14</w:t>
            </w:r>
          </w:p>
        </w:tc>
        <w:tc>
          <w:tcPr>
            <w:tcW w:w="8394" w:type="dxa"/>
            <w:gridSpan w:val="5"/>
            <w:shd w:val="clear" w:color="auto" w:fill="auto"/>
            <w:vAlign w:val="center"/>
          </w:tcPr>
          <w:p w14:paraId="0C683A9F" w14:textId="0F5E9AC4" w:rsidR="00E60867" w:rsidRPr="00314B8B" w:rsidRDefault="00E60867" w:rsidP="00025AA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UNIVERSITY ACTIVITY</w:t>
            </w:r>
          </w:p>
        </w:tc>
      </w:tr>
      <w:tr w:rsidR="00BB3D5C" w:rsidRPr="00314B8B" w14:paraId="1C1AC9CD" w14:textId="77777777" w:rsidTr="00BB3D5C">
        <w:tc>
          <w:tcPr>
            <w:tcW w:w="660" w:type="dxa"/>
            <w:shd w:val="clear" w:color="auto" w:fill="auto"/>
            <w:vAlign w:val="center"/>
          </w:tcPr>
          <w:p w14:paraId="5B9938FC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02BFBAF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Consultation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2631DC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F7A0D6C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861AF91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6992484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2st midterm task deadline</w:t>
            </w:r>
          </w:p>
        </w:tc>
      </w:tr>
      <w:tr w:rsidR="00314B8B" w:rsidRPr="00314B8B" w14:paraId="3BE99911" w14:textId="77777777" w:rsidTr="00E60867">
        <w:tc>
          <w:tcPr>
            <w:tcW w:w="9054" w:type="dxa"/>
            <w:gridSpan w:val="6"/>
            <w:shd w:val="clear" w:color="auto" w:fill="auto"/>
            <w:vAlign w:val="center"/>
          </w:tcPr>
          <w:p w14:paraId="4ABC7BE3" w14:textId="77777777" w:rsidR="00314B8B" w:rsidRPr="00314B8B" w:rsidRDefault="00314B8B" w:rsidP="00025AA7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exam period</w:t>
            </w:r>
          </w:p>
        </w:tc>
      </w:tr>
      <w:tr w:rsidR="00BB3D5C" w:rsidRPr="00314B8B" w14:paraId="0450E3BC" w14:textId="77777777" w:rsidTr="00BB3D5C">
        <w:tc>
          <w:tcPr>
            <w:tcW w:w="660" w:type="dxa"/>
            <w:shd w:val="clear" w:color="auto" w:fill="auto"/>
            <w:vAlign w:val="center"/>
          </w:tcPr>
          <w:p w14:paraId="0BA206B5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1E805F3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D391DF6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33F225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8141688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5B10D1D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4BA1B46C" w14:textId="77777777" w:rsidTr="00BB3D5C">
        <w:tc>
          <w:tcPr>
            <w:tcW w:w="660" w:type="dxa"/>
            <w:shd w:val="clear" w:color="auto" w:fill="auto"/>
            <w:vAlign w:val="center"/>
          </w:tcPr>
          <w:p w14:paraId="2E3D60BD" w14:textId="77777777" w:rsidR="00BB3D5C" w:rsidRPr="00314B8B" w:rsidRDefault="00BB3D5C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EFE469B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BE788AB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3B50A68" w14:textId="6152C28B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35CDFCB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D024870" w14:textId="5D05BB5B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2st midterm task replacement</w:t>
            </w:r>
          </w:p>
        </w:tc>
      </w:tr>
      <w:tr w:rsidR="00BB3D5C" w:rsidRPr="00314B8B" w14:paraId="7A6711DC" w14:textId="77777777" w:rsidTr="00BB3D5C">
        <w:tc>
          <w:tcPr>
            <w:tcW w:w="660" w:type="dxa"/>
            <w:shd w:val="clear" w:color="auto" w:fill="auto"/>
            <w:vAlign w:val="center"/>
          </w:tcPr>
          <w:p w14:paraId="159374DE" w14:textId="77777777" w:rsidR="00BB3D5C" w:rsidRPr="00314B8B" w:rsidRDefault="00BB3D5C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731CE2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4F73620" w14:textId="3A15B2A4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AE43C6C" w14:textId="2A7DAA36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0EECA10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33CA7E96" w14:textId="77777777" w:rsidR="00BB3D5C" w:rsidRPr="00314B8B" w:rsidRDefault="00BB3D5C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26F5D838" w14:textId="77777777" w:rsidTr="00BB3D5C">
        <w:tc>
          <w:tcPr>
            <w:tcW w:w="660" w:type="dxa"/>
            <w:shd w:val="clear" w:color="auto" w:fill="auto"/>
            <w:vAlign w:val="center"/>
          </w:tcPr>
          <w:p w14:paraId="5F252F2A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08F3D0B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225A03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8805A4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F14897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1EAC78B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BB3D5C" w:rsidRPr="00314B8B" w14:paraId="1EA0D7BA" w14:textId="77777777" w:rsidTr="00BB3D5C">
        <w:tc>
          <w:tcPr>
            <w:tcW w:w="660" w:type="dxa"/>
            <w:shd w:val="clear" w:color="auto" w:fill="auto"/>
            <w:vAlign w:val="center"/>
          </w:tcPr>
          <w:p w14:paraId="4074A314" w14:textId="77777777" w:rsidR="00314B8B" w:rsidRPr="00314B8B" w:rsidRDefault="00314B8B" w:rsidP="00025AA7">
            <w:pPr>
              <w:suppressAutoHyphens/>
              <w:jc w:val="right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5A112BA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F5848F5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8F39B40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4979B39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72AC3A8" w14:textId="77777777" w:rsidR="00314B8B" w:rsidRPr="00314B8B" w:rsidRDefault="00314B8B" w:rsidP="00025AA7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14:paraId="4920497F" w14:textId="6EFC3C3F" w:rsidR="00314B8B" w:rsidRPr="00314B8B" w:rsidRDefault="00314B8B" w:rsidP="00B43024">
      <w:pPr>
        <w:rPr>
          <w:sz w:val="16"/>
          <w:szCs w:val="16"/>
          <w:lang w:val="hu-HU"/>
        </w:rPr>
      </w:pPr>
    </w:p>
    <w:p w14:paraId="5DA03179" w14:textId="77777777" w:rsidR="00314B8B" w:rsidRPr="00B43024" w:rsidRDefault="00314B8B" w:rsidP="00B43024">
      <w:pPr>
        <w:rPr>
          <w:lang w:val="hu-HU"/>
        </w:rPr>
      </w:pPr>
    </w:p>
    <w:p w14:paraId="435C631E" w14:textId="4D0DD33C" w:rsidR="00761C39" w:rsidRPr="006967BB" w:rsidRDefault="00D52CD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52CD7">
        <w:rPr>
          <w:rStyle w:val="None"/>
          <w:bCs/>
          <w:sz w:val="20"/>
          <w:szCs w:val="20"/>
          <w:lang w:val="hu-HU"/>
        </w:rPr>
        <w:lastRenderedPageBreak/>
        <w:t xml:space="preserve">We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syllabus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(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location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),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be</w:t>
      </w:r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communicated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D52CD7">
        <w:rPr>
          <w:rStyle w:val="None"/>
          <w:bCs/>
          <w:sz w:val="20"/>
          <w:szCs w:val="20"/>
          <w:lang w:val="hu-HU"/>
        </w:rPr>
        <w:t xml:space="preserve">In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case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contact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or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study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program </w:t>
      </w:r>
      <w:proofErr w:type="spellStart"/>
      <w:r>
        <w:rPr>
          <w:rStyle w:val="None"/>
          <w:bCs/>
          <w:sz w:val="20"/>
          <w:szCs w:val="20"/>
          <w:lang w:val="hu-HU"/>
        </w:rPr>
        <w:t>coordinator</w:t>
      </w:r>
      <w:proofErr w:type="spellEnd"/>
      <w:r>
        <w:rPr>
          <w:rStyle w:val="None"/>
          <w:bCs/>
          <w:sz w:val="20"/>
          <w:szCs w:val="20"/>
          <w:lang w:val="hu-HU"/>
        </w:rPr>
        <w:t>.</w:t>
      </w: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1373361" w:rsidR="00761C39" w:rsidRPr="006967BB" w:rsidRDefault="002D1F18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Réka SÁRKÖZI</w:t>
      </w:r>
      <w:bookmarkStart w:id="0" w:name="_GoBack"/>
      <w:bookmarkEnd w:id="0"/>
    </w:p>
    <w:p w14:paraId="25767BCB" w14:textId="6C0FA65C" w:rsidR="00761C39" w:rsidRPr="006967BB" w:rsidRDefault="00D52CD7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64F0838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9D2BCF">
        <w:rPr>
          <w:rStyle w:val="None"/>
          <w:bCs/>
          <w:sz w:val="20"/>
          <w:szCs w:val="20"/>
          <w:lang w:val="hu-HU"/>
        </w:rPr>
        <w:t>04.02.2019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A1C2" w14:textId="77777777" w:rsidR="00AC6866" w:rsidRDefault="00AC6866" w:rsidP="007E74BB">
      <w:r>
        <w:separator/>
      </w:r>
    </w:p>
  </w:endnote>
  <w:endnote w:type="continuationSeparator" w:id="0">
    <w:p w14:paraId="2DDE609F" w14:textId="77777777" w:rsidR="00AC6866" w:rsidRDefault="00AC686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05DF3" w:rsidRDefault="00705DF3" w:rsidP="007E74BB">
    <w:pPr>
      <w:pStyle w:val="BodyA"/>
      <w:spacing w:after="0" w:line="240" w:lineRule="auto"/>
      <w:rPr>
        <w:sz w:val="16"/>
        <w:szCs w:val="16"/>
      </w:rPr>
    </w:pPr>
  </w:p>
  <w:p w14:paraId="108E4013" w14:textId="5E108661" w:rsidR="00705DF3" w:rsidRPr="007E74BB" w:rsidRDefault="00F112C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112C4">
      <w:rPr>
        <w:color w:val="auto"/>
        <w:sz w:val="16"/>
        <w:szCs w:val="16"/>
        <w:lang w:val="en-US"/>
      </w:rPr>
      <w:t xml:space="preserve">University of </w:t>
    </w:r>
    <w:proofErr w:type="spellStart"/>
    <w:r w:rsidRPr="00F112C4">
      <w:rPr>
        <w:color w:val="auto"/>
        <w:sz w:val="16"/>
        <w:szCs w:val="16"/>
        <w:lang w:val="en-US"/>
      </w:rPr>
      <w:t>Pécs</w:t>
    </w:r>
    <w:proofErr w:type="spellEnd"/>
    <w:r w:rsidR="00705DF3">
      <w:rPr>
        <w:b/>
        <w:color w:val="auto"/>
        <w:sz w:val="16"/>
        <w:szCs w:val="16"/>
        <w:lang w:val="en-US"/>
      </w:rPr>
      <w:br/>
    </w:r>
    <w:r w:rsidRPr="00F112C4">
      <w:rPr>
        <w:b/>
        <w:color w:val="auto"/>
        <w:sz w:val="16"/>
        <w:szCs w:val="16"/>
        <w:lang w:val="en-US"/>
      </w:rPr>
      <w:t xml:space="preserve">Faculty of Engineering and Information Technology </w:t>
    </w:r>
    <w:r>
      <w:rPr>
        <w:color w:val="auto"/>
        <w:sz w:val="16"/>
        <w:szCs w:val="16"/>
      </w:rPr>
      <w:t>–</w:t>
    </w:r>
    <w:r w:rsidR="00705DF3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Institute of </w:t>
    </w:r>
    <w:proofErr w:type="spellStart"/>
    <w:r>
      <w:rPr>
        <w:color w:val="auto"/>
        <w:sz w:val="16"/>
        <w:szCs w:val="16"/>
      </w:rPr>
      <w:t>Architecture</w:t>
    </w:r>
    <w:proofErr w:type="spellEnd"/>
    <w:r w:rsidR="00705DF3">
      <w:rPr>
        <w:b/>
        <w:color w:val="808080" w:themeColor="background1" w:themeShade="80"/>
        <w:sz w:val="16"/>
        <w:szCs w:val="16"/>
      </w:rPr>
      <w:t xml:space="preserve"> </w:t>
    </w:r>
    <w:r w:rsidR="00705DF3">
      <w:rPr>
        <w:b/>
        <w:color w:val="808080" w:themeColor="background1" w:themeShade="80"/>
        <w:sz w:val="16"/>
        <w:szCs w:val="16"/>
      </w:rPr>
      <w:br/>
    </w:r>
    <w:r w:rsidR="00705DF3" w:rsidRPr="007E74BB">
      <w:rPr>
        <w:b/>
        <w:color w:val="499BC9" w:themeColor="accent1"/>
        <w:sz w:val="14"/>
        <w:szCs w:val="14"/>
      </w:rPr>
      <w:t>H-7624 P</w:t>
    </w:r>
    <w:r w:rsidR="00705DF3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705DF3" w:rsidRPr="007E74BB">
      <w:rPr>
        <w:b/>
        <w:color w:val="499BC9" w:themeColor="accent1"/>
        <w:sz w:val="14"/>
        <w:szCs w:val="14"/>
      </w:rPr>
      <w:t>cs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705DF3" w:rsidRPr="007E74BB">
      <w:rPr>
        <w:b/>
        <w:color w:val="499BC9" w:themeColor="accent1"/>
        <w:sz w:val="14"/>
        <w:szCs w:val="14"/>
      </w:rPr>
      <w:t>Boszork</w:t>
    </w:r>
    <w:proofErr w:type="spellEnd"/>
    <w:r w:rsidR="00705DF3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705DF3" w:rsidRPr="007E74BB">
      <w:rPr>
        <w:b/>
        <w:color w:val="499BC9" w:themeColor="accent1"/>
        <w:sz w:val="14"/>
        <w:szCs w:val="14"/>
      </w:rPr>
      <w:t>ny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. 2. |  </w:t>
    </w:r>
    <w:proofErr w:type="spellStart"/>
    <w:r w:rsidRPr="00F112C4">
      <w:rPr>
        <w:b/>
        <w:color w:val="499BC9" w:themeColor="accent1"/>
        <w:sz w:val="14"/>
        <w:szCs w:val="14"/>
      </w:rPr>
      <w:t>Phone</w:t>
    </w:r>
    <w:proofErr w:type="spellEnd"/>
    <w:r w:rsidRPr="00F112C4">
      <w:rPr>
        <w:b/>
        <w:color w:val="499BC9" w:themeColor="accent1"/>
        <w:sz w:val="14"/>
        <w:szCs w:val="14"/>
      </w:rPr>
      <w:t>: +36 72 501 500/</w:t>
    </w:r>
    <w:proofErr w:type="gramStart"/>
    <w:r w:rsidRPr="00F112C4">
      <w:rPr>
        <w:b/>
        <w:color w:val="499BC9" w:themeColor="accent1"/>
        <w:sz w:val="14"/>
        <w:szCs w:val="14"/>
      </w:rPr>
      <w:t>23769</w:t>
    </w:r>
    <w:r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 </w:t>
    </w:r>
    <w:r w:rsidR="00705DF3" w:rsidRPr="007E74BB">
      <w:rPr>
        <w:b/>
        <w:color w:val="499BC9" w:themeColor="accent1"/>
        <w:sz w:val="14"/>
        <w:szCs w:val="14"/>
        <w:lang w:val="de-DE"/>
      </w:rPr>
      <w:t>e-mail</w:t>
    </w:r>
    <w:proofErr w:type="gramEnd"/>
    <w:r w:rsidR="00705DF3" w:rsidRPr="007E74BB">
      <w:rPr>
        <w:b/>
        <w:color w:val="499BC9" w:themeColor="accent1"/>
        <w:sz w:val="14"/>
        <w:szCs w:val="14"/>
        <w:lang w:val="de-DE"/>
      </w:rPr>
      <w:t xml:space="preserve">: </w:t>
    </w:r>
    <w:r w:rsidRPr="00F112C4">
      <w:rPr>
        <w:b/>
        <w:color w:val="499BC9" w:themeColor="accent1"/>
        <w:sz w:val="14"/>
        <w:szCs w:val="14"/>
        <w:lang w:val="de-DE"/>
      </w:rPr>
      <w:t>architecture@mik.pte.hu</w:t>
    </w:r>
    <w:r w:rsidR="00705DF3" w:rsidRPr="00F112C4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705DF3" w:rsidRPr="00F112C4"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</w:t>
    </w:r>
    <w:r w:rsidR="00705DF3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r w:rsidRPr="00F112C4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http://english.mik.pte.hu</w:t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705DF3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D1F18">
      <w:rPr>
        <w:rStyle w:val="Hyperlink0"/>
        <w:noProof/>
        <w:color w:val="auto"/>
        <w:sz w:val="14"/>
        <w:szCs w:val="14"/>
        <w:u w:val="none"/>
      </w:rPr>
      <w:t>3</w: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1E72" w14:textId="77777777" w:rsidR="00AC6866" w:rsidRDefault="00AC6866" w:rsidP="007E74BB">
      <w:r>
        <w:separator/>
      </w:r>
    </w:p>
  </w:footnote>
  <w:footnote w:type="continuationSeparator" w:id="0">
    <w:p w14:paraId="190DB966" w14:textId="77777777" w:rsidR="00AC6866" w:rsidRDefault="00AC686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96EA" w14:textId="7FB6F6E2" w:rsidR="00F112C4" w:rsidRPr="00F112C4" w:rsidRDefault="00F112C4" w:rsidP="00034EEB">
    <w:pPr>
      <w:pStyle w:val="TEMATIKAFEJLC-LBLC"/>
    </w:pPr>
    <w:r w:rsidRPr="00F112C4">
      <w:t xml:space="preserve">Architect MSc </w:t>
    </w:r>
  </w:p>
  <w:p w14:paraId="53370EA0" w14:textId="1E902D63" w:rsidR="00705DF3" w:rsidRPr="00F112C4" w:rsidRDefault="005A0E24" w:rsidP="00034EEB">
    <w:pPr>
      <w:pStyle w:val="TEMATIKAFEJLC-LBLC"/>
      <w:rPr>
        <w:b w:val="0"/>
      </w:rPr>
    </w:pPr>
    <w:r>
      <w:rPr>
        <w:b w:val="0"/>
      </w:rPr>
      <w:t>Descriptive Geometry 2</w:t>
    </w:r>
    <w:r w:rsidR="00F112C4" w:rsidRPr="00F112C4">
      <w:rPr>
        <w:b w:val="0"/>
      </w:rPr>
      <w:t>.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="00F112C4" w:rsidRPr="00F112C4">
      <w:t>Course Syllabus</w:t>
    </w:r>
  </w:p>
  <w:p w14:paraId="0238FF2C" w14:textId="3D8F19F5" w:rsidR="00705DF3" w:rsidRPr="00F112C4" w:rsidRDefault="00F112C4" w:rsidP="00034EEB">
    <w:pPr>
      <w:pStyle w:val="TEMATIKAFEJLC-LBLC"/>
      <w:rPr>
        <w:b w:val="0"/>
      </w:rPr>
    </w:pPr>
    <w:r w:rsidRPr="00F112C4">
      <w:rPr>
        <w:b w:val="0"/>
      </w:rPr>
      <w:t>Course code</w:t>
    </w:r>
    <w:r w:rsidR="00705DF3" w:rsidRPr="00F112C4">
      <w:rPr>
        <w:b w:val="0"/>
      </w:rPr>
      <w:t xml:space="preserve">: </w:t>
    </w:r>
    <w:r w:rsidR="005A0E24" w:rsidRPr="005A0E24">
      <w:rPr>
        <w:b w:val="0"/>
      </w:rPr>
      <w:t>EPE133ANEM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Pr="00F112C4">
      <w:rPr>
        <w:b w:val="0"/>
      </w:rPr>
      <w:t xml:space="preserve">Schedule: </w:t>
    </w:r>
    <w:r w:rsidR="005A0E24">
      <w:rPr>
        <w:b w:val="0"/>
      </w:rPr>
      <w:t>Mon</w:t>
    </w:r>
    <w:r w:rsidRPr="00F112C4">
      <w:rPr>
        <w:b w:val="0"/>
      </w:rPr>
      <w:t xml:space="preserve">, periods </w:t>
    </w:r>
    <w:r w:rsidR="005A0E24">
      <w:rPr>
        <w:b w:val="0"/>
      </w:rPr>
      <w:t>11:15-15:45</w:t>
    </w:r>
  </w:p>
  <w:p w14:paraId="5FA1F5CD" w14:textId="31A65BB4" w:rsidR="00705DF3" w:rsidRPr="00034EEB" w:rsidRDefault="00F112C4" w:rsidP="00034EEB">
    <w:pPr>
      <w:pStyle w:val="TEMATIKAFEJLC-LBLC"/>
    </w:pPr>
    <w:r w:rsidRPr="00F112C4">
      <w:rPr>
        <w:b w:val="0"/>
      </w:rPr>
      <w:t>Semester</w:t>
    </w:r>
    <w:r w:rsidR="00705DF3" w:rsidRPr="00F112C4">
      <w:rPr>
        <w:b w:val="0"/>
      </w:rPr>
      <w:t xml:space="preserve">: </w:t>
    </w:r>
    <w:r w:rsidRPr="00F112C4">
      <w:rPr>
        <w:b w:val="0"/>
      </w:rPr>
      <w:t>Spring 2018/2019 2.</w:t>
    </w:r>
    <w:r>
      <w:rPr>
        <w:b w:val="0"/>
      </w:rPr>
      <w:tab/>
    </w:r>
    <w:r>
      <w:rPr>
        <w:b w:val="0"/>
      </w:rPr>
      <w:tab/>
    </w:r>
    <w:r w:rsidRPr="00F112C4">
      <w:rPr>
        <w:b w:val="0"/>
      </w:rPr>
      <w:t>Location: PTE MIK, A3</w:t>
    </w:r>
    <w:r w:rsidR="005A0E24">
      <w:rPr>
        <w:b w:val="0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8"/>
  </w:num>
  <w:num w:numId="20">
    <w:abstractNumId w:val="5"/>
  </w:num>
  <w:num w:numId="21">
    <w:abstractNumId w:val="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B8A"/>
    <w:rsid w:val="00096F13"/>
    <w:rsid w:val="000C75CB"/>
    <w:rsid w:val="000D279A"/>
    <w:rsid w:val="000E3296"/>
    <w:rsid w:val="000F51CB"/>
    <w:rsid w:val="00134333"/>
    <w:rsid w:val="00150DFC"/>
    <w:rsid w:val="00152AEC"/>
    <w:rsid w:val="00156833"/>
    <w:rsid w:val="00171C3D"/>
    <w:rsid w:val="001A5AA5"/>
    <w:rsid w:val="001A5EFA"/>
    <w:rsid w:val="001C3420"/>
    <w:rsid w:val="001C4011"/>
    <w:rsid w:val="0024327F"/>
    <w:rsid w:val="002667F9"/>
    <w:rsid w:val="0027665A"/>
    <w:rsid w:val="00292CFC"/>
    <w:rsid w:val="002D1F18"/>
    <w:rsid w:val="00314B8B"/>
    <w:rsid w:val="00326ED0"/>
    <w:rsid w:val="0033777B"/>
    <w:rsid w:val="00355DE4"/>
    <w:rsid w:val="00364195"/>
    <w:rsid w:val="00366158"/>
    <w:rsid w:val="003A67F7"/>
    <w:rsid w:val="003C2935"/>
    <w:rsid w:val="003D33E7"/>
    <w:rsid w:val="00415726"/>
    <w:rsid w:val="00417E9C"/>
    <w:rsid w:val="004405AF"/>
    <w:rsid w:val="0045542B"/>
    <w:rsid w:val="00456EE8"/>
    <w:rsid w:val="00465E10"/>
    <w:rsid w:val="004B5B1A"/>
    <w:rsid w:val="004F5CA9"/>
    <w:rsid w:val="0055140E"/>
    <w:rsid w:val="00553654"/>
    <w:rsid w:val="005A0E24"/>
    <w:rsid w:val="005E76CA"/>
    <w:rsid w:val="0066620B"/>
    <w:rsid w:val="00682196"/>
    <w:rsid w:val="006829FA"/>
    <w:rsid w:val="0068510C"/>
    <w:rsid w:val="00687BE2"/>
    <w:rsid w:val="006967BB"/>
    <w:rsid w:val="006B260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A53B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5CB7"/>
    <w:rsid w:val="009674EB"/>
    <w:rsid w:val="00975A46"/>
    <w:rsid w:val="00986B0B"/>
    <w:rsid w:val="009D2BCF"/>
    <w:rsid w:val="009E6122"/>
    <w:rsid w:val="009E6CBC"/>
    <w:rsid w:val="009F2A21"/>
    <w:rsid w:val="00A06131"/>
    <w:rsid w:val="00A10E47"/>
    <w:rsid w:val="00A27523"/>
    <w:rsid w:val="00A3128B"/>
    <w:rsid w:val="00A35705"/>
    <w:rsid w:val="00A453B8"/>
    <w:rsid w:val="00A50698"/>
    <w:rsid w:val="00A8047B"/>
    <w:rsid w:val="00A9421B"/>
    <w:rsid w:val="00AA7EC0"/>
    <w:rsid w:val="00AC6866"/>
    <w:rsid w:val="00AD323F"/>
    <w:rsid w:val="00AD57AB"/>
    <w:rsid w:val="00B02923"/>
    <w:rsid w:val="00B14D53"/>
    <w:rsid w:val="00B274E1"/>
    <w:rsid w:val="00B43024"/>
    <w:rsid w:val="00B51660"/>
    <w:rsid w:val="00B55307"/>
    <w:rsid w:val="00B90612"/>
    <w:rsid w:val="00BA609A"/>
    <w:rsid w:val="00BA7D85"/>
    <w:rsid w:val="00BB3D5C"/>
    <w:rsid w:val="00BC7764"/>
    <w:rsid w:val="00BF4675"/>
    <w:rsid w:val="00C006A4"/>
    <w:rsid w:val="00C21612"/>
    <w:rsid w:val="00C26163"/>
    <w:rsid w:val="00C27752"/>
    <w:rsid w:val="00C7177F"/>
    <w:rsid w:val="00C83691"/>
    <w:rsid w:val="00CA0A47"/>
    <w:rsid w:val="00CB2DEC"/>
    <w:rsid w:val="00CC2F46"/>
    <w:rsid w:val="00D078E8"/>
    <w:rsid w:val="00D52CD7"/>
    <w:rsid w:val="00D57AD1"/>
    <w:rsid w:val="00D937B2"/>
    <w:rsid w:val="00DC2A31"/>
    <w:rsid w:val="00DC7DB0"/>
    <w:rsid w:val="00DD760F"/>
    <w:rsid w:val="00DE395B"/>
    <w:rsid w:val="00E05EAD"/>
    <w:rsid w:val="00E14C5E"/>
    <w:rsid w:val="00E16CC1"/>
    <w:rsid w:val="00E25C35"/>
    <w:rsid w:val="00E345FE"/>
    <w:rsid w:val="00E60867"/>
    <w:rsid w:val="00E702C1"/>
    <w:rsid w:val="00E70A97"/>
    <w:rsid w:val="00E8115E"/>
    <w:rsid w:val="00EB6F2F"/>
    <w:rsid w:val="00F07CEC"/>
    <w:rsid w:val="00F112C4"/>
    <w:rsid w:val="00F209D9"/>
    <w:rsid w:val="00F6601E"/>
    <w:rsid w:val="00F673FA"/>
    <w:rsid w:val="00F809D7"/>
    <w:rsid w:val="00F92F3C"/>
    <w:rsid w:val="00FE1F79"/>
    <w:rsid w:val="00FF0D4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character" w:customStyle="1" w:styleId="WW8Num1z4">
    <w:name w:val="WW8Num1z4"/>
    <w:rsid w:val="0031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EE8A-C174-40FE-8325-B4816D56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629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Reka</cp:lastModifiedBy>
  <cp:revision>13</cp:revision>
  <cp:lastPrinted>2019-01-24T10:00:00Z</cp:lastPrinted>
  <dcterms:created xsi:type="dcterms:W3CDTF">2019-01-27T17:51:00Z</dcterms:created>
  <dcterms:modified xsi:type="dcterms:W3CDTF">2019-02-08T16:42:00Z</dcterms:modified>
</cp:coreProperties>
</file>