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jc w:val="both"/>
        <w:rPr>
          <w:rFonts w:ascii="Dosis" w:cs="Dosis" w:eastAsia="Dosis" w:hAnsi="Dosis"/>
          <w:i w:val="0"/>
        </w:rPr>
      </w:pPr>
      <w:bookmarkStart w:colFirst="0" w:colLast="0" w:name="_gjdgxs" w:id="0"/>
      <w:bookmarkEnd w:id="0"/>
      <w:r w:rsidDel="00000000" w:rsidR="00000000" w:rsidRPr="00000000">
        <w:rPr>
          <w:rFonts w:ascii="Dosis" w:cs="Dosis" w:eastAsia="Dosis" w:hAnsi="Dosis"/>
          <w:i w:val="0"/>
          <w:rtl w:val="0"/>
        </w:rPr>
        <w:t xml:space="preserve">Általános információk:</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Tanterv:</w:t>
        <w:tab/>
        <w:t xml:space="preserve">Építőművész alapképzési szak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SemiBold" w:cs="Dosis SemiBold" w:eastAsia="Dosis SemiBold" w:hAnsi="Dosis SemiBold"/>
          <w:i w:val="0"/>
          <w:smallCaps w:val="1"/>
          <w:strike w:val="0"/>
          <w:color w:val="000000"/>
          <w:sz w:val="33"/>
          <w:szCs w:val="33"/>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Tantárgy neve:</w:t>
        <w:tab/>
      </w:r>
      <w:r w:rsidDel="00000000" w:rsidR="00000000" w:rsidRPr="00000000">
        <w:rPr>
          <w:rFonts w:ascii="Dosis SemiBold" w:cs="Dosis SemiBold" w:eastAsia="Dosis SemiBold" w:hAnsi="Dosis SemiBold"/>
          <w:smallCaps w:val="1"/>
          <w:sz w:val="40"/>
          <w:szCs w:val="40"/>
          <w:rtl w:val="0"/>
        </w:rPr>
        <w:t xml:space="preserve">b</w:t>
      </w:r>
      <w:r w:rsidDel="00000000" w:rsidR="00000000" w:rsidRPr="00000000">
        <w:rPr>
          <w:rFonts w:ascii="Dosis SemiBold" w:cs="Dosis SemiBold" w:eastAsia="Dosis SemiBold" w:hAnsi="Dosis SemiBold"/>
          <w:i w:val="0"/>
          <w:smallCaps w:val="1"/>
          <w:strike w:val="0"/>
          <w:color w:val="000000"/>
          <w:sz w:val="40"/>
          <w:szCs w:val="40"/>
          <w:u w:val="none"/>
          <w:shd w:fill="auto" w:val="clear"/>
          <w:vertAlign w:val="baseline"/>
          <w:rtl w:val="0"/>
        </w:rPr>
        <w:t xml:space="preserve">első terek építészete</w:t>
      </w:r>
      <w:r w:rsidDel="00000000" w:rsidR="00000000" w:rsidRPr="00000000">
        <w:rPr>
          <w:rFonts w:ascii="Dosis SemiBold" w:cs="Dosis SemiBold" w:eastAsia="Dosis SemiBold" w:hAnsi="Dosis SemiBold"/>
          <w:smallCaps w:val="1"/>
          <w:sz w:val="40"/>
          <w:szCs w:val="40"/>
          <w:rtl w:val="0"/>
        </w:rPr>
        <w:t xml:space="preserve"> 1.</w:t>
      </w:r>
      <w:r w:rsidDel="00000000" w:rsidR="00000000" w:rsidRPr="00000000">
        <w:rPr>
          <w:rtl w:val="0"/>
        </w:rPr>
      </w:r>
    </w:p>
    <w:p w:rsidR="00000000" w:rsidDel="00000000" w:rsidP="00000000" w:rsidRDefault="00000000" w:rsidRPr="00000000" w14:paraId="00000003">
      <w:pPr>
        <w:rPr>
          <w:rFonts w:ascii="Dosis" w:cs="Dosis" w:eastAsia="Dosis" w:hAnsi="Dosis"/>
        </w:rPr>
      </w:pPr>
      <w:r w:rsidDel="00000000" w:rsidR="00000000" w:rsidRPr="00000000">
        <w:rPr>
          <w:rFonts w:ascii="Dosis" w:cs="Dosis" w:eastAsia="Dosis" w:hAnsi="Dosis"/>
          <w:sz w:val="20"/>
          <w:szCs w:val="20"/>
          <w:rtl w:val="0"/>
        </w:rPr>
        <w:t xml:space="preserve">Tantárgy kódja:</w:t>
        <w:tab/>
        <w:tab/>
        <w:tab/>
        <w:t xml:space="preserve">  </w:t>
      </w:r>
      <w:r w:rsidDel="00000000" w:rsidR="00000000" w:rsidRPr="00000000">
        <w:rPr>
          <w:rFonts w:ascii="Dosis" w:cs="Dosis" w:eastAsia="Dosis" w:hAnsi="Dosis"/>
          <w:color w:val="000000"/>
          <w:sz w:val="17"/>
          <w:szCs w:val="17"/>
          <w:highlight w:val="white"/>
          <w:rtl w:val="0"/>
        </w:rPr>
        <w:t xml:space="preserve">EPB024MN-GY-01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Szemeszter:</w:t>
        <w:tab/>
        <w:t xml:space="preserve">4</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Kreditek száma:</w:t>
        <w:tab/>
        <w:t xml:space="preserve">5</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 heti órák elosztása:</w:t>
        <w:tab/>
        <w:t xml:space="preserve">0/4/0</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Értékelés:</w:t>
        <w:tab/>
        <w:t xml:space="preserve">félévközi jegy (f)</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Előfeltételek:</w:t>
        <w:tab/>
        <w:t xml:space="preserve">n.e.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Tantárgy felelős:</w:t>
        <w:tab/>
      </w:r>
      <w:r w:rsidDel="00000000" w:rsidR="00000000" w:rsidRPr="00000000">
        <w:rPr>
          <w:rFonts w:ascii="Dosis" w:cs="Dosis" w:eastAsia="Dosis" w:hAnsi="Dosis"/>
          <w:i w:val="0"/>
          <w:smallCaps w:val="0"/>
          <w:strike w:val="0"/>
          <w:color w:val="000000"/>
          <w:sz w:val="18"/>
          <w:szCs w:val="18"/>
          <w:u w:val="none"/>
          <w:shd w:fill="auto" w:val="clear"/>
          <w:vertAlign w:val="baseline"/>
          <w:rtl w:val="0"/>
        </w:rPr>
        <w:t xml:space="preserve">Dr. Borsos Ágnes, habil. egyetemi docens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u w:val="none"/>
          <w:shd w:fill="auto" w:val="clear"/>
          <w:vertAlign w:val="baseline"/>
        </w:rPr>
      </w:pPr>
      <w:r w:rsidDel="00000000" w:rsidR="00000000" w:rsidRPr="00000000">
        <w:rPr>
          <w:rFonts w:ascii="Dosis" w:cs="Dosis" w:eastAsia="Dosis" w:hAnsi="Dosis"/>
          <w:i w:val="0"/>
          <w:smallCaps w:val="0"/>
          <w:strike w:val="0"/>
          <w:color w:val="7d7d7d"/>
          <w:sz w:val="18"/>
          <w:szCs w:val="18"/>
          <w:u w:val="none"/>
          <w:shd w:fill="auto" w:val="clear"/>
          <w:vertAlign w:val="baseline"/>
          <w:rtl w:val="0"/>
        </w:rPr>
        <w:tab/>
        <w:t xml:space="preserve">Iroda: 7624 Magyarország, Pécs, Boszorkány u. 2. B-327</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u w:val="none"/>
          <w:shd w:fill="auto" w:val="clear"/>
          <w:vertAlign w:val="baseline"/>
        </w:rPr>
      </w:pPr>
      <w:r w:rsidDel="00000000" w:rsidR="00000000" w:rsidRPr="00000000">
        <w:rPr>
          <w:rFonts w:ascii="Dosis" w:cs="Dosis" w:eastAsia="Dosis" w:hAnsi="Dosis"/>
          <w:i w:val="0"/>
          <w:smallCaps w:val="0"/>
          <w:strike w:val="0"/>
          <w:color w:val="7d7d7d"/>
          <w:sz w:val="18"/>
          <w:szCs w:val="18"/>
          <w:u w:val="none"/>
          <w:shd w:fill="auto" w:val="clear"/>
          <w:vertAlign w:val="baseline"/>
          <w:rtl w:val="0"/>
        </w:rPr>
        <w:tab/>
        <w:t xml:space="preserve">E-mail: agnesborsos@mik.pte.hu</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highlight w:val="white"/>
          <w:u w:val="none"/>
          <w:vertAlign w:val="baseline"/>
        </w:rPr>
      </w:pPr>
      <w:r w:rsidDel="00000000" w:rsidR="00000000" w:rsidRPr="00000000">
        <w:rPr>
          <w:rFonts w:ascii="Dosis" w:cs="Dosis" w:eastAsia="Dosis" w:hAnsi="Dosis"/>
          <w:i w:val="0"/>
          <w:smallCaps w:val="0"/>
          <w:strike w:val="0"/>
          <w:color w:val="7d7d7d"/>
          <w:sz w:val="18"/>
          <w:szCs w:val="18"/>
          <w:u w:val="none"/>
          <w:shd w:fill="auto" w:val="clear"/>
          <w:vertAlign w:val="baseline"/>
          <w:rtl w:val="0"/>
        </w:rPr>
        <w:tab/>
        <w:t xml:space="preserve">Munkahelyi telefon: </w:t>
      </w:r>
      <w:r w:rsidDel="00000000" w:rsidR="00000000" w:rsidRPr="00000000">
        <w:rPr>
          <w:rFonts w:ascii="Dosis" w:cs="Dosis" w:eastAsia="Dosis" w:hAnsi="Dosis"/>
          <w:i w:val="0"/>
          <w:smallCaps w:val="0"/>
          <w:strike w:val="0"/>
          <w:color w:val="7d7d7d"/>
          <w:sz w:val="18"/>
          <w:szCs w:val="18"/>
          <w:highlight w:val="white"/>
          <w:u w:val="none"/>
          <w:vertAlign w:val="baseline"/>
          <w:rtl w:val="0"/>
        </w:rPr>
        <w:t xml:space="preserve">+36 72 503650/23840</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u w:val="none"/>
          <w:shd w:fill="auto" w:val="clear"/>
          <w:vertAlign w:val="baseline"/>
        </w:rPr>
      </w:pPr>
      <w:r w:rsidDel="00000000" w:rsidR="00000000" w:rsidRPr="00000000">
        <w:rPr>
          <w:rFonts w:ascii="Dosis" w:cs="Dosis" w:eastAsia="Dosis" w:hAnsi="Dosis"/>
          <w:i w:val="0"/>
          <w:smallCaps w:val="0"/>
          <w:strike w:val="0"/>
          <w:color w:val="000000"/>
          <w:sz w:val="20"/>
          <w:szCs w:val="20"/>
          <w:highlight w:val="white"/>
          <w:u w:val="none"/>
          <w:vertAlign w:val="baseline"/>
          <w:rtl w:val="0"/>
        </w:rPr>
        <w:t xml:space="preserve">Oktatók:</w:t>
      </w: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 </w:t>
        <w:tab/>
      </w:r>
      <w:r w:rsidDel="00000000" w:rsidR="00000000" w:rsidRPr="00000000">
        <w:rPr>
          <w:rFonts w:ascii="Dosis" w:cs="Dosis" w:eastAsia="Dosis" w:hAnsi="Dosis"/>
          <w:i w:val="0"/>
          <w:smallCaps w:val="0"/>
          <w:strike w:val="0"/>
          <w:color w:val="000000"/>
          <w:sz w:val="18"/>
          <w:szCs w:val="18"/>
          <w:u w:val="none"/>
          <w:shd w:fill="auto" w:val="clear"/>
          <w:vertAlign w:val="baseline"/>
          <w:rtl w:val="0"/>
        </w:rPr>
        <w:t xml:space="preserve">Dr. Rétfalvi Donát, habil. egyetemi docens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u w:val="none"/>
          <w:shd w:fill="auto" w:val="clear"/>
          <w:vertAlign w:val="baseline"/>
        </w:rPr>
      </w:pPr>
      <w:r w:rsidDel="00000000" w:rsidR="00000000" w:rsidRPr="00000000">
        <w:rPr>
          <w:rFonts w:ascii="Dosis" w:cs="Dosis" w:eastAsia="Dosis" w:hAnsi="Dosis"/>
          <w:i w:val="0"/>
          <w:smallCaps w:val="0"/>
          <w:strike w:val="0"/>
          <w:color w:val="7d7d7d"/>
          <w:sz w:val="18"/>
          <w:szCs w:val="18"/>
          <w:u w:val="none"/>
          <w:shd w:fill="auto" w:val="clear"/>
          <w:vertAlign w:val="baseline"/>
          <w:rtl w:val="0"/>
        </w:rPr>
        <w:tab/>
        <w:t xml:space="preserve">Iroda: 7624 Magyarország, Pécs, Boszorkány u. 2. B-327</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u w:val="none"/>
          <w:shd w:fill="auto" w:val="clear"/>
          <w:vertAlign w:val="baseline"/>
        </w:rPr>
      </w:pPr>
      <w:r w:rsidDel="00000000" w:rsidR="00000000" w:rsidRPr="00000000">
        <w:rPr>
          <w:rFonts w:ascii="Dosis" w:cs="Dosis" w:eastAsia="Dosis" w:hAnsi="Dosis"/>
          <w:i w:val="0"/>
          <w:smallCaps w:val="0"/>
          <w:strike w:val="0"/>
          <w:color w:val="7d7d7d"/>
          <w:sz w:val="18"/>
          <w:szCs w:val="18"/>
          <w:u w:val="none"/>
          <w:shd w:fill="auto" w:val="clear"/>
          <w:vertAlign w:val="baseline"/>
          <w:rtl w:val="0"/>
        </w:rPr>
        <w:tab/>
        <w:t xml:space="preserve">E-mail: retfalvi@mik.pte.hu</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highlight w:val="white"/>
          <w:u w:val="none"/>
          <w:vertAlign w:val="baseline"/>
        </w:rPr>
      </w:pPr>
      <w:r w:rsidDel="00000000" w:rsidR="00000000" w:rsidRPr="00000000">
        <w:rPr>
          <w:rFonts w:ascii="Dosis" w:cs="Dosis" w:eastAsia="Dosis" w:hAnsi="Dosis"/>
          <w:i w:val="0"/>
          <w:smallCaps w:val="0"/>
          <w:strike w:val="0"/>
          <w:color w:val="7d7d7d"/>
          <w:sz w:val="18"/>
          <w:szCs w:val="18"/>
          <w:u w:val="none"/>
          <w:shd w:fill="auto" w:val="clear"/>
          <w:vertAlign w:val="baseline"/>
          <w:rtl w:val="0"/>
        </w:rPr>
        <w:tab/>
        <w:t xml:space="preserve">Munkahelyi telefon: </w:t>
      </w:r>
      <w:r w:rsidDel="00000000" w:rsidR="00000000" w:rsidRPr="00000000">
        <w:rPr>
          <w:rFonts w:ascii="Dosis" w:cs="Dosis" w:eastAsia="Dosis" w:hAnsi="Dosis"/>
          <w:i w:val="0"/>
          <w:smallCaps w:val="0"/>
          <w:strike w:val="0"/>
          <w:color w:val="7d7d7d"/>
          <w:sz w:val="18"/>
          <w:szCs w:val="18"/>
          <w:highlight w:val="white"/>
          <w:u w:val="none"/>
          <w:vertAlign w:val="baseline"/>
          <w:rtl w:val="0"/>
        </w:rPr>
        <w:t xml:space="preserve">+36 72 503650/23840</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u w:val="none"/>
          <w:shd w:fill="auto" w:val="clear"/>
          <w:vertAlign w:val="baseline"/>
        </w:rPr>
      </w:pPr>
      <w:r w:rsidDel="00000000" w:rsidR="00000000" w:rsidRPr="00000000">
        <w:rPr>
          <w:rFonts w:ascii="Dosis" w:cs="Dosis" w:eastAsia="Dosis" w:hAnsi="Dosis"/>
          <w:i w:val="0"/>
          <w:smallCaps w:val="0"/>
          <w:strike w:val="0"/>
          <w:color w:val="000000"/>
          <w:sz w:val="18"/>
          <w:szCs w:val="18"/>
          <w:u w:val="none"/>
          <w:shd w:fill="auto" w:val="clear"/>
          <w:vertAlign w:val="baseline"/>
          <w:rtl w:val="0"/>
        </w:rPr>
        <w:tab/>
        <w:t xml:space="preserve">Dr. Borsos Ágnes, habil. egyetemi docens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u w:val="none"/>
          <w:shd w:fill="auto" w:val="clear"/>
          <w:vertAlign w:val="baseline"/>
        </w:rPr>
      </w:pPr>
      <w:r w:rsidDel="00000000" w:rsidR="00000000" w:rsidRPr="00000000">
        <w:rPr>
          <w:rFonts w:ascii="Dosis" w:cs="Dosis" w:eastAsia="Dosis" w:hAnsi="Dosis"/>
          <w:i w:val="0"/>
          <w:smallCaps w:val="0"/>
          <w:strike w:val="0"/>
          <w:color w:val="7d7d7d"/>
          <w:sz w:val="18"/>
          <w:szCs w:val="18"/>
          <w:u w:val="none"/>
          <w:shd w:fill="auto" w:val="clear"/>
          <w:vertAlign w:val="baseline"/>
          <w:rtl w:val="0"/>
        </w:rPr>
        <w:tab/>
        <w:t xml:space="preserve">Iroda: 7624 Magyarország, Pécs, Boszorkány u. 2. B-327</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u w:val="none"/>
          <w:shd w:fill="auto" w:val="clear"/>
          <w:vertAlign w:val="baseline"/>
        </w:rPr>
      </w:pPr>
      <w:r w:rsidDel="00000000" w:rsidR="00000000" w:rsidRPr="00000000">
        <w:rPr>
          <w:rFonts w:ascii="Dosis" w:cs="Dosis" w:eastAsia="Dosis" w:hAnsi="Dosis"/>
          <w:i w:val="0"/>
          <w:smallCaps w:val="0"/>
          <w:strike w:val="0"/>
          <w:color w:val="7d7d7d"/>
          <w:sz w:val="18"/>
          <w:szCs w:val="18"/>
          <w:u w:val="none"/>
          <w:shd w:fill="auto" w:val="clear"/>
          <w:vertAlign w:val="baseline"/>
          <w:rtl w:val="0"/>
        </w:rPr>
        <w:tab/>
        <w:t xml:space="preserve">E-mail: agnesborsos@mik.pte.hu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highlight w:val="white"/>
          <w:u w:val="none"/>
          <w:vertAlign w:val="baseline"/>
        </w:rPr>
      </w:pPr>
      <w:r w:rsidDel="00000000" w:rsidR="00000000" w:rsidRPr="00000000">
        <w:rPr>
          <w:rFonts w:ascii="Dosis" w:cs="Dosis" w:eastAsia="Dosis" w:hAnsi="Dosis"/>
          <w:i w:val="0"/>
          <w:smallCaps w:val="0"/>
          <w:strike w:val="0"/>
          <w:color w:val="7d7d7d"/>
          <w:sz w:val="18"/>
          <w:szCs w:val="18"/>
          <w:u w:val="none"/>
          <w:shd w:fill="auto" w:val="clear"/>
          <w:vertAlign w:val="baseline"/>
          <w:rtl w:val="0"/>
        </w:rPr>
        <w:tab/>
        <w:t xml:space="preserve">Munkahelyi telefon: </w:t>
      </w:r>
      <w:r w:rsidDel="00000000" w:rsidR="00000000" w:rsidRPr="00000000">
        <w:rPr>
          <w:rFonts w:ascii="Dosis" w:cs="Dosis" w:eastAsia="Dosis" w:hAnsi="Dosis"/>
          <w:i w:val="0"/>
          <w:smallCaps w:val="0"/>
          <w:strike w:val="0"/>
          <w:color w:val="7d7d7d"/>
          <w:sz w:val="18"/>
          <w:szCs w:val="18"/>
          <w:highlight w:val="white"/>
          <w:u w:val="none"/>
          <w:vertAlign w:val="baseline"/>
          <w:rtl w:val="0"/>
        </w:rPr>
        <w:t xml:space="preserve">+36 72 503650/23840</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0" w:right="0" w:firstLine="0"/>
        <w:jc w:val="both"/>
        <w:rPr>
          <w:rFonts w:ascii="Dosis" w:cs="Dosis" w:eastAsia="Dosis" w:hAnsi="Dosis"/>
          <w:i w:val="0"/>
          <w:smallCaps w:val="0"/>
          <w:strike w:val="0"/>
          <w:color w:val="7d7d7d"/>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2"/>
        <w:jc w:val="both"/>
        <w:rPr>
          <w:rFonts w:ascii="Dosis" w:cs="Dosis" w:eastAsia="Dosis" w:hAnsi="Dosis"/>
          <w:b w:val="0"/>
        </w:rPr>
      </w:pPr>
      <w:r w:rsidDel="00000000" w:rsidR="00000000" w:rsidRPr="00000000">
        <w:rPr>
          <w:rFonts w:ascii="Dosis" w:cs="Dosis" w:eastAsia="Dosis" w:hAnsi="Dosis"/>
          <w:b w:val="0"/>
          <w:rtl w:val="0"/>
        </w:rPr>
        <w:t xml:space="preserve">Tárgyleírás</w:t>
      </w:r>
    </w:p>
    <w:p w:rsidR="00000000" w:rsidDel="00000000" w:rsidP="00000000" w:rsidRDefault="00000000" w:rsidRPr="00000000" w14:paraId="0000001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709"/>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 „Belső terek építészete“ nevű tárgy, a belsőépítészeti szakterületre fókuszál és egészen az építészet műfaji határáig jut el. Ennél a határnál az építészeti design, az ipari designnal találkozik, kezet fognak, majd elválnak egymástól.</w:t>
      </w:r>
    </w:p>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709"/>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 hallgatók egy adott kis léptékű építészeti tér belső terének, tereinek arculatát, designját és berendezési tárgyait tervezik meg. A komplexitás, átfogó gondolkodás elsajátítása, valamint az építészet és belsőépítészet szakmai határainak elkülönítése a tantárgy feladata. </w:t>
      </w:r>
    </w:p>
    <w:p w:rsidR="00000000" w:rsidDel="00000000" w:rsidP="00000000" w:rsidRDefault="00000000" w:rsidRPr="00000000" w14:paraId="0000001E">
      <w:pPr>
        <w:pStyle w:val="Heading2"/>
        <w:jc w:val="both"/>
        <w:rPr>
          <w:rFonts w:ascii="Dosis" w:cs="Dosis" w:eastAsia="Dosis" w:hAnsi="Dosis"/>
          <w:b w:val="0"/>
        </w:rPr>
      </w:pPr>
      <w:r w:rsidDel="00000000" w:rsidR="00000000" w:rsidRPr="00000000">
        <w:rPr>
          <w:rFonts w:ascii="Dosis" w:cs="Dosis" w:eastAsia="Dosis" w:hAnsi="Dosis"/>
          <w:b w:val="0"/>
          <w:rtl w:val="0"/>
        </w:rPr>
        <w:t xml:space="preserve">Oktatás célja</w:t>
      </w:r>
    </w:p>
    <w:p w:rsidR="00000000" w:rsidDel="00000000" w:rsidP="00000000" w:rsidRDefault="00000000" w:rsidRPr="00000000" w14:paraId="0000001F">
      <w:pPr>
        <w:widowControl w:val="0"/>
        <w:jc w:val="both"/>
        <w:rPr>
          <w:rFonts w:ascii="Dosis" w:cs="Dosis" w:eastAsia="Dosis" w:hAnsi="Dosis"/>
          <w:color w:val="000000"/>
          <w:sz w:val="20"/>
          <w:szCs w:val="20"/>
          <w:u w:val="none"/>
        </w:rPr>
      </w:pPr>
      <w:r w:rsidDel="00000000" w:rsidR="00000000" w:rsidRPr="00000000">
        <w:rPr>
          <w:rFonts w:ascii="Dosis" w:cs="Dosis" w:eastAsia="Dosis" w:hAnsi="Dosis"/>
          <w:sz w:val="20"/>
          <w:szCs w:val="20"/>
          <w:rtl w:val="0"/>
        </w:rPr>
        <w:t xml:space="preserve">A belsőépítészeti tervezés módszerének, alapelveinek elméleti és gyakorlati elsajátítása. </w:t>
      </w:r>
      <w:r w:rsidDel="00000000" w:rsidR="00000000" w:rsidRPr="00000000">
        <w:rPr>
          <w:rFonts w:ascii="Dosis" w:cs="Dosis" w:eastAsia="Dosis" w:hAnsi="Dosis"/>
          <w:color w:val="000000"/>
          <w:sz w:val="20"/>
          <w:szCs w:val="20"/>
          <w:u w:val="none"/>
          <w:rtl w:val="0"/>
        </w:rPr>
        <w:t xml:space="preserve">Nagy hangsúlyt fektetve az ergonómiára, a designra, formakultúra fejlesztésére, a csomóponti kialakításokra és a megvalósíthatóságra. A műszaki ábrázolás (rajzi és térbeli) és modellezés technikai fejlesztése és a terv prezentálás gyakorlása. </w:t>
      </w:r>
    </w:p>
    <w:p w:rsidR="00000000" w:rsidDel="00000000" w:rsidP="00000000" w:rsidRDefault="00000000" w:rsidRPr="00000000" w14:paraId="00000020">
      <w:pPr>
        <w:widowControl w:val="0"/>
        <w:jc w:val="both"/>
        <w:rPr>
          <w:rFonts w:ascii="Dosis" w:cs="Dosis" w:eastAsia="Dosis" w:hAnsi="Dosis"/>
          <w:color w:val="000000"/>
          <w:sz w:val="20"/>
          <w:szCs w:val="20"/>
          <w:u w:val="none"/>
        </w:rPr>
      </w:pPr>
      <w:r w:rsidDel="00000000" w:rsidR="00000000" w:rsidRPr="00000000">
        <w:rPr>
          <w:rtl w:val="0"/>
        </w:rPr>
      </w:r>
    </w:p>
    <w:p w:rsidR="00000000" w:rsidDel="00000000" w:rsidP="00000000" w:rsidRDefault="00000000" w:rsidRPr="00000000" w14:paraId="00000021">
      <w:pPr>
        <w:pStyle w:val="Heading2"/>
        <w:jc w:val="both"/>
        <w:rPr>
          <w:rFonts w:ascii="Dosis" w:cs="Dosis" w:eastAsia="Dosis" w:hAnsi="Dosis"/>
          <w:b w:val="0"/>
        </w:rPr>
      </w:pPr>
      <w:r w:rsidDel="00000000" w:rsidR="00000000" w:rsidRPr="00000000">
        <w:rPr>
          <w:rFonts w:ascii="Dosis" w:cs="Dosis" w:eastAsia="Dosis" w:hAnsi="Dosis"/>
          <w:b w:val="0"/>
          <w:rtl w:val="0"/>
        </w:rPr>
        <w:t xml:space="preserve">Tantárgy tartalma</w:t>
      </w:r>
    </w:p>
    <w:p w:rsidR="00000000" w:rsidDel="00000000" w:rsidP="00000000" w:rsidRDefault="00000000" w:rsidRPr="00000000" w14:paraId="00000022">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A szemeszter egy építészeti tér belsőépítészeti szempontból történő feldolgozását foglalja magába. A feladat meghatározását írásos tervezési program képezi (melléklet, amely ezen tematikával együtt értelmezendő), rajzi mellékletek, alaprajzok, metszetek nélkül. A feladat megoldása során az általánosnak mondható folyamat, amely a nagyobb összefüggések felől halad a részletek felé, megfordul, a részletekből indulva a nagyobb összefüggések felé tart. A berendezési tárgyak, asztal-szék, ágy-szekrény, fürdőkád-wc, ergonómiai jellemzőiből, méretrendjéből indul, az ezekből berendezhető funkcionális egységek, konyha, szoba, fürdőszoba terveken át jut el a rendeltetési egységek összerendezése által létrejövő, működő lakásig, alaprajzokig, metszetekig. A feladat a belsőépítészeti tervezés komplexitását hangsúlyozza, rávilágít arra, hogy a belsőépítészeti terv kvalitása nem egymásmellé rendezett értékek halmaza, hanem egymásra épülő értékek összefüggésrendszerében, áthatásában rejlik. A szemeszter folyamán a hallgatók elsajátítják a belsőépítészeti ábrázolás, szabadkézi, kézi szerkesztéses és számítógépes alapjait, technikáját. A terveken felül különböző léptékű munka és végleges makettek készülnek.</w:t>
      </w:r>
    </w:p>
    <w:p w:rsidR="00000000" w:rsidDel="00000000" w:rsidP="00000000" w:rsidRDefault="00000000" w:rsidRPr="00000000" w14:paraId="00000023">
      <w:pPr>
        <w:widowControl w:val="0"/>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24">
      <w:pPr>
        <w:widowControl w:val="0"/>
        <w:jc w:val="both"/>
        <w:rPr>
          <w:rFonts w:ascii="Dosis" w:cs="Dosis" w:eastAsia="Dosis" w:hAnsi="Dosis"/>
        </w:rPr>
      </w:pPr>
      <w:r w:rsidDel="00000000" w:rsidR="00000000" w:rsidRPr="00000000">
        <w:rPr>
          <w:rtl w:val="0"/>
        </w:rPr>
      </w:r>
    </w:p>
    <w:p w:rsidR="00000000" w:rsidDel="00000000" w:rsidP="00000000" w:rsidRDefault="00000000" w:rsidRPr="00000000" w14:paraId="00000025">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A feladatok, követelmények kiadása a tematika szerint történik, melyek az előadás anyagaival, segédletekkel egyetemben a tantárgy Neptun Meet Street felületére feltöltésre kerülnek. A tantárgyhoz kapcsolódó információk ugyancsak ezen a felületen lesznek elérhetőek.</w:t>
      </w:r>
    </w:p>
    <w:p w:rsidR="00000000" w:rsidDel="00000000" w:rsidP="00000000" w:rsidRDefault="00000000" w:rsidRPr="00000000" w14:paraId="00000026">
      <w:pPr>
        <w:widowControl w:val="0"/>
        <w:jc w:val="both"/>
        <w:rPr>
          <w:rFonts w:ascii="Dosis" w:cs="Dosis" w:eastAsia="Dosis" w:hAnsi="Dosis"/>
        </w:rPr>
      </w:pPr>
      <w:r w:rsidDel="00000000" w:rsidR="00000000" w:rsidRPr="00000000">
        <w:rPr>
          <w:rtl w:val="0"/>
        </w:rPr>
      </w:r>
    </w:p>
    <w:p w:rsidR="00000000" w:rsidDel="00000000" w:rsidP="00000000" w:rsidRDefault="00000000" w:rsidRPr="00000000" w14:paraId="00000027">
      <w:pPr>
        <w:pStyle w:val="Heading2"/>
        <w:jc w:val="both"/>
        <w:rPr>
          <w:rFonts w:ascii="Dosis" w:cs="Dosis" w:eastAsia="Dosis" w:hAnsi="Dosis"/>
          <w:b w:val="0"/>
        </w:rPr>
      </w:pPr>
      <w:r w:rsidDel="00000000" w:rsidR="00000000" w:rsidRPr="00000000">
        <w:rPr>
          <w:rFonts w:ascii="Dosis" w:cs="Dosis" w:eastAsia="Dosis" w:hAnsi="Dosis"/>
          <w:b w:val="0"/>
          <w:rtl w:val="0"/>
        </w:rPr>
        <w:t xml:space="preserve">Számonkérési és értékelési rendszere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 tantárgy felvételével, követelményrendszerével, teljesítésével, a hallgató szorgalmi-, vizsga- és záróvizsga időszak kötelező teendőivel kapcsolatban minden esetben a Pécsi Tudományegyetem érvényben lévő Szervezeti és Működési Szabályzatának 5. számú melléklete, a Pécsi Tudomány egyetem Tanulmányi és Vizsgaszabályzata (TVSZ) az irányadó.</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 félév sikeres befejezésének feltétele az aktív órai jelenlét, a feladatok határidőre való elkészítése, bemutatása, az alaki és formai követelmények betartása.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 tantárgy félévközi jeggyel zárul. A félév zárása a 15. héten történik. A gyakorlati foglalkozásokon való igazolt jelenlét a tematikában rögzített aktuális munkarész bemutatásával történik! A gyakorlatvezetők jelenléti ívet/</w:t>
      </w:r>
      <w:r w:rsidDel="00000000" w:rsidR="00000000" w:rsidRPr="00000000">
        <w:rPr>
          <w:rFonts w:ascii="Dosis" w:cs="Dosis" w:eastAsia="Dosis" w:hAnsi="Dosis"/>
          <w:i w:val="0"/>
          <w:smallCaps w:val="0"/>
          <w:strike w:val="0"/>
          <w:color w:val="000000"/>
          <w:sz w:val="24"/>
          <w:szCs w:val="24"/>
          <w:u w:val="none"/>
          <w:shd w:fill="auto" w:val="clear"/>
          <w:vertAlign w:val="baseline"/>
          <w:rtl w:val="0"/>
        </w:rPr>
        <w:t xml:space="preserve"> </w:t>
      </w: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konzultációs lapot vezetnek, megjelent, valamint nem jelent meg/ nem készült bejegyzéssel. A félév során a hallgató munkájáról két alkalommal ad számot vizuális prezentáció keretében a tantárgyat oktatók szakmai zsűrije előtt.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Az értékelés GO-NO GO rendszerben zajlik (jól megfelelt és elfogadásra került, megfelelt és elfogadásra került, nem felelt meg és elutasításra került).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 GO (megfelelt) prezentációk pontozással kerülnek értékelésre az alábbiak szerint: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1.ciklus</w:t>
        <w:tab/>
        <w:tab/>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72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Prezentáció tartalma</w:t>
        <w:tab/>
        <w:tab/>
        <w:t xml:space="preserve">20 p</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72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Prezentáció eszközök </w:t>
        <w:tab/>
        <w:tab/>
        <w:t xml:space="preserve">10 p</w:t>
        <w:tab/>
        <w:tab/>
        <w:tab/>
        <w:tab/>
        <w:tab/>
        <w:tab/>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2.ciklus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72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Prezentáció tartalma</w:t>
        <w:tab/>
        <w:tab/>
        <w:t xml:space="preserve">50 p</w:t>
      </w:r>
    </w:p>
    <w:p w:rsidR="00000000" w:rsidDel="00000000" w:rsidP="00000000" w:rsidRDefault="00000000" w:rsidRPr="00000000" w14:paraId="00000036">
      <w:pPr>
        <w:widowControl w:val="0"/>
        <w:tabs>
          <w:tab w:val="left" w:pos="2550"/>
          <w:tab w:val="left" w:pos="3402"/>
          <w:tab w:val="left" w:pos="3260"/>
        </w:tabs>
        <w:ind w:left="720"/>
        <w:jc w:val="both"/>
        <w:rPr>
          <w:rFonts w:ascii="Dosis" w:cs="Dosis" w:eastAsia="Dosis" w:hAnsi="Dosis"/>
          <w:sz w:val="20"/>
          <w:szCs w:val="20"/>
        </w:rPr>
      </w:pPr>
      <w:r w:rsidDel="00000000" w:rsidR="00000000" w:rsidRPr="00000000">
        <w:rPr>
          <w:rFonts w:ascii="Dosis" w:cs="Dosis" w:eastAsia="Dosis" w:hAnsi="Dosis"/>
          <w:sz w:val="20"/>
          <w:szCs w:val="20"/>
          <w:rtl w:val="0"/>
        </w:rPr>
        <w:tab/>
      </w:r>
      <w:r w:rsidDel="00000000" w:rsidR="00000000" w:rsidRPr="00000000">
        <w:rPr>
          <w:rFonts w:ascii="Dosis" w:cs="Dosis" w:eastAsia="Dosis" w:hAnsi="Dosis"/>
          <w:sz w:val="20"/>
          <w:szCs w:val="20"/>
          <w:rtl w:val="0"/>
        </w:rPr>
        <w:t xml:space="preserve">Precentációs eszközök</w:t>
        <w:tab/>
        <w:tab/>
        <w:tab/>
        <w:tab/>
        <w:t xml:space="preserve">20 p</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710687" cy="12700"/>
                <wp:effectExtent b="0" l="0" r="0" t="0"/>
                <wp:wrapNone/>
                <wp:docPr id="1" name=""/>
                <a:graphic>
                  <a:graphicData uri="http://schemas.microsoft.com/office/word/2010/wordprocessingShape">
                    <wps:wsp>
                      <wps:cNvCnPr/>
                      <wps:spPr>
                        <a:xfrm>
                          <a:off x="2490657" y="3780000"/>
                          <a:ext cx="5710687"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710687"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10687" cy="12700"/>
                        </a:xfrm>
                        <a:prstGeom prst="rect"/>
                        <a:ln/>
                      </pic:spPr>
                    </pic:pic>
                  </a:graphicData>
                </a:graphic>
              </wp:anchor>
            </w:drawing>
          </mc:Fallback>
        </mc:AlternateContent>
      </w:r>
    </w:p>
    <w:p w:rsidR="00000000" w:rsidDel="00000000" w:rsidP="00000000" w:rsidRDefault="00000000" w:rsidRPr="00000000" w14:paraId="00000037">
      <w:pPr>
        <w:widowControl w:val="0"/>
        <w:tabs>
          <w:tab w:val="left" w:pos="2550"/>
          <w:tab w:val="left" w:pos="3402"/>
          <w:tab w:val="left" w:pos="3260"/>
        </w:tabs>
        <w:ind w:left="720"/>
        <w:jc w:val="both"/>
        <w:rPr>
          <w:rFonts w:ascii="Dosis" w:cs="Dosis" w:eastAsia="Dosis" w:hAnsi="Dosis"/>
        </w:rPr>
      </w:pPr>
      <w:r w:rsidDel="00000000" w:rsidR="00000000" w:rsidRPr="00000000">
        <w:rPr>
          <w:rFonts w:ascii="Dosis" w:cs="Dosis" w:eastAsia="Dosis" w:hAnsi="Dosis"/>
          <w:sz w:val="20"/>
          <w:szCs w:val="20"/>
          <w:rtl w:val="0"/>
        </w:rPr>
        <w:tab/>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Megszerezhető maximum pont</w:t>
        <w:tab/>
        <w:tab/>
        <w:t xml:space="preserve">100p</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528f2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276"/>
          <w:tab w:val="left" w:pos="2268"/>
        </w:tabs>
        <w:spacing w:after="0" w:before="0" w:line="240" w:lineRule="auto"/>
        <w:ind w:left="72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89 p</w:t>
        <w:tab/>
        <w:t xml:space="preserve"> – 100 p </w:t>
        <w:tab/>
        <w:t xml:space="preserve">100%  </w:t>
        <w:tab/>
        <w:t xml:space="preserve">A (5, jeles,excellent,sehr gut)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276"/>
          <w:tab w:val="left" w:pos="2268"/>
        </w:tabs>
        <w:spacing w:after="0" w:before="0" w:line="240" w:lineRule="auto"/>
        <w:ind w:left="72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77 p</w:t>
        <w:tab/>
        <w:t xml:space="preserve"> – 88 p </w:t>
        <w:tab/>
        <w:t xml:space="preserve">88%</w:t>
        <w:tab/>
        <w:t xml:space="preserve">B (4, jó, good, gut)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276"/>
          <w:tab w:val="left" w:pos="2268"/>
        </w:tabs>
        <w:spacing w:after="0" w:before="0" w:line="240" w:lineRule="auto"/>
        <w:ind w:left="72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66 p</w:t>
        <w:tab/>
        <w:t xml:space="preserve"> – 76 p </w:t>
        <w:tab/>
        <w:t xml:space="preserve">76% </w:t>
        <w:tab/>
        <w:t xml:space="preserve">C (3, közepes, avarage, befriedigend)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276"/>
          <w:tab w:val="left" w:pos="2268"/>
        </w:tabs>
        <w:spacing w:after="0" w:before="0" w:line="240" w:lineRule="auto"/>
        <w:ind w:left="72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55 p</w:t>
        <w:tab/>
        <w:t xml:space="preserve"> – 65 p </w:t>
        <w:tab/>
        <w:t xml:space="preserve">65% </w:t>
        <w:tab/>
        <w:t xml:space="preserve">D (2, elégséges, satisfactory, genügend)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276"/>
          <w:tab w:val="left" w:pos="2268"/>
        </w:tabs>
        <w:spacing w:after="0" w:before="0" w:line="240" w:lineRule="auto"/>
        <w:ind w:left="72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0 p </w:t>
        <w:tab/>
        <w:t xml:space="preserve">– 54 p </w:t>
        <w:tab/>
        <w:t xml:space="preserve">54% </w:t>
        <w:tab/>
        <w:t xml:space="preserve">F (1, elégtelen, fail, ungenügend)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Dosis" w:cs="Dosis" w:eastAsia="Dosis" w:hAnsi="Dosis"/>
          <w:i w:val="0"/>
          <w:smallCaps w:val="0"/>
          <w:strike w:val="0"/>
          <w:color w:val="528f2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Az aláírás megszerzésének a feltétele, hogy mind a két ciklus elfogadásra kerüljön. Az 1. beadáson valamilyen okból be nem mutatott/adott munka a hiányzás igazolása mellett az 1. beadást követő első órarendi alkalommal pótlandó! A nem elfogadott prezentáció(k) a vizsgaidőszak első két hetében egy alkalommal a tantárgyfelelős által kihirdetett helyen és időpontban javíthatók a TVSZ szerint.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15. hét – aláírás megszerzése (I/N): </w:t>
        <w:tab/>
        <w:t xml:space="preserve">-akinek hiányzása eléri a 30 %-ot (bármely okból, igazoltan vagy a</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ab/>
        <w:t xml:space="preserve">nélkül), nem teljesítette a félévet, pótlásra javításra nem jogosult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ab/>
        <w:t xml:space="preserve">-ha 2 db GO, akkor I, tehát aláírás, majd osztályzás (1,2,3,4,5)</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ab/>
        <w:t xml:space="preserve">-ha van NO-GO, akkor N, tehát aláírás megtagadva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ab/>
        <w:t xml:space="preserve">és javítás, pótlás a vizsgaidőszak első két hetében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V1 (16.hét) - aláírás megszerzése (I/N):</w:t>
        <w:tab/>
        <w:t xml:space="preserve">-ha GO, akkor I, tehát aláírás, majd osztályzás.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ab/>
        <w:t xml:space="preserve">-ha NO-GO, akkor N, tehát nem teljesítette a tantárgyat,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ab/>
        <w:t xml:space="preserve">a tantárgyat egy következő szemeszterben újra fel kell venni.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 félévközi jegy (1,2,3,4,5)</w:t>
        <w:tab/>
        <w:t xml:space="preserve">-ha a jegy 1, a tantárgy nem teljesült, a tantárgyat egy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ab/>
        <w:t xml:space="preserve">következő szemeszterben újra fel kell venni. </w:t>
      </w:r>
    </w:p>
    <w:p w:rsidR="00000000" w:rsidDel="00000000" w:rsidP="00000000" w:rsidRDefault="00000000" w:rsidRPr="00000000" w14:paraId="0000004B">
      <w:pPr>
        <w:pStyle w:val="Heading2"/>
        <w:jc w:val="both"/>
        <w:rPr>
          <w:rFonts w:ascii="Dosis" w:cs="Dosis" w:eastAsia="Dosis" w:hAnsi="Dosis"/>
          <w:b w:val="0"/>
        </w:rPr>
      </w:pPr>
      <w:r w:rsidDel="00000000" w:rsidR="00000000" w:rsidRPr="00000000">
        <w:rPr>
          <w:rFonts w:ascii="Dosis" w:cs="Dosis" w:eastAsia="Dosis" w:hAnsi="Dosis"/>
          <w:b w:val="0"/>
          <w:rtl w:val="0"/>
        </w:rPr>
        <w:t xml:space="preserve">Kötelező irodalom</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Órai jegyzetek, segédletek, kiosztott mintapéldák</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Kaesz Gyula, Ismerjük meg a bútorstílusokat</w:t>
      </w:r>
    </w:p>
    <w:p w:rsidR="00000000" w:rsidDel="00000000" w:rsidP="00000000" w:rsidRDefault="00000000" w:rsidRPr="00000000" w14:paraId="0000004F">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Modern Interior Design. Prága 2008. Loft Publications</w:t>
      </w:r>
    </w:p>
    <w:p w:rsidR="00000000" w:rsidDel="00000000" w:rsidP="00000000" w:rsidRDefault="00000000" w:rsidRPr="00000000" w14:paraId="00000050">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Judith Miller, Stílus és forma – Az iparművészet képes enciklopédiája. 2007. Geopen Kiadó</w:t>
      </w:r>
    </w:p>
    <w:p w:rsidR="00000000" w:rsidDel="00000000" w:rsidP="00000000" w:rsidRDefault="00000000" w:rsidRPr="00000000" w14:paraId="00000051">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Barcza Dániel, Csanák Edit, Fülöp József, Hegyi Ibolya, KallóAngéla, Kondor Edit, Magyari Márton, Nagy Péter, Szentirmai Zsuzsanna, Szilágyi Klára, Takács Nóra, Tatár Péter, Térformálás tárgyformálás 1. Budapest 2007. Hungarian Edition Terc Kft.</w:t>
      </w:r>
    </w:p>
    <w:p w:rsidR="00000000" w:rsidDel="00000000" w:rsidP="00000000" w:rsidRDefault="00000000" w:rsidRPr="00000000" w14:paraId="00000052">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Barcza Dániel, Csanák Edit, Fülöp József, Hegyi Ibolya, KallóAngéla, Kondor Edit, Magyari Márton, Nagy Péter, Szentirmai Zsuzsanna, Szilágyi Klára, Takács Nóra, Tatár Péter, Térformálás tárgyformálás 2. Budapest 2007. Hungarian Edition Terc Kft.</w:t>
      </w:r>
    </w:p>
    <w:p w:rsidR="00000000" w:rsidDel="00000000" w:rsidP="00000000" w:rsidRDefault="00000000" w:rsidRPr="00000000" w14:paraId="00000053">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Barcza Dániel, Csanák Edit, Fülöp József, Hegyi Ibolya, KallóAngéla, Kondor Edit, Magyari Márton, Nagy Péter, Szentirmai Zsuzsanna, Szilágyi Klára, Takács Nóra, Tatár Péter, Térformálás tárgyformálás 3. Budapest 2007. Hungarian Edition Terc Kft.</w:t>
      </w:r>
    </w:p>
    <w:p w:rsidR="00000000" w:rsidDel="00000000" w:rsidP="00000000" w:rsidRDefault="00000000" w:rsidRPr="00000000" w14:paraId="00000054">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Alexander von Vegesack, Thonet – Hajlítottfa- és csővázas bútorok. Budapest 2009, Cser Kiadó</w:t>
      </w:r>
    </w:p>
    <w:p w:rsidR="00000000" w:rsidDel="00000000" w:rsidP="00000000" w:rsidRDefault="00000000" w:rsidRPr="00000000" w14:paraId="00000055">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Rostás Péter Bútorművészet Magyarországon 1800 -1850. Budapest 2012 Budapesti Történeti Múzeum</w:t>
      </w:r>
    </w:p>
    <w:p w:rsidR="00000000" w:rsidDel="00000000" w:rsidP="00000000" w:rsidRDefault="00000000" w:rsidRPr="00000000" w14:paraId="00000056">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Slézia József, Kortárs magyar formatervezés 2000-2013. Budapest 2014. Designtrend Kiadói és Szolgáltató Kft.</w:t>
      </w:r>
    </w:p>
    <w:p w:rsidR="00000000" w:rsidDel="00000000" w:rsidP="00000000" w:rsidRDefault="00000000" w:rsidRPr="00000000" w14:paraId="00000057">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Timothy Samara, A grafikai tervezés kézikönyve – Elemek, összefüggések és szabályok. Budapest 2015. Scolar Kiadó</w:t>
      </w:r>
    </w:p>
    <w:p w:rsidR="00000000" w:rsidDel="00000000" w:rsidP="00000000" w:rsidRDefault="00000000" w:rsidRPr="00000000" w14:paraId="00000058">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Alice Twemlow: Mire jó a grafikai tervezés?. Budapest 2008. Scolar Kiadó</w:t>
      </w:r>
    </w:p>
    <w:p w:rsidR="00000000" w:rsidDel="00000000" w:rsidP="00000000" w:rsidRDefault="00000000" w:rsidRPr="00000000" w14:paraId="00000059">
      <w:pPr>
        <w:widowControl w:val="0"/>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5A">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Hazai folyóiratok : Új Magyar Építőművészet; Átrium, Oktogon, Alaprajz., Metszet </w:t>
      </w:r>
    </w:p>
    <w:p w:rsidR="00000000" w:rsidDel="00000000" w:rsidP="00000000" w:rsidRDefault="00000000" w:rsidRPr="00000000" w14:paraId="0000005B">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Külföldi folyóiratok: </w:t>
      </w:r>
    </w:p>
    <w:p w:rsidR="00000000" w:rsidDel="00000000" w:rsidP="00000000" w:rsidRDefault="00000000" w:rsidRPr="00000000" w14:paraId="0000005C">
      <w:pPr>
        <w:widowControl w:val="0"/>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5D">
      <w:pPr>
        <w:pStyle w:val="Heading2"/>
        <w:jc w:val="both"/>
        <w:rPr>
          <w:rFonts w:ascii="Dosis" w:cs="Dosis" w:eastAsia="Dosis" w:hAnsi="Dosis"/>
          <w:b w:val="0"/>
        </w:rPr>
      </w:pPr>
      <w:r w:rsidDel="00000000" w:rsidR="00000000" w:rsidRPr="00000000">
        <w:rPr>
          <w:rtl w:val="0"/>
        </w:rPr>
      </w:r>
    </w:p>
    <w:p w:rsidR="00000000" w:rsidDel="00000000" w:rsidP="00000000" w:rsidRDefault="00000000" w:rsidRPr="00000000" w14:paraId="0000005E">
      <w:pPr>
        <w:pStyle w:val="Heading2"/>
        <w:jc w:val="both"/>
        <w:rPr>
          <w:rFonts w:ascii="Dosis" w:cs="Dosis" w:eastAsia="Dosis" w:hAnsi="Dosis"/>
          <w:b w:val="0"/>
        </w:rPr>
      </w:pPr>
      <w:r w:rsidDel="00000000" w:rsidR="00000000" w:rsidRPr="00000000">
        <w:rPr>
          <w:rFonts w:ascii="Dosis" w:cs="Dosis" w:eastAsia="Dosis" w:hAnsi="Dosis"/>
          <w:b w:val="0"/>
          <w:rtl w:val="0"/>
        </w:rPr>
        <w:t xml:space="preserve">Oktatási módszer</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 tantárgy folyamatos kommunikáción alapszik az oktatók és a hallgatók között.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Módszer:</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1. folyamatos konzultáció órarendi időben a részletes tantárgyi programban meghirdetett tanmenet szerint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2. önálló munka órarendi időben a részletes tantárgyi programban meghirdetett féléves tanmenet szerint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3. önálló otthoni munka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4. önálló kutatás, adatgyűjtés, elemzés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5. önálló konzultáció a tárgy oktatóitól független szakemberek bevonásával</w:t>
      </w:r>
      <w:r w:rsidDel="00000000" w:rsidR="00000000" w:rsidRPr="00000000">
        <w:br w:type="page"/>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1"/>
        <w:jc w:val="both"/>
        <w:rPr>
          <w:rFonts w:ascii="Dosis" w:cs="Dosis" w:eastAsia="Dosis" w:hAnsi="Dosis"/>
          <w:i w:val="0"/>
        </w:rPr>
      </w:pPr>
      <w:r w:rsidDel="00000000" w:rsidR="00000000" w:rsidRPr="00000000">
        <w:rPr>
          <w:rFonts w:ascii="Dosis" w:cs="Dosis" w:eastAsia="Dosis" w:hAnsi="Dosis"/>
          <w:i w:val="0"/>
          <w:rtl w:val="0"/>
        </w:rPr>
        <w:t xml:space="preserve">Részletes tantárgyi program és követelmények</w:t>
      </w:r>
    </w:p>
    <w:p w:rsidR="00000000" w:rsidDel="00000000" w:rsidP="00000000" w:rsidRDefault="00000000" w:rsidRPr="00000000" w14:paraId="00000068">
      <w:pPr>
        <w:pStyle w:val="Heading2"/>
        <w:rPr>
          <w:rFonts w:ascii="Dosis" w:cs="Dosis" w:eastAsia="Dosis" w:hAnsi="Dosis"/>
          <w:b w:val="0"/>
        </w:rPr>
      </w:pPr>
      <w:r w:rsidDel="00000000" w:rsidR="00000000" w:rsidRPr="00000000">
        <w:rPr>
          <w:rFonts w:ascii="Dosis" w:cs="Dosis" w:eastAsia="Dosis" w:hAnsi="Dosis"/>
          <w:b w:val="0"/>
          <w:rtl w:val="0"/>
        </w:rPr>
        <w:t xml:space="preserve">Metodika és szempontrendszer:</w:t>
      </w:r>
    </w:p>
    <w:p w:rsidR="00000000" w:rsidDel="00000000" w:rsidP="00000000" w:rsidRDefault="00000000" w:rsidRPr="00000000" w14:paraId="00000069">
      <w:pPr>
        <w:rPr>
          <w:rFonts w:ascii="Dosis" w:cs="Dosis" w:eastAsia="Dosis" w:hAnsi="Dosis"/>
          <w:sz w:val="20"/>
          <w:szCs w:val="20"/>
        </w:rPr>
      </w:pPr>
      <w:r w:rsidDel="00000000" w:rsidR="00000000" w:rsidRPr="00000000">
        <w:rPr>
          <w:rFonts w:ascii="Dosis" w:cs="Dosis" w:eastAsia="Dosis" w:hAnsi="Dosis"/>
          <w:sz w:val="20"/>
          <w:szCs w:val="20"/>
          <w:rtl w:val="0"/>
        </w:rPr>
        <w:t xml:space="preserve">A hallgatók problémafeldolgozási módszere a valóságos tervezési folyamatot modellezi (komplex probléma szemlélet = funkció-szerkezet-forma párhuzamos vizsgálata), ugyanakkor leképezi az egyetemi szintű oktatás akadémiai jellegét is (kutató-elemző munka).</w:t>
      </w:r>
    </w:p>
    <w:p w:rsidR="00000000" w:rsidDel="00000000" w:rsidP="00000000" w:rsidRDefault="00000000" w:rsidRPr="00000000" w14:paraId="0000006A">
      <w:pPr>
        <w:rPr>
          <w:rFonts w:ascii="Dosis" w:cs="Dosis" w:eastAsia="Dosis" w:hAnsi="Dosis"/>
          <w:sz w:val="20"/>
          <w:szCs w:val="20"/>
        </w:rPr>
      </w:pPr>
      <w:r w:rsidDel="00000000" w:rsidR="00000000" w:rsidRPr="00000000">
        <w:rPr>
          <w:rFonts w:ascii="Dosis" w:cs="Dosis" w:eastAsia="Dosis" w:hAnsi="Dosis"/>
          <w:sz w:val="20"/>
          <w:szCs w:val="20"/>
          <w:rtl w:val="0"/>
        </w:rPr>
        <w:t xml:space="preserve">Cél a csapatmunka erősítése, az ebben rejlő előnyök (több szem többet lát) kiaknázása, különös tekintettel arra, hogy az egyén felelőssége (saját terv kell, hogy készüljön) ne változzon csapat-felelősségé. A csapatmunka tehát a ciklus „1” -„2” fázisok esetében az önálló munka közös megvitatását jelenti.</w:t>
      </w:r>
      <w:r w:rsidDel="00000000" w:rsidR="00000000" w:rsidRPr="00000000">
        <w:rPr>
          <w:rFonts w:ascii="Dosis" w:cs="Dosis" w:eastAsia="Dosis" w:hAnsi="Dosis"/>
          <w:rtl w:val="0"/>
        </w:rPr>
        <w:t xml:space="preserve"> </w:t>
      </w:r>
      <w:r w:rsidDel="00000000" w:rsidR="00000000" w:rsidRPr="00000000">
        <w:rPr>
          <w:rtl w:val="0"/>
        </w:rPr>
      </w:r>
    </w:p>
    <w:p w:rsidR="00000000" w:rsidDel="00000000" w:rsidP="00000000" w:rsidRDefault="00000000" w:rsidRPr="00000000" w14:paraId="0000006B">
      <w:pPr>
        <w:rPr>
          <w:rFonts w:ascii="Dosis" w:cs="Dosis" w:eastAsia="Dosis" w:hAnsi="Dosis"/>
          <w:sz w:val="20"/>
          <w:szCs w:val="20"/>
        </w:rPr>
      </w:pPr>
      <w:r w:rsidDel="00000000" w:rsidR="00000000" w:rsidRPr="00000000">
        <w:rPr>
          <w:rtl w:val="0"/>
        </w:rPr>
      </w:r>
    </w:p>
    <w:p w:rsidR="00000000" w:rsidDel="00000000" w:rsidP="00000000" w:rsidRDefault="00000000" w:rsidRPr="00000000" w14:paraId="0000006C">
      <w:pPr>
        <w:rPr>
          <w:rFonts w:ascii="Dosis" w:cs="Dosis" w:eastAsia="Dosis" w:hAnsi="Dosis"/>
          <w:sz w:val="20"/>
          <w:szCs w:val="20"/>
        </w:rPr>
      </w:pPr>
      <w:r w:rsidDel="00000000" w:rsidR="00000000" w:rsidRPr="00000000">
        <w:rPr>
          <w:rFonts w:ascii="Dosis" w:cs="Dosis" w:eastAsia="Dosis" w:hAnsi="Dosis"/>
          <w:sz w:val="20"/>
          <w:szCs w:val="20"/>
          <w:rtl w:val="0"/>
        </w:rPr>
        <w:t xml:space="preserve">A féléves tervezési feladatok feldolgozása során a következő két fázison kell végig menniük a hallgatóknak a konzulensekkel együtt:</w:t>
      </w:r>
    </w:p>
    <w:p w:rsidR="00000000" w:rsidDel="00000000" w:rsidP="00000000" w:rsidRDefault="00000000" w:rsidRPr="00000000" w14:paraId="0000006D">
      <w:pPr>
        <w:rPr>
          <w:rFonts w:ascii="Dosis" w:cs="Dosis" w:eastAsia="Dosis" w:hAnsi="Dosis"/>
          <w:sz w:val="20"/>
          <w:szCs w:val="20"/>
        </w:rPr>
      </w:pPr>
      <w:r w:rsidDel="00000000" w:rsidR="00000000" w:rsidRPr="00000000">
        <w:rPr>
          <w:rtl w:val="0"/>
        </w:rPr>
      </w:r>
    </w:p>
    <w:p w:rsidR="00000000" w:rsidDel="00000000" w:rsidP="00000000" w:rsidRDefault="00000000" w:rsidRPr="00000000" w14:paraId="0000006E">
      <w:pPr>
        <w:rPr>
          <w:rFonts w:ascii="Dosis" w:cs="Dosis" w:eastAsia="Dosis" w:hAnsi="Dosis"/>
          <w:b w:val="1"/>
          <w:sz w:val="20"/>
          <w:szCs w:val="20"/>
          <w:highlight w:val="yellow"/>
        </w:rPr>
      </w:pPr>
      <w:r w:rsidDel="00000000" w:rsidR="00000000" w:rsidRPr="00000000">
        <w:rPr>
          <w:rFonts w:ascii="Dosis" w:cs="Dosis" w:eastAsia="Dosis" w:hAnsi="Dosis"/>
          <w:b w:val="1"/>
          <w:sz w:val="20"/>
          <w:szCs w:val="20"/>
          <w:highlight w:val="yellow"/>
          <w:rtl w:val="0"/>
        </w:rPr>
        <w:t xml:space="preserve">Tervezési feladat egy lakótér tervezése:</w:t>
      </w:r>
    </w:p>
    <w:p w:rsidR="00000000" w:rsidDel="00000000" w:rsidP="00000000" w:rsidRDefault="00000000" w:rsidRPr="00000000" w14:paraId="0000006F">
      <w:pPr>
        <w:spacing w:line="276" w:lineRule="auto"/>
        <w:rPr>
          <w:rFonts w:ascii="Dosis" w:cs="Dosis" w:eastAsia="Dosis" w:hAnsi="Dosis"/>
          <w:sz w:val="20"/>
          <w:szCs w:val="20"/>
        </w:rPr>
      </w:pPr>
      <w:r w:rsidDel="00000000" w:rsidR="00000000" w:rsidRPr="00000000">
        <w:rPr>
          <w:rtl w:val="0"/>
        </w:rPr>
      </w:r>
    </w:p>
    <w:p w:rsidR="00000000" w:rsidDel="00000000" w:rsidP="00000000" w:rsidRDefault="00000000" w:rsidRPr="00000000" w14:paraId="00000070">
      <w:pPr>
        <w:spacing w:line="276"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A lakótér két fő számára készül és a következő berendezési tárgyakat kell elhelyezni benne (sem többet, sem kevesebbet) :</w:t>
      </w:r>
    </w:p>
    <w:p w:rsidR="00000000" w:rsidDel="00000000" w:rsidP="00000000" w:rsidRDefault="00000000" w:rsidRPr="00000000" w14:paraId="00000071">
      <w:pPr>
        <w:spacing w:line="276"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1 db wc csésze, 1 db mosdó, 1 zuhany, 1 mosógép, 1 mosogató medence, 1 konyhapult szekrénnyel 60×60 cm, 1 tűzhely sütővel, 1 hűtő, 1 asztal, 2 szék, 2 ágy (fekvőfelület: 90×200/fő), szekrény (60×60×200 cm/fő).</w:t>
      </w:r>
    </w:p>
    <w:p w:rsidR="00000000" w:rsidDel="00000000" w:rsidP="00000000" w:rsidRDefault="00000000" w:rsidRPr="00000000" w14:paraId="00000072">
      <w:pPr>
        <w:spacing w:line="276" w:lineRule="auto"/>
        <w:rPr>
          <w:rFonts w:ascii="Dosis" w:cs="Dosis" w:eastAsia="Dosis" w:hAnsi="Dosis"/>
          <w:sz w:val="20"/>
          <w:szCs w:val="20"/>
        </w:rPr>
      </w:pPr>
      <w:r w:rsidDel="00000000" w:rsidR="00000000" w:rsidRPr="00000000">
        <w:rPr>
          <w:rtl w:val="0"/>
        </w:rPr>
      </w:r>
    </w:p>
    <w:p w:rsidR="00000000" w:rsidDel="00000000" w:rsidP="00000000" w:rsidRDefault="00000000" w:rsidRPr="00000000" w14:paraId="00000073">
      <w:pPr>
        <w:spacing w:line="276"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Ezen berendezési tárgyak felhasználásával, elrendezésével lakóteret kell tervezni, az alábbi két kritérium figyelembe vételével: </w:t>
      </w:r>
    </w:p>
    <w:p w:rsidR="00000000" w:rsidDel="00000000" w:rsidP="00000000" w:rsidRDefault="00000000" w:rsidRPr="00000000" w14:paraId="00000074">
      <w:pPr>
        <w:numPr>
          <w:ilvl w:val="0"/>
          <w:numId w:val="3"/>
        </w:numPr>
        <w:spacing w:line="276" w:lineRule="auto"/>
        <w:ind w:left="720" w:hanging="360"/>
        <w:rPr>
          <w:rFonts w:ascii="Dosis" w:cs="Dosis" w:eastAsia="Dosis" w:hAnsi="Dosis"/>
          <w:sz w:val="20"/>
          <w:szCs w:val="20"/>
        </w:rPr>
      </w:pPr>
      <w:r w:rsidDel="00000000" w:rsidR="00000000" w:rsidRPr="00000000">
        <w:rPr>
          <w:rFonts w:ascii="Dosis" w:cs="Dosis" w:eastAsia="Dosis" w:hAnsi="Dosis"/>
          <w:sz w:val="20"/>
          <w:szCs w:val="20"/>
          <w:rtl w:val="0"/>
        </w:rPr>
        <w:t xml:space="preserve">a legkisebb alapterületen, </w:t>
      </w:r>
    </w:p>
    <w:p w:rsidR="00000000" w:rsidDel="00000000" w:rsidP="00000000" w:rsidRDefault="00000000" w:rsidRPr="00000000" w14:paraId="00000075">
      <w:pPr>
        <w:numPr>
          <w:ilvl w:val="0"/>
          <w:numId w:val="3"/>
        </w:numPr>
        <w:spacing w:line="276" w:lineRule="auto"/>
        <w:ind w:left="720" w:hanging="360"/>
        <w:rPr>
          <w:rFonts w:ascii="Dosis" w:cs="Dosis" w:eastAsia="Dosis" w:hAnsi="Dosis"/>
          <w:sz w:val="20"/>
          <w:szCs w:val="20"/>
        </w:rPr>
      </w:pPr>
      <w:r w:rsidDel="00000000" w:rsidR="00000000" w:rsidRPr="00000000">
        <w:rPr>
          <w:rFonts w:ascii="Dosis" w:cs="Dosis" w:eastAsia="Dosis" w:hAnsi="Dosis"/>
          <w:sz w:val="20"/>
          <w:szCs w:val="20"/>
          <w:rtl w:val="0"/>
        </w:rPr>
        <w:t xml:space="preserve">az elérhető legnagyobb komforttal.</w:t>
      </w:r>
    </w:p>
    <w:p w:rsidR="00000000" w:rsidDel="00000000" w:rsidP="00000000" w:rsidRDefault="00000000" w:rsidRPr="00000000" w14:paraId="00000076">
      <w:pPr>
        <w:rPr>
          <w:rFonts w:ascii="Dosis" w:cs="Dosis" w:eastAsia="Dosis" w:hAnsi="Dosis"/>
          <w:sz w:val="20"/>
          <w:szCs w:val="20"/>
        </w:rPr>
      </w:pPr>
      <w:r w:rsidDel="00000000" w:rsidR="00000000" w:rsidRPr="00000000">
        <w:rPr>
          <w:rtl w:val="0"/>
        </w:rPr>
      </w:r>
    </w:p>
    <w:p w:rsidR="00000000" w:rsidDel="00000000" w:rsidP="00000000" w:rsidRDefault="00000000" w:rsidRPr="00000000" w14:paraId="00000077">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A félév során óráról órára skicceket, rajzokat és minden órára munkamaketett kell hozni!</w:t>
      </w:r>
    </w:p>
    <w:p w:rsidR="00000000" w:rsidDel="00000000" w:rsidP="00000000" w:rsidRDefault="00000000" w:rsidRPr="00000000" w14:paraId="00000078">
      <w:pPr>
        <w:widowControl w:val="0"/>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79">
      <w:pPr>
        <w:widowControl w:val="0"/>
        <w:jc w:val="both"/>
        <w:rPr>
          <w:rFonts w:ascii="Dosis" w:cs="Dosis" w:eastAsia="Dosis" w:hAnsi="Dosis"/>
          <w:b w:val="1"/>
        </w:rPr>
      </w:pPr>
      <w:r w:rsidDel="00000000" w:rsidR="00000000" w:rsidRPr="00000000">
        <w:rPr>
          <w:rFonts w:ascii="Dosis" w:cs="Dosis" w:eastAsia="Dosis" w:hAnsi="Dosis"/>
          <w:b w:val="1"/>
          <w:sz w:val="20"/>
          <w:szCs w:val="20"/>
          <w:rtl w:val="0"/>
        </w:rPr>
        <w:t xml:space="preserve">1. ciklus feladat formai és alaki minimum követelményei:</w:t>
      </w:r>
      <w:r w:rsidDel="00000000" w:rsidR="00000000" w:rsidRPr="00000000">
        <w:rPr>
          <w:rtl w:val="0"/>
        </w:rPr>
      </w:r>
    </w:p>
    <w:p w:rsidR="00000000" w:rsidDel="00000000" w:rsidP="00000000" w:rsidRDefault="00000000" w:rsidRPr="00000000" w14:paraId="0000007A">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Beadandó:</w:t>
      </w:r>
    </w:p>
    <w:p w:rsidR="00000000" w:rsidDel="00000000" w:rsidP="00000000" w:rsidRDefault="00000000" w:rsidRPr="00000000" w14:paraId="0000007B">
      <w:pPr>
        <w:widowControl w:val="0"/>
        <w:ind w:left="720" w:firstLine="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_ Előtanulmány A3-as füzetben - vagy a konzulens által meghatározott formátuban</w:t>
      </w:r>
    </w:p>
    <w:p w:rsidR="00000000" w:rsidDel="00000000" w:rsidP="00000000" w:rsidRDefault="00000000" w:rsidRPr="00000000" w14:paraId="0000007C">
      <w:pPr>
        <w:widowControl w:val="0"/>
        <w:ind w:left="720" w:firstLine="0"/>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7D">
      <w:pPr>
        <w:widowControl w:val="0"/>
        <w:ind w:left="720" w:firstLine="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_ A belső térre készített vázlattervek,a kísérleti tervezés koncepcionális feldolgozása A/3-as füzetben:</w:t>
      </w:r>
    </w:p>
    <w:p w:rsidR="00000000" w:rsidDel="00000000" w:rsidP="00000000" w:rsidRDefault="00000000" w:rsidRPr="00000000" w14:paraId="0000007E">
      <w:pPr>
        <w:widowControl w:val="0"/>
        <w:ind w:left="1440" w:firstLine="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Minimum tartalom:</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vizsgálati szempontokat, kiindulási pontokat bemutató ábrasorok, tervrajzok</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koncepciókat bemutató ábrasorok, tervrajzok</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tömegvázlatok </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kísérleti témodellek választható léptékben</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moodboardok </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leírás formaképzésre, anyaghasználatra vonatkozóan</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ergonómiai és anyagtani analízisek szükséges számban</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alaprajz m 1:50</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metszetek, falnézetek m 1:50</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látványtervek min: 3 db</w:t>
      </w:r>
    </w:p>
    <w:p w:rsidR="00000000" w:rsidDel="00000000" w:rsidP="00000000" w:rsidRDefault="00000000" w:rsidRPr="00000000" w14:paraId="00000089">
      <w:pPr>
        <w:widowControl w:val="0"/>
        <w:jc w:val="both"/>
        <w:rPr>
          <w:rFonts w:ascii="Dosis" w:cs="Dosis" w:eastAsia="Dosis" w:hAnsi="Dosis"/>
        </w:rPr>
      </w:pPr>
      <w:r w:rsidDel="00000000" w:rsidR="00000000" w:rsidRPr="00000000">
        <w:rPr>
          <w:rtl w:val="0"/>
        </w:rPr>
      </w:r>
    </w:p>
    <w:p w:rsidR="00000000" w:rsidDel="00000000" w:rsidP="00000000" w:rsidRDefault="00000000" w:rsidRPr="00000000" w14:paraId="0000008A">
      <w:pPr>
        <w:widowControl w:val="0"/>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sz w:val="20"/>
          <w:szCs w:val="20"/>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sz w:val="20"/>
          <w:szCs w:val="20"/>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sz w:val="20"/>
          <w:szCs w:val="20"/>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b w:val="1"/>
          <w:i w:val="0"/>
          <w:smallCaps w:val="0"/>
          <w:strike w:val="0"/>
          <w:color w:val="000000"/>
          <w:sz w:val="20"/>
          <w:szCs w:val="20"/>
          <w:u w:val="none"/>
          <w:shd w:fill="auto" w:val="clear"/>
          <w:vertAlign w:val="baseline"/>
        </w:rPr>
      </w:pPr>
      <w:r w:rsidDel="00000000" w:rsidR="00000000" w:rsidRPr="00000000">
        <w:rPr>
          <w:rFonts w:ascii="Dosis" w:cs="Dosis" w:eastAsia="Dosis" w:hAnsi="Dosis"/>
          <w:b w:val="1"/>
          <w:i w:val="0"/>
          <w:smallCaps w:val="0"/>
          <w:strike w:val="0"/>
          <w:color w:val="000000"/>
          <w:sz w:val="20"/>
          <w:szCs w:val="20"/>
          <w:u w:val="none"/>
          <w:shd w:fill="auto" w:val="clear"/>
          <w:vertAlign w:val="baseline"/>
          <w:rtl w:val="0"/>
        </w:rPr>
        <w:t xml:space="preserve">2. ciklus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Végleges féléves terv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sz w:val="20"/>
          <w:szCs w:val="20"/>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 bizottság külön értékeli a beadott munkánál:</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 koncepció terv minőségét és helyességét.</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 prezentáció feldolgozottságát, külalakját, és grafikai minőségét.</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Az értékelés „GO” - „NO GO” rendszerben zajlik. (jól megfelelt és elfogadásra került, megfelelt és elfogadásra került, nem felelt meg és elutasításra került).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 félév teljesítéshez a munkáknak mindkét értékelési szempontból „GO” kategóriába kell esnie. A „NO-GO” munkák a vizsgaidőszakban egyszer javíthatók, pótolhatóak: a 16. héten.</w:t>
      </w:r>
    </w:p>
    <w:p w:rsidR="00000000" w:rsidDel="00000000" w:rsidP="00000000" w:rsidRDefault="00000000" w:rsidRPr="00000000" w14:paraId="00000098">
      <w:pPr>
        <w:widowControl w:val="0"/>
        <w:jc w:val="both"/>
        <w:rPr>
          <w:rFonts w:ascii="Dosis" w:cs="Dosis" w:eastAsia="Dosis" w:hAnsi="Dosis"/>
        </w:rPr>
      </w:pPr>
      <w:r w:rsidDel="00000000" w:rsidR="00000000" w:rsidRPr="00000000">
        <w:rPr>
          <w:rtl w:val="0"/>
        </w:rPr>
      </w:r>
    </w:p>
    <w:p w:rsidR="00000000" w:rsidDel="00000000" w:rsidP="00000000" w:rsidRDefault="00000000" w:rsidRPr="00000000" w14:paraId="00000099">
      <w:pPr>
        <w:widowControl w:val="0"/>
        <w:jc w:val="both"/>
        <w:rPr>
          <w:rFonts w:ascii="Dosis" w:cs="Dosis" w:eastAsia="Dosis" w:hAnsi="Dosis"/>
          <w:u w:val="single"/>
        </w:rPr>
      </w:pPr>
      <w:r w:rsidDel="00000000" w:rsidR="00000000" w:rsidRPr="00000000">
        <w:rPr>
          <w:rFonts w:ascii="Dosis" w:cs="Dosis" w:eastAsia="Dosis" w:hAnsi="Dosis"/>
          <w:sz w:val="20"/>
          <w:szCs w:val="20"/>
          <w:u w:val="single"/>
          <w:rtl w:val="0"/>
        </w:rPr>
        <w:t xml:space="preserve">2. ciklus feladat formai és alaki minimum követelményei:</w:t>
      </w:r>
      <w:r w:rsidDel="00000000" w:rsidR="00000000" w:rsidRPr="00000000">
        <w:rPr>
          <w:rtl w:val="0"/>
        </w:rPr>
      </w:r>
    </w:p>
    <w:p w:rsidR="00000000" w:rsidDel="00000000" w:rsidP="00000000" w:rsidRDefault="00000000" w:rsidRPr="00000000" w14:paraId="0000009A">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Féléves tervezési feladat tablói</w:t>
      </w:r>
    </w:p>
    <w:p w:rsidR="00000000" w:rsidDel="00000000" w:rsidP="00000000" w:rsidRDefault="00000000" w:rsidRPr="00000000" w14:paraId="0000009B">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Mintatabló kerül kiosztásra a félév során</w:t>
      </w:r>
    </w:p>
    <w:p w:rsidR="00000000" w:rsidDel="00000000" w:rsidP="00000000" w:rsidRDefault="00000000" w:rsidRPr="00000000" w14:paraId="0000009C">
      <w:pPr>
        <w:widowControl w:val="0"/>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9D">
      <w:pPr>
        <w:widowControl w:val="0"/>
        <w:ind w:left="720" w:firstLine="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Minimum tartalom:</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vizsgálati szempontokat, kiindulási pontokat bemutató ábrasorok, tervrajzok</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koncepciókat bemutató ábrasorok, tervrajzok(javított, vagy jóváhagyott az 1.ciklus alapján)</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tömegvázlatok </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leírás formaképzésre, anyaghasználatra vonatkozóan</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ergonómiai és anyagtani analízisek szükséges számban</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alaprajz m 1:20</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bútorozási terv m 1:20</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burkolati terv m1:20</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álmennyezeti terv m 1:20(amennyiben releváns)</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világítási terv m 1:20 (amennyiben releváns)</w:t>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gépészeti berendezések m 1:20 (amennyiben releváns)</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metszetek, falnézetek m 1:20</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egyedi bútorterv m 1:10</w:t>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tömegvázlatok min: 3 db</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papírmodell 1:20 vagy az oktatók által meghatározott léptékben</w:t>
      </w:r>
    </w:p>
    <w:p w:rsidR="00000000" w:rsidDel="00000000" w:rsidP="00000000" w:rsidRDefault="00000000" w:rsidRPr="00000000" w14:paraId="000000AD">
      <w:pPr>
        <w:widowControl w:val="0"/>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AE">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A rajzok szerkesztett, léptéknek megfelelő műszaki tartalommal, igényességgel készülnek, jellemzően grafit, tus, toll, aquarell színes, filc felhasználásával. Skiccpauszra készülő rajzok esetén a pausz mindkét oldala használható, adott esetben a tabló és a skiccpausz közé bizonyos rajzi elemek hangsúlyozására kiegészítő lapok elhelyezhetőek.</w:t>
      </w:r>
    </w:p>
    <w:p w:rsidR="00000000" w:rsidDel="00000000" w:rsidP="00000000" w:rsidRDefault="00000000" w:rsidRPr="00000000" w14:paraId="000000AF">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Számítógépes feldolgozás is lehetséges, a megfelelő grafikai minőség esetén. </w:t>
      </w:r>
    </w:p>
    <w:p w:rsidR="00000000" w:rsidDel="00000000" w:rsidP="00000000" w:rsidRDefault="00000000" w:rsidRPr="00000000" w14:paraId="000000B0">
      <w:pPr>
        <w:widowControl w:val="0"/>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A hallgatók a 2 leadáson (és a javításain) a kihirdetett szempontrendszer teljesítésével és az órák látogatásával szerzi meg a jogot az aláírásra, a tartalmi szakmai bírálatra, tehát érdemjegy szerzésére. A kritériumok meglétét a mellékelt gyűjtőlapokon regisztráljuk. Az a hallgató, melynek a kritériumok közül bármelyik is hiányzik a javítási lehetőségek után is, annak féléve nem teljesítettnek minősül, a tárgy aláírása megtagadásra kerül, a tárgyat egy későbbi szemeszterben újra fel kell vennie.</w:t>
      </w:r>
    </w:p>
    <w:p w:rsidR="00000000" w:rsidDel="00000000" w:rsidP="00000000" w:rsidRDefault="00000000" w:rsidRPr="00000000" w14:paraId="000000B3">
      <w:pPr>
        <w:rPr>
          <w:rFonts w:ascii="Dosis" w:cs="Dosis" w:eastAsia="Dosis" w:hAnsi="Dosis"/>
          <w:color w:val="ff2d21"/>
          <w:sz w:val="20"/>
          <w:szCs w:val="20"/>
        </w:rPr>
      </w:pPr>
      <w:r w:rsidDel="00000000" w:rsidR="00000000" w:rsidRPr="00000000">
        <w:rPr>
          <w:rtl w:val="0"/>
        </w:rPr>
      </w:r>
    </w:p>
    <w:p w:rsidR="00000000" w:rsidDel="00000000" w:rsidP="00000000" w:rsidRDefault="00000000" w:rsidRPr="00000000" w14:paraId="000000B4">
      <w:pPr>
        <w:rPr>
          <w:rFonts w:ascii="Dosis" w:cs="Dosis" w:eastAsia="Dosis" w:hAnsi="Dosis"/>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B5">
      <w:pPr>
        <w:pStyle w:val="Heading2"/>
        <w:rPr>
          <w:rFonts w:ascii="Dosis" w:cs="Dosis" w:eastAsia="Dosis" w:hAnsi="Dosis"/>
          <w:b w:val="0"/>
        </w:rPr>
      </w:pPr>
      <w:r w:rsidDel="00000000" w:rsidR="00000000" w:rsidRPr="00000000">
        <w:rPr>
          <w:rFonts w:ascii="Dosis" w:cs="Dosis" w:eastAsia="Dosis" w:hAnsi="Dosis"/>
          <w:b w:val="0"/>
          <w:rtl w:val="0"/>
        </w:rPr>
        <w:t xml:space="preserve">Program heti bontásban</w:t>
      </w:r>
    </w:p>
    <w:tbl>
      <w:tblPr>
        <w:tblStyle w:val="Table1"/>
        <w:tblW w:w="5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77"/>
        <w:tblGridChange w:id="0">
          <w:tblGrid>
            <w:gridCol w:w="1129"/>
            <w:gridCol w:w="3877"/>
          </w:tblGrid>
        </w:tblGridChange>
      </w:tblGrid>
      <w:tr>
        <w:tc>
          <w:tcPr>
            <w:shd w:fill="f1d130" w:val="clear"/>
          </w:tcPr>
          <w:p w:rsidR="00000000" w:rsidDel="00000000" w:rsidP="00000000" w:rsidRDefault="00000000" w:rsidRPr="00000000" w14:paraId="000000B6">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1.Hét</w:t>
            </w:r>
            <w:r w:rsidDel="00000000" w:rsidR="00000000" w:rsidRPr="00000000">
              <w:rPr>
                <w:rtl w:val="0"/>
              </w:rPr>
            </w:r>
          </w:p>
        </w:tc>
        <w:tc>
          <w:tcPr>
            <w:shd w:fill="f1d130" w:val="clear"/>
          </w:tcPr>
          <w:p w:rsidR="00000000" w:rsidDel="00000000" w:rsidP="00000000" w:rsidRDefault="00000000" w:rsidRPr="00000000" w14:paraId="000000B7">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Péntek 11.15-12.45</w:t>
            </w:r>
          </w:p>
        </w:tc>
      </w:tr>
      <w:tr>
        <w:tc>
          <w:tcPr/>
          <w:p w:rsidR="00000000" w:rsidDel="00000000" w:rsidP="00000000" w:rsidRDefault="00000000" w:rsidRPr="00000000" w14:paraId="000000B8">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ciklus „1”</w:t>
            </w:r>
            <w:r w:rsidDel="00000000" w:rsidR="00000000" w:rsidRPr="00000000">
              <w:rPr>
                <w:rtl w:val="0"/>
              </w:rPr>
            </w:r>
          </w:p>
        </w:tc>
        <w:tc>
          <w:tcPr/>
          <w:p w:rsidR="00000000" w:rsidDel="00000000" w:rsidP="00000000" w:rsidRDefault="00000000" w:rsidRPr="00000000" w14:paraId="000000B9">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Gyakorlat</w:t>
            </w:r>
          </w:p>
        </w:tc>
      </w:tr>
      <w:tr>
        <w:tc>
          <w:tcPr/>
          <w:p w:rsidR="00000000" w:rsidDel="00000000" w:rsidP="00000000" w:rsidRDefault="00000000" w:rsidRPr="00000000" w14:paraId="000000BA">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0BB">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konzultáció és önálló munka</w:t>
            </w:r>
          </w:p>
        </w:tc>
      </w:tr>
      <w:tr>
        <w:tc>
          <w:tcPr/>
          <w:p w:rsidR="00000000" w:rsidDel="00000000" w:rsidP="00000000" w:rsidRDefault="00000000" w:rsidRPr="00000000" w14:paraId="000000BC">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Február 8.</w:t>
            </w:r>
            <w:r w:rsidDel="00000000" w:rsidR="00000000" w:rsidRPr="00000000">
              <w:rPr>
                <w:rtl w:val="0"/>
              </w:rPr>
            </w:r>
          </w:p>
        </w:tc>
        <w:tc>
          <w:tcPr/>
          <w:p w:rsidR="00000000" w:rsidDel="00000000" w:rsidP="00000000" w:rsidRDefault="00000000" w:rsidRPr="00000000" w14:paraId="000000BD">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tervkonzultáció</w:t>
            </w:r>
          </w:p>
        </w:tc>
      </w:tr>
    </w:tbl>
    <w:p w:rsidR="00000000" w:rsidDel="00000000" w:rsidP="00000000" w:rsidRDefault="00000000" w:rsidRPr="00000000" w14:paraId="000000BE">
      <w:pPr>
        <w:jc w:val="center"/>
        <w:rPr>
          <w:rFonts w:ascii="Dosis" w:cs="Dosis" w:eastAsia="Dosis" w:hAnsi="Dosis"/>
        </w:rPr>
      </w:pPr>
      <w:r w:rsidDel="00000000" w:rsidR="00000000" w:rsidRPr="00000000">
        <w:rPr>
          <w:rtl w:val="0"/>
        </w:rPr>
      </w:r>
    </w:p>
    <w:tbl>
      <w:tblPr>
        <w:tblStyle w:val="Table2"/>
        <w:tblW w:w="5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77"/>
        <w:tblGridChange w:id="0">
          <w:tblGrid>
            <w:gridCol w:w="1129"/>
            <w:gridCol w:w="3877"/>
          </w:tblGrid>
        </w:tblGridChange>
      </w:tblGrid>
      <w:tr>
        <w:tc>
          <w:tcPr>
            <w:shd w:fill="f1d130" w:val="clear"/>
          </w:tcPr>
          <w:p w:rsidR="00000000" w:rsidDel="00000000" w:rsidP="00000000" w:rsidRDefault="00000000" w:rsidRPr="00000000" w14:paraId="000000BF">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2.Hét</w:t>
            </w:r>
            <w:r w:rsidDel="00000000" w:rsidR="00000000" w:rsidRPr="00000000">
              <w:rPr>
                <w:rtl w:val="0"/>
              </w:rPr>
            </w:r>
          </w:p>
        </w:tc>
        <w:tc>
          <w:tcPr>
            <w:shd w:fill="f1d130" w:val="clear"/>
          </w:tcPr>
          <w:p w:rsidR="00000000" w:rsidDel="00000000" w:rsidP="00000000" w:rsidRDefault="00000000" w:rsidRPr="00000000" w14:paraId="000000C0">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Péntek 11.15-12.45</w:t>
            </w:r>
          </w:p>
        </w:tc>
      </w:tr>
      <w:tr>
        <w:tc>
          <w:tcPr/>
          <w:p w:rsidR="00000000" w:rsidDel="00000000" w:rsidP="00000000" w:rsidRDefault="00000000" w:rsidRPr="00000000" w14:paraId="000000C1">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ciklus „1”</w:t>
            </w:r>
            <w:r w:rsidDel="00000000" w:rsidR="00000000" w:rsidRPr="00000000">
              <w:rPr>
                <w:rtl w:val="0"/>
              </w:rPr>
            </w:r>
          </w:p>
        </w:tc>
        <w:tc>
          <w:tcPr/>
          <w:p w:rsidR="00000000" w:rsidDel="00000000" w:rsidP="00000000" w:rsidRDefault="00000000" w:rsidRPr="00000000" w14:paraId="000000C2">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Gyakorlat</w:t>
            </w:r>
          </w:p>
        </w:tc>
      </w:tr>
      <w:tr>
        <w:tc>
          <w:tcPr/>
          <w:p w:rsidR="00000000" w:rsidDel="00000000" w:rsidP="00000000" w:rsidRDefault="00000000" w:rsidRPr="00000000" w14:paraId="000000C3">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0C4">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konzultáció és önálló munka</w:t>
            </w:r>
          </w:p>
        </w:tc>
      </w:tr>
      <w:tr>
        <w:tc>
          <w:tcPr/>
          <w:p w:rsidR="00000000" w:rsidDel="00000000" w:rsidP="00000000" w:rsidRDefault="00000000" w:rsidRPr="00000000" w14:paraId="000000C5">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Február 15.</w:t>
            </w:r>
            <w:r w:rsidDel="00000000" w:rsidR="00000000" w:rsidRPr="00000000">
              <w:rPr>
                <w:rtl w:val="0"/>
              </w:rPr>
            </w:r>
          </w:p>
        </w:tc>
        <w:tc>
          <w:tcPr/>
          <w:p w:rsidR="00000000" w:rsidDel="00000000" w:rsidP="00000000" w:rsidRDefault="00000000" w:rsidRPr="00000000" w14:paraId="000000C6">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tanulmány konzultálása, koncepció konzultációja</w:t>
            </w:r>
          </w:p>
        </w:tc>
      </w:tr>
    </w:tbl>
    <w:p w:rsidR="00000000" w:rsidDel="00000000" w:rsidP="00000000" w:rsidRDefault="00000000" w:rsidRPr="00000000" w14:paraId="000000C7">
      <w:pPr>
        <w:jc w:val="center"/>
        <w:rPr>
          <w:rFonts w:ascii="Dosis" w:cs="Dosis" w:eastAsia="Dosis" w:hAnsi="Dosis"/>
        </w:rPr>
      </w:pPr>
      <w:r w:rsidDel="00000000" w:rsidR="00000000" w:rsidRPr="00000000">
        <w:rPr>
          <w:rtl w:val="0"/>
        </w:rPr>
      </w:r>
    </w:p>
    <w:tbl>
      <w:tblPr>
        <w:tblStyle w:val="Table3"/>
        <w:tblW w:w="5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77"/>
        <w:tblGridChange w:id="0">
          <w:tblGrid>
            <w:gridCol w:w="1129"/>
            <w:gridCol w:w="3877"/>
          </w:tblGrid>
        </w:tblGridChange>
      </w:tblGrid>
      <w:tr>
        <w:tc>
          <w:tcPr>
            <w:shd w:fill="f1d130" w:val="clear"/>
          </w:tcPr>
          <w:p w:rsidR="00000000" w:rsidDel="00000000" w:rsidP="00000000" w:rsidRDefault="00000000" w:rsidRPr="00000000" w14:paraId="000000C8">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3.Hét</w:t>
            </w:r>
            <w:r w:rsidDel="00000000" w:rsidR="00000000" w:rsidRPr="00000000">
              <w:rPr>
                <w:rtl w:val="0"/>
              </w:rPr>
            </w:r>
          </w:p>
        </w:tc>
        <w:tc>
          <w:tcPr>
            <w:shd w:fill="f1d130" w:val="clear"/>
          </w:tcPr>
          <w:p w:rsidR="00000000" w:rsidDel="00000000" w:rsidP="00000000" w:rsidRDefault="00000000" w:rsidRPr="00000000" w14:paraId="000000C9">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Péntek 11.15-12.45</w:t>
            </w:r>
          </w:p>
        </w:tc>
      </w:tr>
      <w:tr>
        <w:tc>
          <w:tcPr/>
          <w:p w:rsidR="00000000" w:rsidDel="00000000" w:rsidP="00000000" w:rsidRDefault="00000000" w:rsidRPr="00000000" w14:paraId="000000CA">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ciklus „1”</w:t>
            </w:r>
            <w:r w:rsidDel="00000000" w:rsidR="00000000" w:rsidRPr="00000000">
              <w:rPr>
                <w:rtl w:val="0"/>
              </w:rPr>
            </w:r>
          </w:p>
        </w:tc>
        <w:tc>
          <w:tcPr/>
          <w:p w:rsidR="00000000" w:rsidDel="00000000" w:rsidP="00000000" w:rsidRDefault="00000000" w:rsidRPr="00000000" w14:paraId="000000CB">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Gyakorlat</w:t>
            </w:r>
          </w:p>
        </w:tc>
      </w:tr>
      <w:tr>
        <w:tc>
          <w:tcPr/>
          <w:p w:rsidR="00000000" w:rsidDel="00000000" w:rsidP="00000000" w:rsidRDefault="00000000" w:rsidRPr="00000000" w14:paraId="000000CC">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0CD">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tanulmány konzultálása ,konzultáció és önálló munka</w:t>
            </w:r>
          </w:p>
        </w:tc>
      </w:tr>
      <w:tr>
        <w:trPr>
          <w:trHeight w:val="140" w:hRule="atLeast"/>
        </w:trPr>
        <w:tc>
          <w:tcPr/>
          <w:p w:rsidR="00000000" w:rsidDel="00000000" w:rsidP="00000000" w:rsidRDefault="00000000" w:rsidRPr="00000000" w14:paraId="000000CE">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Február 22.</w:t>
            </w:r>
            <w:r w:rsidDel="00000000" w:rsidR="00000000" w:rsidRPr="00000000">
              <w:rPr>
                <w:rtl w:val="0"/>
              </w:rPr>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osis" w:cs="Dosis" w:eastAsia="Dosis" w:hAnsi="Dosis"/>
                <w:i w:val="0"/>
                <w:smallCaps w:val="0"/>
                <w:strike w:val="0"/>
                <w:color w:val="000000"/>
                <w:sz w:val="16"/>
                <w:szCs w:val="16"/>
                <w:u w:val="none"/>
                <w:shd w:fill="auto" w:val="clear"/>
                <w:vertAlign w:val="baseline"/>
              </w:rPr>
            </w:pPr>
            <w:r w:rsidDel="00000000" w:rsidR="00000000" w:rsidRPr="00000000">
              <w:rPr>
                <w:rFonts w:ascii="Dosis" w:cs="Dosis" w:eastAsia="Dosis" w:hAnsi="Dosis"/>
                <w:i w:val="0"/>
                <w:smallCaps w:val="0"/>
                <w:strike w:val="0"/>
                <w:color w:val="000000"/>
                <w:sz w:val="16"/>
                <w:szCs w:val="16"/>
                <w:u w:val="none"/>
                <w:shd w:fill="auto" w:val="clear"/>
                <w:vertAlign w:val="baseline"/>
                <w:rtl w:val="0"/>
              </w:rPr>
              <w:t xml:space="preserve">tanulmány konzultálása</w:t>
            </w:r>
          </w:p>
        </w:tc>
      </w:tr>
    </w:tbl>
    <w:p w:rsidR="00000000" w:rsidDel="00000000" w:rsidP="00000000" w:rsidRDefault="00000000" w:rsidRPr="00000000" w14:paraId="000000D0">
      <w:pPr>
        <w:jc w:val="center"/>
        <w:rPr>
          <w:rFonts w:ascii="Dosis" w:cs="Dosis" w:eastAsia="Dosis" w:hAnsi="Dosis"/>
        </w:rPr>
      </w:pPr>
      <w:r w:rsidDel="00000000" w:rsidR="00000000" w:rsidRPr="00000000">
        <w:rPr>
          <w:rtl w:val="0"/>
        </w:rPr>
      </w:r>
    </w:p>
    <w:tbl>
      <w:tblPr>
        <w:tblStyle w:val="Table4"/>
        <w:tblW w:w="5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77"/>
        <w:tblGridChange w:id="0">
          <w:tblGrid>
            <w:gridCol w:w="1129"/>
            <w:gridCol w:w="3877"/>
          </w:tblGrid>
        </w:tblGridChange>
      </w:tblGrid>
      <w:tr>
        <w:tc>
          <w:tcPr>
            <w:shd w:fill="f1d130" w:val="clear"/>
          </w:tcPr>
          <w:p w:rsidR="00000000" w:rsidDel="00000000" w:rsidP="00000000" w:rsidRDefault="00000000" w:rsidRPr="00000000" w14:paraId="000000D1">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4.Hét</w:t>
            </w:r>
            <w:r w:rsidDel="00000000" w:rsidR="00000000" w:rsidRPr="00000000">
              <w:rPr>
                <w:rtl w:val="0"/>
              </w:rPr>
            </w:r>
          </w:p>
        </w:tc>
        <w:tc>
          <w:tcPr>
            <w:shd w:fill="f1d130" w:val="clear"/>
          </w:tcPr>
          <w:p w:rsidR="00000000" w:rsidDel="00000000" w:rsidP="00000000" w:rsidRDefault="00000000" w:rsidRPr="00000000" w14:paraId="000000D2">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Péntek 11.15-12.45</w:t>
            </w:r>
          </w:p>
        </w:tc>
      </w:tr>
      <w:tr>
        <w:tc>
          <w:tcPr/>
          <w:p w:rsidR="00000000" w:rsidDel="00000000" w:rsidP="00000000" w:rsidRDefault="00000000" w:rsidRPr="00000000" w14:paraId="000000D3">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ciklus „1”</w:t>
            </w:r>
            <w:r w:rsidDel="00000000" w:rsidR="00000000" w:rsidRPr="00000000">
              <w:rPr>
                <w:rtl w:val="0"/>
              </w:rPr>
            </w:r>
          </w:p>
        </w:tc>
        <w:tc>
          <w:tcPr/>
          <w:p w:rsidR="00000000" w:rsidDel="00000000" w:rsidP="00000000" w:rsidRDefault="00000000" w:rsidRPr="00000000" w14:paraId="000000D4">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Gyakorlat</w:t>
            </w:r>
          </w:p>
        </w:tc>
      </w:tr>
      <w:tr>
        <w:tc>
          <w:tcPr/>
          <w:p w:rsidR="00000000" w:rsidDel="00000000" w:rsidP="00000000" w:rsidRDefault="00000000" w:rsidRPr="00000000" w14:paraId="000000D5">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0D6">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konzultáció és önálló munka</w:t>
            </w:r>
          </w:p>
        </w:tc>
      </w:tr>
      <w:tr>
        <w:tc>
          <w:tcPr/>
          <w:p w:rsidR="00000000" w:rsidDel="00000000" w:rsidP="00000000" w:rsidRDefault="00000000" w:rsidRPr="00000000" w14:paraId="000000D7">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Március 1.</w:t>
            </w:r>
            <w:r w:rsidDel="00000000" w:rsidR="00000000" w:rsidRPr="00000000">
              <w:rPr>
                <w:rtl w:val="0"/>
              </w:rPr>
            </w:r>
          </w:p>
        </w:tc>
        <w:tc>
          <w:tcPr/>
          <w:p w:rsidR="00000000" w:rsidDel="00000000" w:rsidP="00000000" w:rsidRDefault="00000000" w:rsidRPr="00000000" w14:paraId="000000D8">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tervkonzultáció</w:t>
            </w:r>
          </w:p>
        </w:tc>
      </w:tr>
    </w:tbl>
    <w:p w:rsidR="00000000" w:rsidDel="00000000" w:rsidP="00000000" w:rsidRDefault="00000000" w:rsidRPr="00000000" w14:paraId="000000D9">
      <w:pPr>
        <w:jc w:val="center"/>
        <w:rPr>
          <w:rFonts w:ascii="Dosis" w:cs="Dosis" w:eastAsia="Dosis" w:hAnsi="Dosis"/>
        </w:rPr>
      </w:pPr>
      <w:r w:rsidDel="00000000" w:rsidR="00000000" w:rsidRPr="00000000">
        <w:rPr>
          <w:rtl w:val="0"/>
        </w:rPr>
      </w:r>
    </w:p>
    <w:tbl>
      <w:tblPr>
        <w:tblStyle w:val="Table5"/>
        <w:tblW w:w="5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77"/>
        <w:tblGridChange w:id="0">
          <w:tblGrid>
            <w:gridCol w:w="1129"/>
            <w:gridCol w:w="3877"/>
          </w:tblGrid>
        </w:tblGridChange>
      </w:tblGrid>
      <w:tr>
        <w:tc>
          <w:tcPr>
            <w:shd w:fill="f1d130" w:val="clear"/>
          </w:tcPr>
          <w:p w:rsidR="00000000" w:rsidDel="00000000" w:rsidP="00000000" w:rsidRDefault="00000000" w:rsidRPr="00000000" w14:paraId="000000DA">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5.Hét</w:t>
            </w:r>
            <w:r w:rsidDel="00000000" w:rsidR="00000000" w:rsidRPr="00000000">
              <w:rPr>
                <w:rtl w:val="0"/>
              </w:rPr>
            </w:r>
          </w:p>
        </w:tc>
        <w:tc>
          <w:tcPr>
            <w:shd w:fill="f1d130" w:val="clear"/>
          </w:tcPr>
          <w:p w:rsidR="00000000" w:rsidDel="00000000" w:rsidP="00000000" w:rsidRDefault="00000000" w:rsidRPr="00000000" w14:paraId="000000DB">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Péntek 11.15-12.45</w:t>
            </w:r>
          </w:p>
        </w:tc>
      </w:tr>
      <w:tr>
        <w:tc>
          <w:tcPr/>
          <w:p w:rsidR="00000000" w:rsidDel="00000000" w:rsidP="00000000" w:rsidRDefault="00000000" w:rsidRPr="00000000" w14:paraId="000000DC">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ciklus „1”</w:t>
            </w:r>
            <w:r w:rsidDel="00000000" w:rsidR="00000000" w:rsidRPr="00000000">
              <w:rPr>
                <w:rtl w:val="0"/>
              </w:rPr>
            </w:r>
          </w:p>
        </w:tc>
        <w:tc>
          <w:tcPr/>
          <w:p w:rsidR="00000000" w:rsidDel="00000000" w:rsidP="00000000" w:rsidRDefault="00000000" w:rsidRPr="00000000" w14:paraId="000000DD">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Gyakorlat</w:t>
            </w:r>
          </w:p>
        </w:tc>
      </w:tr>
      <w:tr>
        <w:tc>
          <w:tcPr/>
          <w:p w:rsidR="00000000" w:rsidDel="00000000" w:rsidP="00000000" w:rsidRDefault="00000000" w:rsidRPr="00000000" w14:paraId="000000DE">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0DF">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konzultáció és önálló munka</w:t>
            </w:r>
          </w:p>
        </w:tc>
      </w:tr>
      <w:tr>
        <w:tc>
          <w:tcPr/>
          <w:p w:rsidR="00000000" w:rsidDel="00000000" w:rsidP="00000000" w:rsidRDefault="00000000" w:rsidRPr="00000000" w14:paraId="000000E0">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Március 8.</w:t>
            </w:r>
            <w:r w:rsidDel="00000000" w:rsidR="00000000" w:rsidRPr="00000000">
              <w:rPr>
                <w:rtl w:val="0"/>
              </w:rPr>
            </w:r>
          </w:p>
        </w:tc>
        <w:tc>
          <w:tcPr/>
          <w:p w:rsidR="00000000" w:rsidDel="00000000" w:rsidP="00000000" w:rsidRDefault="00000000" w:rsidRPr="00000000" w14:paraId="000000E1">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tervkonzultáció</w:t>
            </w:r>
          </w:p>
        </w:tc>
      </w:tr>
    </w:tbl>
    <w:p w:rsidR="00000000" w:rsidDel="00000000" w:rsidP="00000000" w:rsidRDefault="00000000" w:rsidRPr="00000000" w14:paraId="000000E2">
      <w:pPr>
        <w:jc w:val="center"/>
        <w:rPr>
          <w:rFonts w:ascii="Dosis" w:cs="Dosis" w:eastAsia="Dosis" w:hAnsi="Dosis"/>
        </w:rPr>
      </w:pPr>
      <w:r w:rsidDel="00000000" w:rsidR="00000000" w:rsidRPr="00000000">
        <w:rPr>
          <w:rtl w:val="0"/>
        </w:rPr>
      </w:r>
    </w:p>
    <w:tbl>
      <w:tblPr>
        <w:tblStyle w:val="Table6"/>
        <w:tblW w:w="5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77"/>
        <w:tblGridChange w:id="0">
          <w:tblGrid>
            <w:gridCol w:w="1129"/>
            <w:gridCol w:w="3877"/>
          </w:tblGrid>
        </w:tblGridChange>
      </w:tblGrid>
      <w:tr>
        <w:tc>
          <w:tcPr>
            <w:shd w:fill="f1d130" w:val="clear"/>
          </w:tcPr>
          <w:p w:rsidR="00000000" w:rsidDel="00000000" w:rsidP="00000000" w:rsidRDefault="00000000" w:rsidRPr="00000000" w14:paraId="000000E3">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6.Hét</w:t>
            </w:r>
            <w:r w:rsidDel="00000000" w:rsidR="00000000" w:rsidRPr="00000000">
              <w:rPr>
                <w:rtl w:val="0"/>
              </w:rPr>
            </w:r>
          </w:p>
        </w:tc>
        <w:tc>
          <w:tcPr>
            <w:shd w:fill="f1d130" w:val="clear"/>
          </w:tcPr>
          <w:p w:rsidR="00000000" w:rsidDel="00000000" w:rsidP="00000000" w:rsidRDefault="00000000" w:rsidRPr="00000000" w14:paraId="000000E4">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Péntek 11.15-12.45</w:t>
            </w:r>
          </w:p>
        </w:tc>
      </w:tr>
      <w:tr>
        <w:tc>
          <w:tcPr/>
          <w:p w:rsidR="00000000" w:rsidDel="00000000" w:rsidP="00000000" w:rsidRDefault="00000000" w:rsidRPr="00000000" w14:paraId="000000E5">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ciklus „2”</w:t>
            </w:r>
            <w:r w:rsidDel="00000000" w:rsidR="00000000" w:rsidRPr="00000000">
              <w:rPr>
                <w:rtl w:val="0"/>
              </w:rPr>
            </w:r>
          </w:p>
        </w:tc>
        <w:tc>
          <w:tcPr/>
          <w:p w:rsidR="00000000" w:rsidDel="00000000" w:rsidP="00000000" w:rsidRDefault="00000000" w:rsidRPr="00000000" w14:paraId="000000E6">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Nemzeti ünnep</w:t>
            </w:r>
          </w:p>
        </w:tc>
      </w:tr>
      <w:tr>
        <w:tc>
          <w:tcPr/>
          <w:p w:rsidR="00000000" w:rsidDel="00000000" w:rsidP="00000000" w:rsidRDefault="00000000" w:rsidRPr="00000000" w14:paraId="000000E7">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0E8">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önálló munka</w:t>
            </w:r>
          </w:p>
        </w:tc>
      </w:tr>
      <w:tr>
        <w:tc>
          <w:tcPr/>
          <w:p w:rsidR="00000000" w:rsidDel="00000000" w:rsidP="00000000" w:rsidRDefault="00000000" w:rsidRPr="00000000" w14:paraId="000000E9">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Március 15.</w:t>
            </w:r>
            <w:r w:rsidDel="00000000" w:rsidR="00000000" w:rsidRPr="00000000">
              <w:rPr>
                <w:rtl w:val="0"/>
              </w:rPr>
            </w:r>
          </w:p>
        </w:tc>
        <w:tc>
          <w:tcPr/>
          <w:p w:rsidR="00000000" w:rsidDel="00000000" w:rsidP="00000000" w:rsidRDefault="00000000" w:rsidRPr="00000000" w14:paraId="000000EA">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tervkidolgozás</w:t>
            </w:r>
          </w:p>
        </w:tc>
      </w:tr>
    </w:tbl>
    <w:p w:rsidR="00000000" w:rsidDel="00000000" w:rsidP="00000000" w:rsidRDefault="00000000" w:rsidRPr="00000000" w14:paraId="000000EB">
      <w:pPr>
        <w:rPr>
          <w:rFonts w:ascii="Dosis" w:cs="Dosis" w:eastAsia="Dosis" w:hAnsi="Dosis"/>
        </w:rPr>
      </w:pPr>
      <w:r w:rsidDel="00000000" w:rsidR="00000000" w:rsidRPr="00000000">
        <w:rPr>
          <w:rtl w:val="0"/>
        </w:rPr>
      </w:r>
    </w:p>
    <w:tbl>
      <w:tblPr>
        <w:tblStyle w:val="Table7"/>
        <w:tblW w:w="5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77"/>
        <w:tblGridChange w:id="0">
          <w:tblGrid>
            <w:gridCol w:w="1129"/>
            <w:gridCol w:w="3877"/>
          </w:tblGrid>
        </w:tblGridChange>
      </w:tblGrid>
      <w:tr>
        <w:tc>
          <w:tcPr>
            <w:shd w:fill="f1d130" w:val="clear"/>
          </w:tcPr>
          <w:p w:rsidR="00000000" w:rsidDel="00000000" w:rsidP="00000000" w:rsidRDefault="00000000" w:rsidRPr="00000000" w14:paraId="000000EC">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7.Hét</w:t>
            </w:r>
            <w:r w:rsidDel="00000000" w:rsidR="00000000" w:rsidRPr="00000000">
              <w:rPr>
                <w:rtl w:val="0"/>
              </w:rPr>
            </w:r>
          </w:p>
        </w:tc>
        <w:tc>
          <w:tcPr>
            <w:shd w:fill="f1d130" w:val="clear"/>
          </w:tcPr>
          <w:p w:rsidR="00000000" w:rsidDel="00000000" w:rsidP="00000000" w:rsidRDefault="00000000" w:rsidRPr="00000000" w14:paraId="000000ED">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Péntek 11.15-12.45</w:t>
            </w:r>
          </w:p>
        </w:tc>
      </w:tr>
      <w:tr>
        <w:tc>
          <w:tcPr/>
          <w:p w:rsidR="00000000" w:rsidDel="00000000" w:rsidP="00000000" w:rsidRDefault="00000000" w:rsidRPr="00000000" w14:paraId="000000EE">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ciklus „1”</w:t>
            </w:r>
            <w:r w:rsidDel="00000000" w:rsidR="00000000" w:rsidRPr="00000000">
              <w:rPr>
                <w:rtl w:val="0"/>
              </w:rPr>
            </w:r>
          </w:p>
        </w:tc>
        <w:tc>
          <w:tcPr/>
          <w:p w:rsidR="00000000" w:rsidDel="00000000" w:rsidP="00000000" w:rsidRDefault="00000000" w:rsidRPr="00000000" w14:paraId="000000EF">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Gyakorlat</w:t>
            </w:r>
          </w:p>
        </w:tc>
      </w:tr>
      <w:tr>
        <w:tc>
          <w:tcPr/>
          <w:p w:rsidR="00000000" w:rsidDel="00000000" w:rsidP="00000000" w:rsidRDefault="00000000" w:rsidRPr="00000000" w14:paraId="000000F0">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0F1">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konzultáció és önálló munka</w:t>
            </w:r>
          </w:p>
        </w:tc>
      </w:tr>
      <w:tr>
        <w:tc>
          <w:tcPr/>
          <w:p w:rsidR="00000000" w:rsidDel="00000000" w:rsidP="00000000" w:rsidRDefault="00000000" w:rsidRPr="00000000" w14:paraId="000000F2">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Március 22.</w:t>
            </w:r>
            <w:r w:rsidDel="00000000" w:rsidR="00000000" w:rsidRPr="00000000">
              <w:rPr>
                <w:rtl w:val="0"/>
              </w:rPr>
            </w:r>
          </w:p>
        </w:tc>
        <w:tc>
          <w:tcPr/>
          <w:p w:rsidR="00000000" w:rsidDel="00000000" w:rsidP="00000000" w:rsidRDefault="00000000" w:rsidRPr="00000000" w14:paraId="000000F3">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tervkonzultáció</w:t>
            </w:r>
          </w:p>
        </w:tc>
      </w:tr>
    </w:tbl>
    <w:p w:rsidR="00000000" w:rsidDel="00000000" w:rsidP="00000000" w:rsidRDefault="00000000" w:rsidRPr="00000000" w14:paraId="000000F4">
      <w:pPr>
        <w:jc w:val="center"/>
        <w:rPr>
          <w:rFonts w:ascii="Dosis" w:cs="Dosis" w:eastAsia="Dosis" w:hAnsi="Dosis"/>
        </w:rPr>
      </w:pPr>
      <w:r w:rsidDel="00000000" w:rsidR="00000000" w:rsidRPr="00000000">
        <w:rPr>
          <w:rtl w:val="0"/>
        </w:rPr>
      </w:r>
    </w:p>
    <w:tbl>
      <w:tblPr>
        <w:tblStyle w:val="Table8"/>
        <w:tblW w:w="5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77"/>
        <w:tblGridChange w:id="0">
          <w:tblGrid>
            <w:gridCol w:w="1129"/>
            <w:gridCol w:w="3877"/>
          </w:tblGrid>
        </w:tblGridChange>
      </w:tblGrid>
      <w:tr>
        <w:tc>
          <w:tcPr>
            <w:shd w:fill="f1d130" w:val="clear"/>
          </w:tcPr>
          <w:p w:rsidR="00000000" w:rsidDel="00000000" w:rsidP="00000000" w:rsidRDefault="00000000" w:rsidRPr="00000000" w14:paraId="000000F5">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8.Hét</w:t>
            </w:r>
            <w:r w:rsidDel="00000000" w:rsidR="00000000" w:rsidRPr="00000000">
              <w:rPr>
                <w:rtl w:val="0"/>
              </w:rPr>
            </w:r>
          </w:p>
        </w:tc>
        <w:tc>
          <w:tcPr>
            <w:shd w:fill="f1d130" w:val="clear"/>
          </w:tcPr>
          <w:p w:rsidR="00000000" w:rsidDel="00000000" w:rsidP="00000000" w:rsidRDefault="00000000" w:rsidRPr="00000000" w14:paraId="000000F6">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Péntek 11.15-12.45</w:t>
            </w:r>
          </w:p>
        </w:tc>
      </w:tr>
      <w:tr>
        <w:tc>
          <w:tcPr/>
          <w:p w:rsidR="00000000" w:rsidDel="00000000" w:rsidP="00000000" w:rsidRDefault="00000000" w:rsidRPr="00000000" w14:paraId="000000F7">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ciklus „1”</w:t>
            </w:r>
            <w:r w:rsidDel="00000000" w:rsidR="00000000" w:rsidRPr="00000000">
              <w:rPr>
                <w:rtl w:val="0"/>
              </w:rPr>
            </w:r>
          </w:p>
        </w:tc>
        <w:tc>
          <w:tcPr/>
          <w:p w:rsidR="00000000" w:rsidDel="00000000" w:rsidP="00000000" w:rsidRDefault="00000000" w:rsidRPr="00000000" w14:paraId="000000F8">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Gyakorlat</w:t>
            </w:r>
          </w:p>
        </w:tc>
      </w:tr>
      <w:tr>
        <w:tc>
          <w:tcPr/>
          <w:p w:rsidR="00000000" w:rsidDel="00000000" w:rsidP="00000000" w:rsidRDefault="00000000" w:rsidRPr="00000000" w14:paraId="000000F9">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0FA">
            <w:pPr>
              <w:jc w:val="center"/>
              <w:rPr>
                <w:rFonts w:ascii="Dosis" w:cs="Dosis" w:eastAsia="Dosis" w:hAnsi="Dosis"/>
                <w:sz w:val="16"/>
                <w:szCs w:val="16"/>
              </w:rPr>
            </w:pPr>
            <w:r w:rsidDel="00000000" w:rsidR="00000000" w:rsidRPr="00000000">
              <w:rPr>
                <w:rFonts w:ascii="Dosis" w:cs="Dosis" w:eastAsia="Dosis" w:hAnsi="Dosis"/>
                <w:sz w:val="16"/>
                <w:szCs w:val="16"/>
                <w:highlight w:val="yellow"/>
                <w:rtl w:val="0"/>
              </w:rPr>
              <w:t xml:space="preserve">Koncepció terv és előtanulmány beadása</w:t>
            </w:r>
            <w:r w:rsidDel="00000000" w:rsidR="00000000" w:rsidRPr="00000000">
              <w:rPr>
                <w:rtl w:val="0"/>
              </w:rPr>
            </w:r>
          </w:p>
        </w:tc>
      </w:tr>
      <w:tr>
        <w:tc>
          <w:tcPr/>
          <w:p w:rsidR="00000000" w:rsidDel="00000000" w:rsidP="00000000" w:rsidRDefault="00000000" w:rsidRPr="00000000" w14:paraId="000000FB">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Március 29.</w:t>
            </w:r>
            <w:r w:rsidDel="00000000" w:rsidR="00000000" w:rsidRPr="00000000">
              <w:rPr>
                <w:rtl w:val="0"/>
              </w:rPr>
            </w:r>
          </w:p>
        </w:tc>
        <w:tc>
          <w:tcPr/>
          <w:p w:rsidR="00000000" w:rsidDel="00000000" w:rsidP="00000000" w:rsidRDefault="00000000" w:rsidRPr="00000000" w14:paraId="000000FC">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tervkonzultáció</w:t>
            </w:r>
          </w:p>
        </w:tc>
      </w:tr>
    </w:tbl>
    <w:p w:rsidR="00000000" w:rsidDel="00000000" w:rsidP="00000000" w:rsidRDefault="00000000" w:rsidRPr="00000000" w14:paraId="000000FD">
      <w:pPr>
        <w:pStyle w:val="Heading2"/>
        <w:rPr>
          <w:rFonts w:ascii="Dosis" w:cs="Dosis" w:eastAsia="Dosis" w:hAnsi="Dosis"/>
          <w:b w:val="0"/>
        </w:rPr>
      </w:pPr>
      <w:r w:rsidDel="00000000" w:rsidR="00000000" w:rsidRPr="00000000">
        <w:rPr>
          <w:rtl w:val="0"/>
        </w:rPr>
      </w:r>
    </w:p>
    <w:tbl>
      <w:tblPr>
        <w:tblStyle w:val="Table9"/>
        <w:tblW w:w="5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77"/>
        <w:tblGridChange w:id="0">
          <w:tblGrid>
            <w:gridCol w:w="1129"/>
            <w:gridCol w:w="3877"/>
          </w:tblGrid>
        </w:tblGridChange>
      </w:tblGrid>
      <w:tr>
        <w:tc>
          <w:tcPr>
            <w:shd w:fill="f1d130" w:val="clear"/>
          </w:tcPr>
          <w:p w:rsidR="00000000" w:rsidDel="00000000" w:rsidP="00000000" w:rsidRDefault="00000000" w:rsidRPr="00000000" w14:paraId="000000FE">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9.Hét</w:t>
            </w:r>
            <w:r w:rsidDel="00000000" w:rsidR="00000000" w:rsidRPr="00000000">
              <w:rPr>
                <w:rtl w:val="0"/>
              </w:rPr>
            </w:r>
          </w:p>
        </w:tc>
        <w:tc>
          <w:tcPr>
            <w:shd w:fill="f1d130" w:val="clear"/>
          </w:tcPr>
          <w:p w:rsidR="00000000" w:rsidDel="00000000" w:rsidP="00000000" w:rsidRDefault="00000000" w:rsidRPr="00000000" w14:paraId="000000FF">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Péntek 11.15-12.45</w:t>
            </w:r>
          </w:p>
        </w:tc>
      </w:tr>
      <w:tr>
        <w:tc>
          <w:tcPr/>
          <w:p w:rsidR="00000000" w:rsidDel="00000000" w:rsidP="00000000" w:rsidRDefault="00000000" w:rsidRPr="00000000" w14:paraId="00000100">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ciklus „2”</w:t>
            </w:r>
            <w:r w:rsidDel="00000000" w:rsidR="00000000" w:rsidRPr="00000000">
              <w:rPr>
                <w:rtl w:val="0"/>
              </w:rPr>
            </w:r>
          </w:p>
        </w:tc>
        <w:tc>
          <w:tcPr/>
          <w:p w:rsidR="00000000" w:rsidDel="00000000" w:rsidP="00000000" w:rsidRDefault="00000000" w:rsidRPr="00000000" w14:paraId="00000101">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Gyakorlat</w:t>
            </w:r>
          </w:p>
        </w:tc>
      </w:tr>
      <w:tr>
        <w:tc>
          <w:tcPr/>
          <w:p w:rsidR="00000000" w:rsidDel="00000000" w:rsidP="00000000" w:rsidRDefault="00000000" w:rsidRPr="00000000" w14:paraId="00000102">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103">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konzultáció és önálló munka</w:t>
            </w:r>
          </w:p>
        </w:tc>
      </w:tr>
      <w:tr>
        <w:tc>
          <w:tcPr/>
          <w:p w:rsidR="00000000" w:rsidDel="00000000" w:rsidP="00000000" w:rsidRDefault="00000000" w:rsidRPr="00000000" w14:paraId="00000104">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Április 5.</w:t>
            </w:r>
            <w:r w:rsidDel="00000000" w:rsidR="00000000" w:rsidRPr="00000000">
              <w:rPr>
                <w:rtl w:val="0"/>
              </w:rPr>
            </w:r>
          </w:p>
        </w:tc>
        <w:tc>
          <w:tcPr/>
          <w:p w:rsidR="00000000" w:rsidDel="00000000" w:rsidP="00000000" w:rsidRDefault="00000000" w:rsidRPr="00000000" w14:paraId="00000105">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tervkonzultáció</w:t>
            </w:r>
          </w:p>
        </w:tc>
      </w:tr>
    </w:tbl>
    <w:p w:rsidR="00000000" w:rsidDel="00000000" w:rsidP="00000000" w:rsidRDefault="00000000" w:rsidRPr="00000000" w14:paraId="00000106">
      <w:pPr>
        <w:jc w:val="center"/>
        <w:rPr>
          <w:rFonts w:ascii="Dosis" w:cs="Dosis" w:eastAsia="Dosis" w:hAnsi="Dosis"/>
        </w:rPr>
      </w:pPr>
      <w:r w:rsidDel="00000000" w:rsidR="00000000" w:rsidRPr="00000000">
        <w:rPr>
          <w:rtl w:val="0"/>
        </w:rPr>
      </w:r>
    </w:p>
    <w:tbl>
      <w:tblPr>
        <w:tblStyle w:val="Table10"/>
        <w:tblW w:w="5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77"/>
        <w:tblGridChange w:id="0">
          <w:tblGrid>
            <w:gridCol w:w="1129"/>
            <w:gridCol w:w="3877"/>
          </w:tblGrid>
        </w:tblGridChange>
      </w:tblGrid>
      <w:tr>
        <w:tc>
          <w:tcPr>
            <w:shd w:fill="f1d130" w:val="clear"/>
          </w:tcPr>
          <w:p w:rsidR="00000000" w:rsidDel="00000000" w:rsidP="00000000" w:rsidRDefault="00000000" w:rsidRPr="00000000" w14:paraId="00000107">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10.Hét</w:t>
            </w:r>
            <w:r w:rsidDel="00000000" w:rsidR="00000000" w:rsidRPr="00000000">
              <w:rPr>
                <w:rtl w:val="0"/>
              </w:rPr>
            </w:r>
          </w:p>
        </w:tc>
        <w:tc>
          <w:tcPr>
            <w:shd w:fill="f1d130" w:val="clear"/>
          </w:tcPr>
          <w:p w:rsidR="00000000" w:rsidDel="00000000" w:rsidP="00000000" w:rsidRDefault="00000000" w:rsidRPr="00000000" w14:paraId="00000108">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Péntek 11.15-12.45</w:t>
            </w:r>
          </w:p>
        </w:tc>
      </w:tr>
      <w:tr>
        <w:tc>
          <w:tcPr/>
          <w:p w:rsidR="00000000" w:rsidDel="00000000" w:rsidP="00000000" w:rsidRDefault="00000000" w:rsidRPr="00000000" w14:paraId="00000109">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ciklus „2”</w:t>
            </w:r>
            <w:r w:rsidDel="00000000" w:rsidR="00000000" w:rsidRPr="00000000">
              <w:rPr>
                <w:rtl w:val="0"/>
              </w:rPr>
            </w:r>
          </w:p>
        </w:tc>
        <w:tc>
          <w:tcPr/>
          <w:p w:rsidR="00000000" w:rsidDel="00000000" w:rsidP="00000000" w:rsidRDefault="00000000" w:rsidRPr="00000000" w14:paraId="0000010A">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Tavaszi szünet</w:t>
            </w:r>
          </w:p>
        </w:tc>
      </w:tr>
      <w:tr>
        <w:tc>
          <w:tcPr/>
          <w:p w:rsidR="00000000" w:rsidDel="00000000" w:rsidP="00000000" w:rsidRDefault="00000000" w:rsidRPr="00000000" w14:paraId="0000010B">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10C">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önálló munka</w:t>
            </w:r>
          </w:p>
        </w:tc>
      </w:tr>
      <w:tr>
        <w:tc>
          <w:tcPr/>
          <w:p w:rsidR="00000000" w:rsidDel="00000000" w:rsidP="00000000" w:rsidRDefault="00000000" w:rsidRPr="00000000" w14:paraId="0000010D">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Április 12.</w:t>
            </w:r>
            <w:r w:rsidDel="00000000" w:rsidR="00000000" w:rsidRPr="00000000">
              <w:rPr>
                <w:rtl w:val="0"/>
              </w:rPr>
            </w:r>
          </w:p>
        </w:tc>
        <w:tc>
          <w:tcPr/>
          <w:p w:rsidR="00000000" w:rsidDel="00000000" w:rsidP="00000000" w:rsidRDefault="00000000" w:rsidRPr="00000000" w14:paraId="0000010E">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tervkidolgozás</w:t>
            </w:r>
          </w:p>
        </w:tc>
      </w:tr>
    </w:tbl>
    <w:p w:rsidR="00000000" w:rsidDel="00000000" w:rsidP="00000000" w:rsidRDefault="00000000" w:rsidRPr="00000000" w14:paraId="0000010F">
      <w:pPr>
        <w:jc w:val="center"/>
        <w:rPr>
          <w:rFonts w:ascii="Dosis" w:cs="Dosis" w:eastAsia="Dosis" w:hAnsi="Dosis"/>
        </w:rPr>
      </w:pPr>
      <w:r w:rsidDel="00000000" w:rsidR="00000000" w:rsidRPr="00000000">
        <w:rPr>
          <w:rtl w:val="0"/>
        </w:rPr>
      </w:r>
    </w:p>
    <w:tbl>
      <w:tblPr>
        <w:tblStyle w:val="Table11"/>
        <w:tblW w:w="5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77"/>
        <w:tblGridChange w:id="0">
          <w:tblGrid>
            <w:gridCol w:w="1129"/>
            <w:gridCol w:w="3877"/>
          </w:tblGrid>
        </w:tblGridChange>
      </w:tblGrid>
      <w:tr>
        <w:tc>
          <w:tcPr>
            <w:shd w:fill="f1d130" w:val="clear"/>
          </w:tcPr>
          <w:p w:rsidR="00000000" w:rsidDel="00000000" w:rsidP="00000000" w:rsidRDefault="00000000" w:rsidRPr="00000000" w14:paraId="00000110">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11.Hét</w:t>
            </w:r>
            <w:r w:rsidDel="00000000" w:rsidR="00000000" w:rsidRPr="00000000">
              <w:rPr>
                <w:rtl w:val="0"/>
              </w:rPr>
            </w:r>
          </w:p>
        </w:tc>
        <w:tc>
          <w:tcPr>
            <w:shd w:fill="f1d130" w:val="clear"/>
          </w:tcPr>
          <w:p w:rsidR="00000000" w:rsidDel="00000000" w:rsidP="00000000" w:rsidRDefault="00000000" w:rsidRPr="00000000" w14:paraId="00000111">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Péntek 11.15-12.45</w:t>
            </w:r>
          </w:p>
        </w:tc>
      </w:tr>
      <w:tr>
        <w:tc>
          <w:tcPr/>
          <w:p w:rsidR="00000000" w:rsidDel="00000000" w:rsidP="00000000" w:rsidRDefault="00000000" w:rsidRPr="00000000" w14:paraId="00000112">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ciklus „2”</w:t>
            </w:r>
            <w:r w:rsidDel="00000000" w:rsidR="00000000" w:rsidRPr="00000000">
              <w:rPr>
                <w:rtl w:val="0"/>
              </w:rPr>
            </w:r>
          </w:p>
        </w:tc>
        <w:tc>
          <w:tcPr/>
          <w:p w:rsidR="00000000" w:rsidDel="00000000" w:rsidP="00000000" w:rsidRDefault="00000000" w:rsidRPr="00000000" w14:paraId="00000113">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Nemzeti ünnep</w:t>
            </w:r>
          </w:p>
        </w:tc>
      </w:tr>
      <w:tr>
        <w:tc>
          <w:tcPr/>
          <w:p w:rsidR="00000000" w:rsidDel="00000000" w:rsidP="00000000" w:rsidRDefault="00000000" w:rsidRPr="00000000" w14:paraId="00000114">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115">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önálló munka</w:t>
            </w:r>
          </w:p>
        </w:tc>
      </w:tr>
      <w:tr>
        <w:tc>
          <w:tcPr/>
          <w:p w:rsidR="00000000" w:rsidDel="00000000" w:rsidP="00000000" w:rsidRDefault="00000000" w:rsidRPr="00000000" w14:paraId="00000116">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Április 19.</w:t>
            </w:r>
            <w:r w:rsidDel="00000000" w:rsidR="00000000" w:rsidRPr="00000000">
              <w:rPr>
                <w:rtl w:val="0"/>
              </w:rPr>
            </w:r>
          </w:p>
        </w:tc>
        <w:tc>
          <w:tcPr/>
          <w:p w:rsidR="00000000" w:rsidDel="00000000" w:rsidP="00000000" w:rsidRDefault="00000000" w:rsidRPr="00000000" w14:paraId="00000117">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tervkidolgozás</w:t>
            </w:r>
          </w:p>
        </w:tc>
      </w:tr>
    </w:tbl>
    <w:p w:rsidR="00000000" w:rsidDel="00000000" w:rsidP="00000000" w:rsidRDefault="00000000" w:rsidRPr="00000000" w14:paraId="00000118">
      <w:pPr>
        <w:jc w:val="center"/>
        <w:rPr>
          <w:rFonts w:ascii="Dosis" w:cs="Dosis" w:eastAsia="Dosis" w:hAnsi="Dosis"/>
        </w:rPr>
      </w:pPr>
      <w:r w:rsidDel="00000000" w:rsidR="00000000" w:rsidRPr="00000000">
        <w:rPr>
          <w:rtl w:val="0"/>
        </w:rPr>
      </w:r>
    </w:p>
    <w:tbl>
      <w:tblPr>
        <w:tblStyle w:val="Table12"/>
        <w:tblW w:w="5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77"/>
        <w:tblGridChange w:id="0">
          <w:tblGrid>
            <w:gridCol w:w="1129"/>
            <w:gridCol w:w="3877"/>
          </w:tblGrid>
        </w:tblGridChange>
      </w:tblGrid>
      <w:tr>
        <w:tc>
          <w:tcPr>
            <w:shd w:fill="f1d130" w:val="clear"/>
          </w:tcPr>
          <w:p w:rsidR="00000000" w:rsidDel="00000000" w:rsidP="00000000" w:rsidRDefault="00000000" w:rsidRPr="00000000" w14:paraId="00000119">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12.Hét</w:t>
            </w:r>
            <w:r w:rsidDel="00000000" w:rsidR="00000000" w:rsidRPr="00000000">
              <w:rPr>
                <w:rtl w:val="0"/>
              </w:rPr>
            </w:r>
          </w:p>
        </w:tc>
        <w:tc>
          <w:tcPr>
            <w:shd w:fill="f1d130" w:val="clear"/>
          </w:tcPr>
          <w:p w:rsidR="00000000" w:rsidDel="00000000" w:rsidP="00000000" w:rsidRDefault="00000000" w:rsidRPr="00000000" w14:paraId="0000011A">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Péntek 11.15-12.45</w:t>
            </w:r>
          </w:p>
        </w:tc>
      </w:tr>
      <w:tr>
        <w:tc>
          <w:tcPr/>
          <w:p w:rsidR="00000000" w:rsidDel="00000000" w:rsidP="00000000" w:rsidRDefault="00000000" w:rsidRPr="00000000" w14:paraId="0000011B">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ciklus „2”</w:t>
            </w:r>
            <w:r w:rsidDel="00000000" w:rsidR="00000000" w:rsidRPr="00000000">
              <w:rPr>
                <w:rtl w:val="0"/>
              </w:rPr>
            </w:r>
          </w:p>
        </w:tc>
        <w:tc>
          <w:tcPr/>
          <w:p w:rsidR="00000000" w:rsidDel="00000000" w:rsidP="00000000" w:rsidRDefault="00000000" w:rsidRPr="00000000" w14:paraId="0000011C">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Gyakorlat</w:t>
            </w:r>
          </w:p>
        </w:tc>
      </w:tr>
      <w:tr>
        <w:tc>
          <w:tcPr/>
          <w:p w:rsidR="00000000" w:rsidDel="00000000" w:rsidP="00000000" w:rsidRDefault="00000000" w:rsidRPr="00000000" w14:paraId="0000011D">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11E">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konzultáció és önálló munka, végső makett konzultáció</w:t>
            </w:r>
          </w:p>
        </w:tc>
      </w:tr>
      <w:tr>
        <w:tc>
          <w:tcPr/>
          <w:p w:rsidR="00000000" w:rsidDel="00000000" w:rsidP="00000000" w:rsidRDefault="00000000" w:rsidRPr="00000000" w14:paraId="0000011F">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Április 26.</w:t>
            </w:r>
            <w:r w:rsidDel="00000000" w:rsidR="00000000" w:rsidRPr="00000000">
              <w:rPr>
                <w:rtl w:val="0"/>
              </w:rPr>
            </w:r>
          </w:p>
        </w:tc>
        <w:tc>
          <w:tcPr/>
          <w:p w:rsidR="00000000" w:rsidDel="00000000" w:rsidP="00000000" w:rsidRDefault="00000000" w:rsidRPr="00000000" w14:paraId="00000120">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tervkonzultáció</w:t>
            </w:r>
          </w:p>
        </w:tc>
      </w:tr>
    </w:tbl>
    <w:p w:rsidR="00000000" w:rsidDel="00000000" w:rsidP="00000000" w:rsidRDefault="00000000" w:rsidRPr="00000000" w14:paraId="00000121">
      <w:pPr>
        <w:jc w:val="center"/>
        <w:rPr>
          <w:rFonts w:ascii="Dosis" w:cs="Dosis" w:eastAsia="Dosis" w:hAnsi="Dosis"/>
        </w:rPr>
      </w:pPr>
      <w:r w:rsidDel="00000000" w:rsidR="00000000" w:rsidRPr="00000000">
        <w:rPr>
          <w:rtl w:val="0"/>
        </w:rPr>
      </w:r>
    </w:p>
    <w:tbl>
      <w:tblPr>
        <w:tblStyle w:val="Table13"/>
        <w:tblW w:w="5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77"/>
        <w:tblGridChange w:id="0">
          <w:tblGrid>
            <w:gridCol w:w="1129"/>
            <w:gridCol w:w="3877"/>
          </w:tblGrid>
        </w:tblGridChange>
      </w:tblGrid>
      <w:tr>
        <w:tc>
          <w:tcPr>
            <w:shd w:fill="f1d130" w:val="clear"/>
          </w:tcPr>
          <w:p w:rsidR="00000000" w:rsidDel="00000000" w:rsidP="00000000" w:rsidRDefault="00000000" w:rsidRPr="00000000" w14:paraId="00000122">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13.Hét</w:t>
            </w:r>
            <w:r w:rsidDel="00000000" w:rsidR="00000000" w:rsidRPr="00000000">
              <w:rPr>
                <w:rtl w:val="0"/>
              </w:rPr>
            </w:r>
          </w:p>
        </w:tc>
        <w:tc>
          <w:tcPr>
            <w:shd w:fill="f1d130" w:val="clear"/>
          </w:tcPr>
          <w:p w:rsidR="00000000" w:rsidDel="00000000" w:rsidP="00000000" w:rsidRDefault="00000000" w:rsidRPr="00000000" w14:paraId="00000123">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Péntek 11.15-12.45</w:t>
            </w:r>
          </w:p>
        </w:tc>
      </w:tr>
      <w:tr>
        <w:tc>
          <w:tcPr/>
          <w:p w:rsidR="00000000" w:rsidDel="00000000" w:rsidP="00000000" w:rsidRDefault="00000000" w:rsidRPr="00000000" w14:paraId="00000124">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ciklus „2”</w:t>
            </w:r>
            <w:r w:rsidDel="00000000" w:rsidR="00000000" w:rsidRPr="00000000">
              <w:rPr>
                <w:rtl w:val="0"/>
              </w:rPr>
            </w:r>
          </w:p>
        </w:tc>
        <w:tc>
          <w:tcPr/>
          <w:p w:rsidR="00000000" w:rsidDel="00000000" w:rsidP="00000000" w:rsidRDefault="00000000" w:rsidRPr="00000000" w14:paraId="00000125">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Gyakorlat</w:t>
            </w:r>
          </w:p>
        </w:tc>
      </w:tr>
      <w:tr>
        <w:tc>
          <w:tcPr/>
          <w:p w:rsidR="00000000" w:rsidDel="00000000" w:rsidP="00000000" w:rsidRDefault="00000000" w:rsidRPr="00000000" w14:paraId="00000126">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127">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konzultáció és önálló munka, végső makett konzultáció</w:t>
            </w:r>
          </w:p>
        </w:tc>
      </w:tr>
      <w:tr>
        <w:tc>
          <w:tcPr/>
          <w:p w:rsidR="00000000" w:rsidDel="00000000" w:rsidP="00000000" w:rsidRDefault="00000000" w:rsidRPr="00000000" w14:paraId="00000128">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Május 3.</w:t>
            </w:r>
            <w:r w:rsidDel="00000000" w:rsidR="00000000" w:rsidRPr="00000000">
              <w:rPr>
                <w:rtl w:val="0"/>
              </w:rPr>
            </w:r>
          </w:p>
        </w:tc>
        <w:tc>
          <w:tcPr/>
          <w:p w:rsidR="00000000" w:rsidDel="00000000" w:rsidP="00000000" w:rsidRDefault="00000000" w:rsidRPr="00000000" w14:paraId="00000129">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tervkonzultáció</w:t>
            </w:r>
          </w:p>
        </w:tc>
      </w:tr>
    </w:tbl>
    <w:p w:rsidR="00000000" w:rsidDel="00000000" w:rsidP="00000000" w:rsidRDefault="00000000" w:rsidRPr="00000000" w14:paraId="0000012A">
      <w:pPr>
        <w:jc w:val="center"/>
        <w:rPr>
          <w:rFonts w:ascii="Dosis" w:cs="Dosis" w:eastAsia="Dosis" w:hAnsi="Dosis"/>
        </w:rPr>
      </w:pPr>
      <w:r w:rsidDel="00000000" w:rsidR="00000000" w:rsidRPr="00000000">
        <w:rPr>
          <w:rtl w:val="0"/>
        </w:rPr>
      </w:r>
    </w:p>
    <w:tbl>
      <w:tblPr>
        <w:tblStyle w:val="Table14"/>
        <w:tblW w:w="5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77"/>
        <w:tblGridChange w:id="0">
          <w:tblGrid>
            <w:gridCol w:w="1129"/>
            <w:gridCol w:w="3877"/>
          </w:tblGrid>
        </w:tblGridChange>
      </w:tblGrid>
      <w:tr>
        <w:tc>
          <w:tcPr>
            <w:shd w:fill="f1d130" w:val="clear"/>
          </w:tcPr>
          <w:p w:rsidR="00000000" w:rsidDel="00000000" w:rsidP="00000000" w:rsidRDefault="00000000" w:rsidRPr="00000000" w14:paraId="0000012B">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14.Hét</w:t>
            </w:r>
            <w:r w:rsidDel="00000000" w:rsidR="00000000" w:rsidRPr="00000000">
              <w:rPr>
                <w:rtl w:val="0"/>
              </w:rPr>
            </w:r>
          </w:p>
        </w:tc>
        <w:tc>
          <w:tcPr>
            <w:shd w:fill="f1d130" w:val="clear"/>
          </w:tcPr>
          <w:p w:rsidR="00000000" w:rsidDel="00000000" w:rsidP="00000000" w:rsidRDefault="00000000" w:rsidRPr="00000000" w14:paraId="0000012C">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Péntek 11.15-12.45</w:t>
            </w:r>
          </w:p>
        </w:tc>
      </w:tr>
      <w:tr>
        <w:tc>
          <w:tcPr/>
          <w:p w:rsidR="00000000" w:rsidDel="00000000" w:rsidP="00000000" w:rsidRDefault="00000000" w:rsidRPr="00000000" w14:paraId="0000012D">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ciklus „2”</w:t>
            </w:r>
            <w:r w:rsidDel="00000000" w:rsidR="00000000" w:rsidRPr="00000000">
              <w:rPr>
                <w:rtl w:val="0"/>
              </w:rPr>
            </w:r>
          </w:p>
        </w:tc>
        <w:tc>
          <w:tcPr/>
          <w:p w:rsidR="00000000" w:rsidDel="00000000" w:rsidP="00000000" w:rsidRDefault="00000000" w:rsidRPr="00000000" w14:paraId="0000012E">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Gyakorlat</w:t>
            </w:r>
          </w:p>
        </w:tc>
      </w:tr>
      <w:tr>
        <w:tc>
          <w:tcPr/>
          <w:p w:rsidR="00000000" w:rsidDel="00000000" w:rsidP="00000000" w:rsidRDefault="00000000" w:rsidRPr="00000000" w14:paraId="0000012F">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130">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konzultáció és önálló munka, végső makett konzultáció</w:t>
            </w:r>
          </w:p>
        </w:tc>
      </w:tr>
      <w:tr>
        <w:tc>
          <w:tcPr/>
          <w:p w:rsidR="00000000" w:rsidDel="00000000" w:rsidP="00000000" w:rsidRDefault="00000000" w:rsidRPr="00000000" w14:paraId="00000131">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Május 10.</w:t>
            </w:r>
            <w:r w:rsidDel="00000000" w:rsidR="00000000" w:rsidRPr="00000000">
              <w:rPr>
                <w:rtl w:val="0"/>
              </w:rPr>
            </w:r>
          </w:p>
        </w:tc>
        <w:tc>
          <w:tcPr/>
          <w:p w:rsidR="00000000" w:rsidDel="00000000" w:rsidP="00000000" w:rsidRDefault="00000000" w:rsidRPr="00000000" w14:paraId="00000132">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tervkonzultáció</w:t>
            </w:r>
          </w:p>
        </w:tc>
      </w:tr>
    </w:tbl>
    <w:p w:rsidR="00000000" w:rsidDel="00000000" w:rsidP="00000000" w:rsidRDefault="00000000" w:rsidRPr="00000000" w14:paraId="00000133">
      <w:pPr>
        <w:jc w:val="center"/>
        <w:rPr>
          <w:rFonts w:ascii="Dosis" w:cs="Dosis" w:eastAsia="Dosis" w:hAnsi="Dosis"/>
        </w:rPr>
      </w:pPr>
      <w:r w:rsidDel="00000000" w:rsidR="00000000" w:rsidRPr="00000000">
        <w:rPr>
          <w:rtl w:val="0"/>
        </w:rPr>
      </w:r>
    </w:p>
    <w:tbl>
      <w:tblPr>
        <w:tblStyle w:val="Table15"/>
        <w:tblW w:w="50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77"/>
        <w:tblGridChange w:id="0">
          <w:tblGrid>
            <w:gridCol w:w="1129"/>
            <w:gridCol w:w="3877"/>
          </w:tblGrid>
        </w:tblGridChange>
      </w:tblGrid>
      <w:tr>
        <w:tc>
          <w:tcPr>
            <w:shd w:fill="f1d130" w:val="clear"/>
          </w:tcPr>
          <w:p w:rsidR="00000000" w:rsidDel="00000000" w:rsidP="00000000" w:rsidRDefault="00000000" w:rsidRPr="00000000" w14:paraId="00000134">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15.Hét</w:t>
            </w:r>
            <w:r w:rsidDel="00000000" w:rsidR="00000000" w:rsidRPr="00000000">
              <w:rPr>
                <w:rtl w:val="0"/>
              </w:rPr>
            </w:r>
          </w:p>
        </w:tc>
        <w:tc>
          <w:tcPr>
            <w:shd w:fill="f1d130" w:val="clear"/>
          </w:tcPr>
          <w:p w:rsidR="00000000" w:rsidDel="00000000" w:rsidP="00000000" w:rsidRDefault="00000000" w:rsidRPr="00000000" w14:paraId="00000135">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Péntek 11.15-12.45</w:t>
            </w:r>
          </w:p>
        </w:tc>
      </w:tr>
      <w:tr>
        <w:tc>
          <w:tcPr/>
          <w:p w:rsidR="00000000" w:rsidDel="00000000" w:rsidP="00000000" w:rsidRDefault="00000000" w:rsidRPr="00000000" w14:paraId="00000136">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ciklus „2”</w:t>
            </w:r>
            <w:r w:rsidDel="00000000" w:rsidR="00000000" w:rsidRPr="00000000">
              <w:rPr>
                <w:rtl w:val="0"/>
              </w:rPr>
            </w:r>
          </w:p>
        </w:tc>
        <w:tc>
          <w:tcPr/>
          <w:p w:rsidR="00000000" w:rsidDel="00000000" w:rsidP="00000000" w:rsidRDefault="00000000" w:rsidRPr="00000000" w14:paraId="00000137">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Gyakorlat</w:t>
            </w:r>
          </w:p>
        </w:tc>
      </w:tr>
      <w:tr>
        <w:tc>
          <w:tcPr/>
          <w:p w:rsidR="00000000" w:rsidDel="00000000" w:rsidP="00000000" w:rsidRDefault="00000000" w:rsidRPr="00000000" w14:paraId="00000138">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139">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VÉGSŐ PREZENTÁCIÓ</w:t>
            </w:r>
          </w:p>
        </w:tc>
      </w:tr>
      <w:tr>
        <w:tc>
          <w:tcPr/>
          <w:p w:rsidR="00000000" w:rsidDel="00000000" w:rsidP="00000000" w:rsidRDefault="00000000" w:rsidRPr="00000000" w14:paraId="0000013A">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Május 17.</w:t>
            </w:r>
            <w:r w:rsidDel="00000000" w:rsidR="00000000" w:rsidRPr="00000000">
              <w:rPr>
                <w:rtl w:val="0"/>
              </w:rPr>
            </w:r>
          </w:p>
        </w:tc>
        <w:tc>
          <w:tcPr/>
          <w:p w:rsidR="00000000" w:rsidDel="00000000" w:rsidP="00000000" w:rsidRDefault="00000000" w:rsidRPr="00000000" w14:paraId="0000013B">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VÉGSŐ PREZENTÁCIÓ</w:t>
            </w:r>
          </w:p>
        </w:tc>
      </w:tr>
    </w:tbl>
    <w:p w:rsidR="00000000" w:rsidDel="00000000" w:rsidP="00000000" w:rsidRDefault="00000000" w:rsidRPr="00000000" w14:paraId="0000013C">
      <w:pPr>
        <w:jc w:val="center"/>
        <w:rPr>
          <w:rFonts w:ascii="Dosis" w:cs="Dosis" w:eastAsia="Dosis" w:hAnsi="Dosis"/>
        </w:rPr>
      </w:pPr>
      <w:r w:rsidDel="00000000" w:rsidR="00000000" w:rsidRPr="00000000">
        <w:rPr>
          <w:rtl w:val="0"/>
        </w:rPr>
      </w:r>
    </w:p>
    <w:tbl>
      <w:tblPr>
        <w:tblStyle w:val="Table16"/>
        <w:tblW w:w="49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828"/>
        <w:tblGridChange w:id="0">
          <w:tblGrid>
            <w:gridCol w:w="1129"/>
            <w:gridCol w:w="3828"/>
          </w:tblGrid>
        </w:tblGridChange>
      </w:tblGrid>
      <w:tr>
        <w:tc>
          <w:tcPr>
            <w:shd w:fill="f1d130" w:val="clear"/>
          </w:tcPr>
          <w:p w:rsidR="00000000" w:rsidDel="00000000" w:rsidP="00000000" w:rsidRDefault="00000000" w:rsidRPr="00000000" w14:paraId="0000013D">
            <w:pPr>
              <w:jc w:val="center"/>
              <w:rPr>
                <w:rFonts w:ascii="Dosis" w:cs="Dosis" w:eastAsia="Dosis" w:hAnsi="Dosis"/>
                <w:sz w:val="16"/>
                <w:szCs w:val="16"/>
              </w:rPr>
            </w:pPr>
            <w:r w:rsidDel="00000000" w:rsidR="00000000" w:rsidRPr="00000000">
              <w:rPr>
                <w:rtl w:val="0"/>
              </w:rPr>
            </w:r>
          </w:p>
        </w:tc>
        <w:tc>
          <w:tcPr>
            <w:shd w:fill="f1d130" w:val="clear"/>
          </w:tcPr>
          <w:p w:rsidR="00000000" w:rsidDel="00000000" w:rsidP="00000000" w:rsidRDefault="00000000" w:rsidRPr="00000000" w14:paraId="0000013E">
            <w:pPr>
              <w:jc w:val="center"/>
              <w:rPr>
                <w:rFonts w:ascii="Dosis" w:cs="Dosis" w:eastAsia="Dosis" w:hAnsi="Dosis"/>
                <w:sz w:val="16"/>
                <w:szCs w:val="16"/>
              </w:rPr>
            </w:pPr>
            <w:r w:rsidDel="00000000" w:rsidR="00000000" w:rsidRPr="00000000">
              <w:rPr>
                <w:rFonts w:ascii="Dosis" w:cs="Dosis" w:eastAsia="Dosis" w:hAnsi="Dosis"/>
                <w:sz w:val="16"/>
                <w:szCs w:val="16"/>
                <w:rtl w:val="0"/>
              </w:rPr>
              <w:t xml:space="preserve">vizsgaidőszak 1. hete</w:t>
            </w:r>
          </w:p>
        </w:tc>
      </w:tr>
      <w:tr>
        <w:tc>
          <w:tcPr>
            <w:shd w:fill="f1d130" w:val="clear"/>
          </w:tcPr>
          <w:p w:rsidR="00000000" w:rsidDel="00000000" w:rsidP="00000000" w:rsidRDefault="00000000" w:rsidRPr="00000000" w14:paraId="0000013F">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16.Hét</w:t>
            </w:r>
            <w:r w:rsidDel="00000000" w:rsidR="00000000" w:rsidRPr="00000000">
              <w:rPr>
                <w:rtl w:val="0"/>
              </w:rPr>
            </w:r>
          </w:p>
        </w:tc>
        <w:tc>
          <w:tcPr>
            <w:shd w:fill="f1d130" w:val="clear"/>
          </w:tcPr>
          <w:p w:rsidR="00000000" w:rsidDel="00000000" w:rsidP="00000000" w:rsidRDefault="00000000" w:rsidRPr="00000000" w14:paraId="00000140">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Péntek 11.15-12.45</w:t>
            </w:r>
            <w:r w:rsidDel="00000000" w:rsidR="00000000" w:rsidRPr="00000000">
              <w:rPr>
                <w:rtl w:val="0"/>
              </w:rPr>
            </w:r>
          </w:p>
        </w:tc>
      </w:tr>
      <w:tr>
        <w:tc>
          <w:tcPr/>
          <w:p w:rsidR="00000000" w:rsidDel="00000000" w:rsidP="00000000" w:rsidRDefault="00000000" w:rsidRPr="00000000" w14:paraId="00000141">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V1</w:t>
            </w:r>
            <w:r w:rsidDel="00000000" w:rsidR="00000000" w:rsidRPr="00000000">
              <w:rPr>
                <w:rtl w:val="0"/>
              </w:rPr>
            </w:r>
          </w:p>
        </w:tc>
        <w:tc>
          <w:tcPr/>
          <w:p w:rsidR="00000000" w:rsidDel="00000000" w:rsidP="00000000" w:rsidRDefault="00000000" w:rsidRPr="00000000" w14:paraId="00000142">
            <w:pPr>
              <w:jc w:val="center"/>
              <w:rPr>
                <w:rFonts w:ascii="Dosis" w:cs="Dosis" w:eastAsia="Dosis" w:hAnsi="Dosis"/>
                <w:sz w:val="16"/>
                <w:szCs w:val="16"/>
              </w:rPr>
            </w:pPr>
            <w:r w:rsidDel="00000000" w:rsidR="00000000" w:rsidRPr="00000000">
              <w:rPr>
                <w:rtl w:val="0"/>
              </w:rPr>
            </w:r>
          </w:p>
        </w:tc>
      </w:tr>
      <w:tr>
        <w:tc>
          <w:tcPr/>
          <w:p w:rsidR="00000000" w:rsidDel="00000000" w:rsidP="00000000" w:rsidRDefault="00000000" w:rsidRPr="00000000" w14:paraId="00000143">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Metodika</w:t>
            </w:r>
            <w:r w:rsidDel="00000000" w:rsidR="00000000" w:rsidRPr="00000000">
              <w:rPr>
                <w:rtl w:val="0"/>
              </w:rPr>
            </w:r>
          </w:p>
        </w:tc>
        <w:tc>
          <w:tcPr/>
          <w:p w:rsidR="00000000" w:rsidDel="00000000" w:rsidP="00000000" w:rsidRDefault="00000000" w:rsidRPr="00000000" w14:paraId="00000144">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prezentáció</w:t>
            </w:r>
            <w:r w:rsidDel="00000000" w:rsidR="00000000" w:rsidRPr="00000000">
              <w:rPr>
                <w:rtl w:val="0"/>
              </w:rPr>
            </w:r>
          </w:p>
        </w:tc>
      </w:tr>
      <w:tr>
        <w:tc>
          <w:tcPr/>
          <w:p w:rsidR="00000000" w:rsidDel="00000000" w:rsidP="00000000" w:rsidRDefault="00000000" w:rsidRPr="00000000" w14:paraId="00000145">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Május 24.</w:t>
            </w:r>
            <w:r w:rsidDel="00000000" w:rsidR="00000000" w:rsidRPr="00000000">
              <w:rPr>
                <w:rtl w:val="0"/>
              </w:rPr>
            </w:r>
          </w:p>
        </w:tc>
        <w:tc>
          <w:tcPr/>
          <w:p w:rsidR="00000000" w:rsidDel="00000000" w:rsidP="00000000" w:rsidRDefault="00000000" w:rsidRPr="00000000" w14:paraId="00000146">
            <w:pPr>
              <w:jc w:val="center"/>
              <w:rPr>
                <w:rFonts w:ascii="Dosis" w:cs="Dosis" w:eastAsia="Dosis" w:hAnsi="Dosis"/>
                <w:sz w:val="20"/>
                <w:szCs w:val="20"/>
              </w:rPr>
            </w:pPr>
            <w:r w:rsidDel="00000000" w:rsidR="00000000" w:rsidRPr="00000000">
              <w:rPr>
                <w:rFonts w:ascii="Dosis" w:cs="Dosis" w:eastAsia="Dosis" w:hAnsi="Dosis"/>
                <w:sz w:val="16"/>
                <w:szCs w:val="16"/>
                <w:rtl w:val="0"/>
              </w:rPr>
              <w:t xml:space="preserve">(pótlás, javítás)</w:t>
            </w:r>
            <w:r w:rsidDel="00000000" w:rsidR="00000000" w:rsidRPr="00000000">
              <w:rPr>
                <w:rtl w:val="0"/>
              </w:rPr>
            </w:r>
          </w:p>
        </w:tc>
      </w:tr>
    </w:tbl>
    <w:p w:rsidR="00000000" w:rsidDel="00000000" w:rsidP="00000000" w:rsidRDefault="00000000" w:rsidRPr="00000000" w14:paraId="00000147">
      <w:pPr>
        <w:jc w:val="center"/>
        <w:rPr>
          <w:rFonts w:ascii="Dosis" w:cs="Dosis" w:eastAsia="Dosis" w:hAnsi="Dosis"/>
        </w:rPr>
      </w:pPr>
      <w:r w:rsidDel="00000000" w:rsidR="00000000" w:rsidRPr="00000000">
        <w:rPr>
          <w:rtl w:val="0"/>
        </w:rPr>
      </w:r>
    </w:p>
    <w:p w:rsidR="00000000" w:rsidDel="00000000" w:rsidP="00000000" w:rsidRDefault="00000000" w:rsidRPr="00000000" w14:paraId="00000148">
      <w:pPr>
        <w:rPr>
          <w:rFonts w:ascii="Dosis" w:cs="Dosis" w:eastAsia="Dosis" w:hAnsi="Dosis"/>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Ezen tantárgyi program részleteiben (dátum/helyszín/pontosítások) történő változtatás jogát fenntartjuk, melyről a hallgatókat minden esetben tájékoztatjuk. A félév folyamán felmerülő kérdésekkel, problémákkal a tantárgyfelelőst, valamint az intézeti koordinátort lehet keresni a szorgalmi időszakban.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5954"/>
        </w:tabs>
        <w:spacing w:after="0" w:before="0" w:line="240" w:lineRule="auto"/>
        <w:ind w:left="0" w:right="0" w:firstLine="0"/>
        <w:jc w:val="right"/>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ab/>
        <w:t xml:space="preserve">dr. Borsos Ágnes</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5954"/>
        </w:tabs>
        <w:spacing w:after="0" w:before="0" w:line="240" w:lineRule="auto"/>
        <w:ind w:left="0" w:right="0" w:firstLine="0"/>
        <w:jc w:val="right"/>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ab/>
        <w:t xml:space="preserve">tantárgyfelelős</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Pécs, 2019.02.04.</w:t>
      </w:r>
    </w:p>
    <w:p w:rsidR="00000000" w:rsidDel="00000000" w:rsidP="00000000" w:rsidRDefault="00000000" w:rsidRPr="00000000" w14:paraId="00000155">
      <w:pPr>
        <w:rPr>
          <w:rFonts w:ascii="Dosis" w:cs="Dosis" w:eastAsia="Dosis" w:hAnsi="Dosis"/>
          <w:sz w:val="20"/>
          <w:szCs w:val="20"/>
        </w:rPr>
      </w:pPr>
      <w:r w:rsidDel="00000000" w:rsidR="00000000" w:rsidRPr="00000000">
        <w:rPr>
          <w:rtl w:val="0"/>
        </w:rPr>
      </w:r>
    </w:p>
    <w:sectPr>
      <w:headerReference r:id="rId7" w:type="default"/>
      <w:footerReference r:id="rId8" w:type="default"/>
      <w:pgSz w:h="16840" w:w="11900"/>
      <w:pgMar w:bottom="709" w:top="993"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Dosis">
    <w:embedRegular w:fontKey="{00000000-0000-0000-0000-000000000000}" r:id="rId1" w:subsetted="0"/>
    <w:embedBold w:fontKey="{00000000-0000-0000-0000-000000000000}" r:id="rId2" w:subsetted="0"/>
  </w:font>
  <w:font w:name="PT Sans Narrow">
    <w:embedRegular w:fontKey="{00000000-0000-0000-0000-000000000000}" r:id="rId3" w:subsetted="0"/>
    <w:embedBold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Dosis SemiBo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Narrow" w:cs="PT Sans Narrow" w:eastAsia="PT Sans Narrow" w:hAnsi="PT Sans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Narrow" w:cs="PT Sans Narrow" w:eastAsia="PT Sans Narrow" w:hAnsi="PT Sans Narrow"/>
        <w:b w:val="0"/>
        <w:i w:val="0"/>
        <w:smallCaps w:val="0"/>
        <w:strike w:val="0"/>
        <w:color w:val="000000"/>
        <w:sz w:val="14"/>
        <w:szCs w:val="14"/>
        <w:u w:val="none"/>
        <w:shd w:fill="auto" w:val="clear"/>
        <w:vertAlign w:val="baseline"/>
      </w:rPr>
    </w:pPr>
    <w:r w:rsidDel="00000000" w:rsidR="00000000" w:rsidRPr="00000000">
      <w:rPr>
        <w:rFonts w:ascii="PT Sans Narrow" w:cs="PT Sans Narrow" w:eastAsia="PT Sans Narrow" w:hAnsi="PT Sans Narrow"/>
        <w:b w:val="0"/>
        <w:i w:val="0"/>
        <w:smallCaps w:val="0"/>
        <w:strike w:val="0"/>
        <w:color w:val="000000"/>
        <w:sz w:val="16"/>
        <w:szCs w:val="16"/>
        <w:u w:val="none"/>
        <w:shd w:fill="auto" w:val="clear"/>
        <w:vertAlign w:val="baseline"/>
        <w:rtl w:val="0"/>
      </w:rPr>
      <w:t xml:space="preserve">Pécsi Tudományegyetem </w:t>
      <w:br w:type="textWrapping"/>
      <w:t xml:space="preserve">Műszaki és Informatikai Kar - Építész Szakmai Intézet</w:t>
    </w:r>
    <w:r w:rsidDel="00000000" w:rsidR="00000000" w:rsidRPr="00000000">
      <w:rPr>
        <w:rFonts w:ascii="PT Sans Narrow" w:cs="PT Sans Narrow" w:eastAsia="PT Sans Narrow" w:hAnsi="PT Sans Narrow"/>
        <w:b w:val="0"/>
        <w:i w:val="0"/>
        <w:smallCaps w:val="0"/>
        <w:strike w:val="0"/>
        <w:color w:val="808080"/>
        <w:sz w:val="16"/>
        <w:szCs w:val="16"/>
        <w:u w:val="none"/>
        <w:shd w:fill="auto" w:val="clear"/>
        <w:vertAlign w:val="baseline"/>
        <w:rtl w:val="0"/>
      </w:rPr>
      <w:t xml:space="preserve"> </w:t>
      <w:br w:type="textWrapping"/>
    </w:r>
    <w:r w:rsidDel="00000000" w:rsidR="00000000" w:rsidRPr="00000000">
      <w:rPr>
        <w:rFonts w:ascii="PT Sans Narrow" w:cs="PT Sans Narrow" w:eastAsia="PT Sans Narrow" w:hAnsi="PT Sans Narrow"/>
        <w:b w:val="0"/>
        <w:i w:val="0"/>
        <w:smallCaps w:val="0"/>
        <w:strike w:val="0"/>
        <w:color w:val="499bc9"/>
        <w:sz w:val="14"/>
        <w:szCs w:val="14"/>
        <w:u w:val="none"/>
        <w:shd w:fill="auto" w:val="clear"/>
        <w:vertAlign w:val="baseline"/>
        <w:rtl w:val="0"/>
      </w:rPr>
      <w:t xml:space="preserve">H-7624 Pécs, Boszorkány út 2. |  telefon: +36 72 501 500/23769 |  e-mail: </w:t>
    </w:r>
    <w:hyperlink r:id="rId1">
      <w:r w:rsidDel="00000000" w:rsidR="00000000" w:rsidRPr="00000000">
        <w:rPr>
          <w:rFonts w:ascii="PT Sans Narrow" w:cs="PT Sans Narrow" w:eastAsia="PT Sans Narrow" w:hAnsi="PT Sans Narrow"/>
          <w:b w:val="0"/>
          <w:i w:val="0"/>
          <w:smallCaps w:val="0"/>
          <w:strike w:val="0"/>
          <w:color w:val="499bc9"/>
          <w:sz w:val="14"/>
          <w:szCs w:val="14"/>
          <w:u w:val="none"/>
          <w:shd w:fill="auto" w:val="clear"/>
          <w:vertAlign w:val="baseline"/>
          <w:rtl w:val="0"/>
        </w:rPr>
        <w:t xml:space="preserve">epitesz@mik.pte.hu</w:t>
      </w:r>
    </w:hyperlink>
    <w:r w:rsidDel="00000000" w:rsidR="00000000" w:rsidRPr="00000000">
      <w:rPr>
        <w:rFonts w:ascii="PT Sans Narrow" w:cs="PT Sans Narrow" w:eastAsia="PT Sans Narrow" w:hAnsi="PT Sans Narrow"/>
        <w:b w:val="0"/>
        <w:i w:val="0"/>
        <w:smallCaps w:val="0"/>
        <w:strike w:val="0"/>
        <w:color w:val="499bc9"/>
        <w:sz w:val="14"/>
        <w:szCs w:val="14"/>
        <w:u w:val="none"/>
        <w:shd w:fill="auto" w:val="clear"/>
        <w:vertAlign w:val="baseline"/>
        <w:rtl w:val="0"/>
      </w:rPr>
      <w:t xml:space="preserve">  |   </w:t>
    </w:r>
    <w:hyperlink r:id="rId2">
      <w:r w:rsidDel="00000000" w:rsidR="00000000" w:rsidRPr="00000000">
        <w:rPr>
          <w:rFonts w:ascii="PT Sans Narrow" w:cs="PT Sans Narrow" w:eastAsia="PT Sans Narrow" w:hAnsi="PT Sans Narrow"/>
          <w:b w:val="0"/>
          <w:i w:val="0"/>
          <w:smallCaps w:val="0"/>
          <w:strike w:val="0"/>
          <w:color w:val="499bc9"/>
          <w:sz w:val="14"/>
          <w:szCs w:val="14"/>
          <w:u w:val="none"/>
          <w:shd w:fill="auto" w:val="clear"/>
          <w:vertAlign w:val="baseline"/>
          <w:rtl w:val="0"/>
        </w:rPr>
        <w:t xml:space="preserve">http://mik.pte.hu</w:t>
      </w:r>
    </w:hyperlink>
    <w:r w:rsidDel="00000000" w:rsidR="00000000" w:rsidRPr="00000000">
      <w:rPr>
        <w:rFonts w:ascii="PT Sans Narrow" w:cs="PT Sans Narrow" w:eastAsia="PT Sans Narrow" w:hAnsi="PT Sans Narrow"/>
        <w:b w:val="0"/>
        <w:i w:val="0"/>
        <w:smallCaps w:val="0"/>
        <w:strike w:val="0"/>
        <w:color w:val="0000ff"/>
        <w:sz w:val="14"/>
        <w:szCs w:val="14"/>
        <w:u w:val="none"/>
        <w:shd w:fill="auto" w:val="clear"/>
        <w:vertAlign w:val="baseline"/>
        <w:rtl w:val="0"/>
      </w:rPr>
      <w:tab/>
      <w:tab/>
    </w:r>
    <w:r w:rsidDel="00000000" w:rsidR="00000000" w:rsidRPr="00000000">
      <w:rPr>
        <w:rFonts w:ascii="PT Sans Narrow" w:cs="PT Sans Narrow" w:eastAsia="PT Sans Narrow" w:hAnsi="PT Sans Narrow"/>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right" w:pos="9044"/>
      </w:tabs>
      <w:spacing w:after="0" w:before="0" w:line="240" w:lineRule="auto"/>
      <w:ind w:left="0" w:right="0" w:firstLine="0"/>
      <w:jc w:val="left"/>
      <w:rPr>
        <w:rFonts w:ascii="PT Sans Narrow" w:cs="PT Sans Narrow" w:eastAsia="PT Sans Narrow" w:hAnsi="PT Sans Narrow"/>
        <w:b w:val="0"/>
        <w:i w:val="0"/>
        <w:smallCaps w:val="0"/>
        <w:strike w:val="0"/>
        <w:color w:val="000000"/>
        <w:sz w:val="16"/>
        <w:szCs w:val="16"/>
        <w:u w:val="none"/>
        <w:shd w:fill="auto" w:val="clear"/>
        <w:vertAlign w:val="baseline"/>
      </w:rPr>
    </w:pPr>
    <w:r w:rsidDel="00000000" w:rsidR="00000000" w:rsidRPr="00000000">
      <w:rPr>
        <w:rFonts w:ascii="PT Sans Narrow" w:cs="PT Sans Narrow" w:eastAsia="PT Sans Narrow" w:hAnsi="PT Sans Narrow"/>
        <w:b w:val="0"/>
        <w:i w:val="0"/>
        <w:smallCaps w:val="0"/>
        <w:strike w:val="0"/>
        <w:color w:val="000000"/>
        <w:sz w:val="16"/>
        <w:szCs w:val="16"/>
        <w:u w:val="none"/>
        <w:shd w:fill="auto" w:val="clear"/>
        <w:vertAlign w:val="baseline"/>
        <w:rtl w:val="0"/>
      </w:rPr>
      <w:t xml:space="preserve">ÉPÍTŐMŰVÉSZ BA alaképzési SZAK</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right" w:pos="9044"/>
      </w:tabs>
      <w:spacing w:after="0" w:before="0" w:line="240" w:lineRule="auto"/>
      <w:ind w:left="0" w:right="0" w:firstLine="0"/>
      <w:jc w:val="left"/>
      <w:rPr>
        <w:rFonts w:ascii="PT Sans Narrow" w:cs="PT Sans Narrow" w:eastAsia="PT Sans Narrow" w:hAnsi="PT Sans Narrow"/>
        <w:b w:val="0"/>
        <w:i w:val="0"/>
        <w:smallCaps w:val="0"/>
        <w:strike w:val="0"/>
        <w:color w:val="000000"/>
        <w:sz w:val="16"/>
        <w:szCs w:val="16"/>
        <w:u w:val="none"/>
        <w:shd w:fill="auto" w:val="clear"/>
        <w:vertAlign w:val="baseline"/>
      </w:rPr>
    </w:pPr>
    <w:r w:rsidDel="00000000" w:rsidR="00000000" w:rsidRPr="00000000">
      <w:rPr>
        <w:rFonts w:ascii="PT Sans Narrow" w:cs="PT Sans Narrow" w:eastAsia="PT Sans Narrow" w:hAnsi="PT Sans Narrow"/>
        <w:b w:val="0"/>
        <w:i w:val="0"/>
        <w:smallCaps w:val="0"/>
        <w:strike w:val="0"/>
        <w:color w:val="000000"/>
        <w:sz w:val="16"/>
        <w:szCs w:val="16"/>
        <w:u w:val="none"/>
        <w:shd w:fill="auto" w:val="clear"/>
        <w:vertAlign w:val="baseline"/>
        <w:rtl w:val="0"/>
      </w:rPr>
      <w:t xml:space="preserve">Belső terek építészete 1.</w:t>
      <w:tab/>
      <w:t xml:space="preserve">tantárgyi tematika</w:t>
    </w:r>
  </w:p>
  <w:p w:rsidR="00000000" w:rsidDel="00000000" w:rsidP="00000000" w:rsidRDefault="00000000" w:rsidRPr="00000000" w14:paraId="00000158">
    <w:pPr>
      <w:rPr>
        <w:rFonts w:ascii="PT Sans Narrow" w:cs="PT Sans Narrow" w:eastAsia="PT Sans Narrow" w:hAnsi="PT Sans Narrow"/>
        <w:color w:val="000000"/>
        <w:sz w:val="16"/>
        <w:szCs w:val="16"/>
      </w:rPr>
    </w:pPr>
    <w:r w:rsidDel="00000000" w:rsidR="00000000" w:rsidRPr="00000000">
      <w:rPr>
        <w:rFonts w:ascii="PT Sans Narrow" w:cs="PT Sans Narrow" w:eastAsia="PT Sans Narrow" w:hAnsi="PT Sans Narrow"/>
        <w:color w:val="000000"/>
        <w:sz w:val="16"/>
        <w:szCs w:val="16"/>
        <w:rtl w:val="0"/>
      </w:rPr>
      <w:t xml:space="preserve">tantárgy-kód: EPB024MN-GY-01</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right" w:pos="9044"/>
      </w:tabs>
      <w:spacing w:after="0" w:before="0" w:line="240" w:lineRule="auto"/>
      <w:ind w:left="0" w:right="0" w:firstLine="0"/>
      <w:jc w:val="left"/>
      <w:rPr>
        <w:rFonts w:ascii="PT Sans Narrow" w:cs="PT Sans Narrow" w:eastAsia="PT Sans Narrow" w:hAnsi="PT Sans Narrow"/>
        <w:b w:val="0"/>
        <w:i w:val="0"/>
        <w:smallCaps w:val="0"/>
        <w:strike w:val="0"/>
        <w:color w:val="000000"/>
        <w:sz w:val="16"/>
        <w:szCs w:val="16"/>
        <w:u w:val="none"/>
        <w:shd w:fill="auto" w:val="clear"/>
        <w:vertAlign w:val="baseline"/>
      </w:rPr>
    </w:pPr>
    <w:r w:rsidDel="00000000" w:rsidR="00000000" w:rsidRPr="00000000">
      <w:rPr>
        <w:rFonts w:ascii="PT Sans Narrow" w:cs="PT Sans Narrow" w:eastAsia="PT Sans Narrow" w:hAnsi="PT Sans Narrow"/>
        <w:b w:val="0"/>
        <w:i w:val="0"/>
        <w:smallCaps w:val="0"/>
        <w:strike w:val="0"/>
        <w:color w:val="000000"/>
        <w:sz w:val="16"/>
        <w:szCs w:val="16"/>
        <w:u w:val="none"/>
        <w:shd w:fill="auto" w:val="clear"/>
        <w:vertAlign w:val="baseline"/>
        <w:rtl w:val="0"/>
      </w:rPr>
      <w:tab/>
      <w:t xml:space="preserve">Szemeszter: tavasz</w:t>
      <w:tab/>
      <w:t xml:space="preserve">gyakorlat.: 1-15 hét, Péntek 11.15-14.45  Helyszín: PTE MIK, A007</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right" w:pos="9044"/>
      </w:tabs>
      <w:spacing w:after="0" w:before="0" w:line="240" w:lineRule="auto"/>
      <w:ind w:left="0" w:right="0" w:firstLine="0"/>
      <w:jc w:val="left"/>
      <w:rPr>
        <w:rFonts w:ascii="PT Sans Narrow" w:cs="PT Sans Narrow" w:eastAsia="PT Sans Narrow" w:hAnsi="PT Sans Narrow"/>
        <w:sz w:val="16"/>
        <w:szCs w:val="16"/>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right" w:pos="9044"/>
      </w:tabs>
      <w:spacing w:after="0" w:before="0" w:line="240" w:lineRule="auto"/>
      <w:ind w:left="0" w:right="0" w:firstLine="0"/>
      <w:jc w:val="left"/>
      <w:rPr>
        <w:rFonts w:ascii="PT Sans Narrow" w:cs="PT Sans Narrow" w:eastAsia="PT Sans Narrow" w:hAnsi="PT Sans Narrow"/>
        <w:sz w:val="16"/>
        <w:szCs w:val="16"/>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right" w:pos="9044"/>
      </w:tabs>
      <w:spacing w:after="0" w:before="0" w:line="240" w:lineRule="auto"/>
      <w:ind w:left="0" w:right="0" w:firstLine="0"/>
      <w:jc w:val="left"/>
      <w:rPr>
        <w:rFonts w:ascii="PT Sans Narrow" w:cs="PT Sans Narrow" w:eastAsia="PT Sans Narrow" w:hAnsi="PT Sans Narrow"/>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before="240" w:lineRule="auto"/>
    </w:pPr>
    <w:rPr>
      <w:i w:val="1"/>
      <w:color w:val="2e769e"/>
      <w:sz w:val="22"/>
      <w:szCs w:val="2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before="240" w:lineRule="auto"/>
    </w:pPr>
    <w:rPr>
      <w:b w:val="1"/>
      <w:i w:val="0"/>
      <w:color w:val="2e769e"/>
      <w:sz w:val="20"/>
      <w:szCs w:val="20"/>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before="40" w:lineRule="auto"/>
    </w:pPr>
    <w:rPr>
      <w:rFonts w:ascii="Helvetica Neue" w:cs="Helvetica Neue" w:eastAsia="Helvetica Neue" w:hAnsi="Helvetica Neue"/>
      <w:color w:val="1f4e69"/>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PTSansNarrow-regular.ttf"/><Relationship Id="rId4" Type="http://schemas.openxmlformats.org/officeDocument/2006/relationships/font" Target="fonts/PTSansNarrow-bold.ttf"/><Relationship Id="rId10" Type="http://schemas.openxmlformats.org/officeDocument/2006/relationships/font" Target="fonts/DosisSemiBold-bold.ttf"/><Relationship Id="rId9" Type="http://schemas.openxmlformats.org/officeDocument/2006/relationships/font" Target="fonts/DosisSemiBold-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http://architecture.pte.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