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0EB2A54D" w:rsidR="003A23E0" w:rsidRDefault="003E5BF5" w:rsidP="000A37C1">
      <w:pPr>
        <w:pStyle w:val="Heading1"/>
      </w:pPr>
      <w:r>
        <w:t>Course description and course requirements</w:t>
      </w:r>
      <w:r w:rsidR="002F61F2">
        <w:t xml:space="preserve"> </w:t>
      </w:r>
      <w:r w:rsidR="00E34CFC">
        <w:br/>
      </w:r>
      <w:r w:rsidR="002F6C68">
        <w:t>Academic year 2019/2020 semester 1</w:t>
      </w:r>
    </w:p>
    <w:tbl>
      <w:tblPr>
        <w:tblStyle w:val="Tblzatrcsos7tarka1"/>
        <w:tblW w:w="4865" w:type="pct"/>
        <w:tblLook w:val="01E0" w:firstRow="1" w:lastRow="1" w:firstColumn="1" w:lastColumn="1" w:noHBand="0" w:noVBand="0"/>
      </w:tblPr>
      <w:tblGrid>
        <w:gridCol w:w="4535"/>
        <w:gridCol w:w="4292"/>
      </w:tblGrid>
      <w:tr w:rsidR="00AD4BC7" w:rsidRPr="00914794" w14:paraId="1B01C61F" w14:textId="77777777" w:rsidTr="00DE1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9" w:type="pct"/>
          </w:tcPr>
          <w:p w14:paraId="1B01C61D" w14:textId="72F4B045" w:rsidR="00AD4BC7" w:rsidRPr="00956261" w:rsidRDefault="00DE184A" w:rsidP="00B40C80">
            <w:pPr>
              <w:contextualSpacing/>
              <w:rPr>
                <w:rFonts w:asciiTheme="majorHAnsi" w:hAnsiTheme="majorHAnsi"/>
                <w:b w:val="0"/>
              </w:rPr>
            </w:pPr>
            <w:r>
              <w:rPr>
                <w:rFonts w:asciiTheme="majorHAnsi" w:hAnsiTheme="majorHAnsi"/>
              </w:rPr>
              <w:t>English for Architecture and Civil Engineering</w:t>
            </w:r>
          </w:p>
        </w:tc>
        <w:tc>
          <w:tcPr>
            <w:cnfStyle w:val="000100001000" w:firstRow="0" w:lastRow="0" w:firstColumn="0" w:lastColumn="1" w:oddVBand="0" w:evenVBand="0" w:oddHBand="0" w:evenHBand="0" w:firstRowFirstColumn="0" w:firstRowLastColumn="1" w:lastRowFirstColumn="0" w:lastRowLastColumn="0"/>
            <w:tcW w:w="2431" w:type="pct"/>
          </w:tcPr>
          <w:p w14:paraId="5EB52085" w14:textId="3F0EEB8F" w:rsidR="00AD4BC7" w:rsidRDefault="00CE1C50" w:rsidP="00B40C80">
            <w:pPr>
              <w:contextualSpacing/>
              <w:rPr>
                <w:rFonts w:asciiTheme="majorHAnsi" w:hAnsiTheme="majorHAnsi"/>
                <w:b w:val="0"/>
                <w:sz w:val="24"/>
                <w:szCs w:val="24"/>
              </w:rPr>
            </w:pPr>
            <w:r>
              <w:rPr>
                <w:rFonts w:asciiTheme="majorHAnsi" w:hAnsiTheme="majorHAnsi"/>
                <w:b w:val="0"/>
                <w:sz w:val="24"/>
                <w:szCs w:val="24"/>
              </w:rPr>
              <w:t>Tuesday 15.00 – 16.30 Room A305</w:t>
            </w:r>
            <w:r w:rsidR="00DD3CAC">
              <w:rPr>
                <w:rFonts w:asciiTheme="majorHAnsi" w:hAnsiTheme="majorHAnsi"/>
                <w:b w:val="0"/>
                <w:sz w:val="24"/>
                <w:szCs w:val="24"/>
              </w:rPr>
              <w:t xml:space="preserve"> OR</w:t>
            </w:r>
            <w:bookmarkStart w:id="0" w:name="_GoBack"/>
            <w:bookmarkEnd w:id="0"/>
          </w:p>
          <w:p w14:paraId="1B01C61E" w14:textId="57552EA9" w:rsidR="00BA4982" w:rsidRPr="00914794" w:rsidRDefault="00BA4982" w:rsidP="00B40C80">
            <w:pPr>
              <w:contextualSpacing/>
              <w:rPr>
                <w:rFonts w:asciiTheme="majorHAnsi" w:hAnsiTheme="majorHAnsi"/>
                <w:b w:val="0"/>
                <w:sz w:val="24"/>
                <w:szCs w:val="24"/>
              </w:rPr>
            </w:pPr>
            <w:r>
              <w:rPr>
                <w:rFonts w:asciiTheme="majorHAnsi" w:hAnsiTheme="majorHAnsi"/>
                <w:b w:val="0"/>
                <w:sz w:val="24"/>
                <w:szCs w:val="24"/>
              </w:rPr>
              <w:t>Wednesday 15.00 – 16.30 Room A216</w:t>
            </w:r>
          </w:p>
        </w:tc>
      </w:tr>
      <w:tr w:rsidR="00AD4BC7" w:rsidRPr="00914794" w14:paraId="1B01C622"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0" w14:textId="5485D6FF" w:rsidR="00AD4BC7" w:rsidRPr="00956261" w:rsidRDefault="00DF2D1C" w:rsidP="00B40C80">
            <w:pPr>
              <w:rPr>
                <w:rFonts w:asciiTheme="majorHAnsi" w:hAnsiTheme="majorHAnsi"/>
                <w:b/>
              </w:rPr>
            </w:pPr>
            <w:r>
              <w:rPr>
                <w:rFonts w:asciiTheme="majorHAnsi" w:hAnsiTheme="majorHAnsi"/>
                <w:b/>
              </w:rPr>
              <w:t>Course Code</w:t>
            </w:r>
          </w:p>
        </w:tc>
        <w:tc>
          <w:tcPr>
            <w:cnfStyle w:val="000100000000" w:firstRow="0" w:lastRow="0" w:firstColumn="0" w:lastColumn="1" w:oddVBand="0" w:evenVBand="0" w:oddHBand="0" w:evenHBand="0" w:firstRowFirstColumn="0" w:firstRowLastColumn="0" w:lastRowFirstColumn="0" w:lastRowLastColumn="0"/>
            <w:tcW w:w="2431" w:type="pct"/>
          </w:tcPr>
          <w:p w14:paraId="1B01C621" w14:textId="7F89F6A2" w:rsidR="00AD4BC7" w:rsidRPr="00914794" w:rsidRDefault="00825398" w:rsidP="00B40C80">
            <w:pPr>
              <w:rPr>
                <w:rFonts w:asciiTheme="majorHAnsi" w:hAnsiTheme="majorHAnsi"/>
                <w:b/>
                <w:i w:val="0"/>
                <w:sz w:val="24"/>
                <w:szCs w:val="24"/>
              </w:rPr>
            </w:pPr>
            <w:r>
              <w:rPr>
                <w:rFonts w:asciiTheme="majorHAnsi" w:hAnsiTheme="majorHAnsi"/>
                <w:b/>
                <w:i w:val="0"/>
                <w:sz w:val="24"/>
                <w:szCs w:val="24"/>
              </w:rPr>
              <w:t>SZE</w:t>
            </w:r>
            <w:r w:rsidR="00DE184A">
              <w:rPr>
                <w:rFonts w:asciiTheme="majorHAnsi" w:hAnsiTheme="majorHAnsi"/>
                <w:b/>
                <w:i w:val="0"/>
                <w:sz w:val="24"/>
                <w:szCs w:val="24"/>
              </w:rPr>
              <w:t>002AN</w:t>
            </w:r>
          </w:p>
        </w:tc>
      </w:tr>
      <w:tr w:rsidR="00AD4BC7" w:rsidRPr="00914794" w14:paraId="1B01C625"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3" w14:textId="741415DF" w:rsidR="00AD4BC7" w:rsidRPr="00956261" w:rsidRDefault="00DF2D1C" w:rsidP="00B40C80">
            <w:pPr>
              <w:rPr>
                <w:rFonts w:asciiTheme="majorHAnsi" w:hAnsiTheme="majorHAnsi"/>
                <w:b/>
              </w:rPr>
            </w:pPr>
            <w:r>
              <w:rPr>
                <w:rFonts w:asciiTheme="majorHAnsi" w:hAnsiTheme="majorHAnsi"/>
                <w:b/>
              </w:rPr>
              <w:t>Hours/Week</w:t>
            </w:r>
          </w:p>
        </w:tc>
        <w:tc>
          <w:tcPr>
            <w:cnfStyle w:val="000100000000" w:firstRow="0" w:lastRow="0" w:firstColumn="0" w:lastColumn="1" w:oddVBand="0" w:evenVBand="0" w:oddHBand="0" w:evenHBand="0" w:firstRowFirstColumn="0" w:firstRowLastColumn="0" w:lastRowFirstColumn="0" w:lastRowLastColumn="0"/>
            <w:tcW w:w="2431" w:type="pct"/>
          </w:tcPr>
          <w:p w14:paraId="1B01C624" w14:textId="076BB1A2"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2 seminars</w:t>
            </w:r>
          </w:p>
        </w:tc>
      </w:tr>
      <w:tr w:rsidR="00AD4BC7" w:rsidRPr="00914794" w14:paraId="1B01C628"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6" w14:textId="61F24971" w:rsidR="00AD4BC7" w:rsidRPr="00956261" w:rsidRDefault="00001259" w:rsidP="00B40C80">
            <w:pPr>
              <w:rPr>
                <w:rFonts w:asciiTheme="majorHAnsi" w:hAnsiTheme="majorHAnsi"/>
                <w:b/>
              </w:rPr>
            </w:pPr>
            <w:r>
              <w:rPr>
                <w:rFonts w:asciiTheme="majorHAnsi" w:hAnsiTheme="majorHAnsi"/>
                <w:b/>
              </w:rPr>
              <w:t>Credits</w:t>
            </w:r>
          </w:p>
        </w:tc>
        <w:tc>
          <w:tcPr>
            <w:cnfStyle w:val="000100000000" w:firstRow="0" w:lastRow="0" w:firstColumn="0" w:lastColumn="1" w:oddVBand="0" w:evenVBand="0" w:oddHBand="0" w:evenHBand="0" w:firstRowFirstColumn="0" w:firstRowLastColumn="0" w:lastRowFirstColumn="0" w:lastRowLastColumn="0"/>
            <w:tcW w:w="2431" w:type="pct"/>
          </w:tcPr>
          <w:p w14:paraId="1B01C627" w14:textId="73CECFED" w:rsidR="00AD4BC7" w:rsidRPr="00914794" w:rsidRDefault="002F1B63" w:rsidP="00B40C80">
            <w:pPr>
              <w:rPr>
                <w:rFonts w:asciiTheme="majorHAnsi" w:hAnsiTheme="majorHAnsi"/>
                <w:b/>
                <w:i w:val="0"/>
                <w:sz w:val="24"/>
                <w:szCs w:val="24"/>
              </w:rPr>
            </w:pPr>
            <w:r>
              <w:rPr>
                <w:rFonts w:asciiTheme="majorHAnsi" w:hAnsiTheme="majorHAnsi"/>
                <w:b/>
                <w:i w:val="0"/>
                <w:sz w:val="24"/>
                <w:szCs w:val="24"/>
              </w:rPr>
              <w:t>2</w:t>
            </w:r>
          </w:p>
        </w:tc>
      </w:tr>
      <w:tr w:rsidR="00AD4BC7" w:rsidRPr="00914794" w14:paraId="1B01C62B"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9" w14:textId="15CE4F56" w:rsidR="00AD4BC7" w:rsidRPr="00956261" w:rsidRDefault="00DF2D1C" w:rsidP="00B40C80">
            <w:pPr>
              <w:rPr>
                <w:rFonts w:asciiTheme="majorHAnsi" w:hAnsiTheme="majorHAnsi"/>
                <w:b/>
              </w:rPr>
            </w:pPr>
            <w:r>
              <w:rPr>
                <w:rFonts w:asciiTheme="majorHAnsi" w:hAnsiTheme="majorHAnsi"/>
                <w:b/>
              </w:rPr>
              <w:t>Degree Programme</w:t>
            </w:r>
          </w:p>
        </w:tc>
        <w:tc>
          <w:tcPr>
            <w:cnfStyle w:val="000100000000" w:firstRow="0" w:lastRow="0" w:firstColumn="0" w:lastColumn="1" w:oddVBand="0" w:evenVBand="0" w:oddHBand="0" w:evenHBand="0" w:firstRowFirstColumn="0" w:firstRowLastColumn="0" w:lastRowFirstColumn="0" w:lastRowLastColumn="0"/>
            <w:tcW w:w="2431" w:type="pct"/>
          </w:tcPr>
          <w:p w14:paraId="1B01C62A" w14:textId="0A14F9F0"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All</w:t>
            </w:r>
          </w:p>
        </w:tc>
      </w:tr>
      <w:tr w:rsidR="00AD4BC7" w:rsidRPr="00914794" w14:paraId="1B01C62E"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C" w14:textId="1D0844D0" w:rsidR="00AD4BC7" w:rsidRPr="00956261" w:rsidRDefault="00DF2D1C" w:rsidP="00B40C80">
            <w:pPr>
              <w:rPr>
                <w:rFonts w:asciiTheme="majorHAnsi" w:hAnsiTheme="majorHAnsi"/>
                <w:b/>
              </w:rPr>
            </w:pPr>
            <w:r>
              <w:rPr>
                <w:rFonts w:asciiTheme="majorHAnsi" w:hAnsiTheme="majorHAnsi"/>
                <w:b/>
              </w:rPr>
              <w:t>Study Mode</w:t>
            </w:r>
          </w:p>
        </w:tc>
        <w:tc>
          <w:tcPr>
            <w:cnfStyle w:val="000100000000" w:firstRow="0" w:lastRow="0" w:firstColumn="0" w:lastColumn="1" w:oddVBand="0" w:evenVBand="0" w:oddHBand="0" w:evenHBand="0" w:firstRowFirstColumn="0" w:firstRowLastColumn="0" w:lastRowFirstColumn="0" w:lastRowLastColumn="0"/>
            <w:tcW w:w="2431" w:type="pct"/>
          </w:tcPr>
          <w:p w14:paraId="1B01C62D" w14:textId="4BB2AF8B"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Full t</w:t>
            </w:r>
            <w:r w:rsidR="00DF2D1C">
              <w:rPr>
                <w:rFonts w:asciiTheme="majorHAnsi" w:hAnsiTheme="majorHAnsi"/>
                <w:b/>
                <w:i w:val="0"/>
                <w:sz w:val="24"/>
                <w:szCs w:val="24"/>
              </w:rPr>
              <w:t>ime</w:t>
            </w:r>
          </w:p>
        </w:tc>
      </w:tr>
      <w:tr w:rsidR="00AD4BC7" w:rsidRPr="00914794" w14:paraId="1B01C631"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F" w14:textId="5FC8BAA1" w:rsidR="00AD4BC7" w:rsidRPr="00956261" w:rsidRDefault="00DF2D1C" w:rsidP="00B40C80">
            <w:pPr>
              <w:rPr>
                <w:rFonts w:asciiTheme="majorHAnsi" w:hAnsiTheme="majorHAnsi"/>
                <w:b/>
              </w:rPr>
            </w:pPr>
            <w:r>
              <w:rPr>
                <w:rFonts w:asciiTheme="majorHAnsi" w:hAnsiTheme="majorHAnsi"/>
                <w:b/>
              </w:rPr>
              <w:t>Evaluation</w:t>
            </w:r>
          </w:p>
        </w:tc>
        <w:tc>
          <w:tcPr>
            <w:cnfStyle w:val="000100000000" w:firstRow="0" w:lastRow="0" w:firstColumn="0" w:lastColumn="1" w:oddVBand="0" w:evenVBand="0" w:oddHBand="0" w:evenHBand="0" w:firstRowFirstColumn="0" w:firstRowLastColumn="0" w:lastRowFirstColumn="0" w:lastRowLastColumn="0"/>
            <w:tcW w:w="2431" w:type="pct"/>
          </w:tcPr>
          <w:p w14:paraId="1B01C630" w14:textId="229C87D1"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Final course grade</w:t>
            </w:r>
            <w:r w:rsidR="00D10D77">
              <w:rPr>
                <w:rFonts w:asciiTheme="majorHAnsi" w:hAnsiTheme="majorHAnsi"/>
                <w:b/>
                <w:i w:val="0"/>
                <w:sz w:val="24"/>
                <w:szCs w:val="24"/>
              </w:rPr>
              <w:t xml:space="preserve"> </w:t>
            </w:r>
          </w:p>
        </w:tc>
      </w:tr>
      <w:tr w:rsidR="00AD4BC7" w:rsidRPr="00914794" w14:paraId="1B01C634"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2" w14:textId="06CF3907" w:rsidR="00AD4BC7" w:rsidRPr="00956261" w:rsidRDefault="00F8093B" w:rsidP="00B40C80">
            <w:pPr>
              <w:rPr>
                <w:rFonts w:asciiTheme="majorHAnsi" w:hAnsiTheme="majorHAnsi"/>
                <w:b/>
              </w:rPr>
            </w:pPr>
            <w:r>
              <w:rPr>
                <w:rFonts w:asciiTheme="majorHAnsi" w:hAnsiTheme="majorHAnsi"/>
                <w:b/>
              </w:rPr>
              <w:t>Teaching Period</w:t>
            </w:r>
          </w:p>
        </w:tc>
        <w:tc>
          <w:tcPr>
            <w:cnfStyle w:val="000100000000" w:firstRow="0" w:lastRow="0" w:firstColumn="0" w:lastColumn="1" w:oddVBand="0" w:evenVBand="0" w:oddHBand="0" w:evenHBand="0" w:firstRowFirstColumn="0" w:firstRowLastColumn="0" w:lastRowFirstColumn="0" w:lastRowLastColumn="0"/>
            <w:tcW w:w="2431" w:type="pct"/>
          </w:tcPr>
          <w:p w14:paraId="1B01C633" w14:textId="485D9B6A" w:rsidR="00AD4BC7" w:rsidRPr="00914794" w:rsidRDefault="00651355" w:rsidP="00B40C80">
            <w:pPr>
              <w:rPr>
                <w:rFonts w:asciiTheme="majorHAnsi" w:hAnsiTheme="majorHAnsi"/>
                <w:b/>
                <w:i w:val="0"/>
                <w:sz w:val="24"/>
                <w:szCs w:val="24"/>
              </w:rPr>
            </w:pPr>
            <w:r>
              <w:rPr>
                <w:rFonts w:asciiTheme="majorHAnsi" w:hAnsiTheme="majorHAnsi"/>
                <w:b/>
                <w:i w:val="0"/>
                <w:sz w:val="24"/>
                <w:szCs w:val="24"/>
              </w:rPr>
              <w:t>Autumn</w:t>
            </w:r>
          </w:p>
        </w:tc>
      </w:tr>
      <w:tr w:rsidR="00AD4BC7" w:rsidRPr="00914794" w14:paraId="1B01C637"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35" w14:textId="1C6444EF" w:rsidR="00AD4BC7" w:rsidRPr="00956261" w:rsidRDefault="00F8093B" w:rsidP="00B40C80">
            <w:pPr>
              <w:rPr>
                <w:rFonts w:asciiTheme="majorHAnsi" w:hAnsiTheme="majorHAnsi"/>
                <w:b/>
              </w:rPr>
            </w:pPr>
            <w:r>
              <w:rPr>
                <w:rFonts w:asciiTheme="majorHAnsi" w:hAnsiTheme="majorHAnsi"/>
                <w:b/>
              </w:rPr>
              <w:t>Prerequisites</w:t>
            </w:r>
          </w:p>
        </w:tc>
        <w:tc>
          <w:tcPr>
            <w:cnfStyle w:val="000100000000" w:firstRow="0" w:lastRow="0" w:firstColumn="0" w:lastColumn="1" w:oddVBand="0" w:evenVBand="0" w:oddHBand="0" w:evenHBand="0" w:firstRowFirstColumn="0" w:firstRowLastColumn="0" w:lastRowFirstColumn="0" w:lastRowLastColumn="0"/>
            <w:tcW w:w="2431" w:type="pct"/>
          </w:tcPr>
          <w:p w14:paraId="1B01C636" w14:textId="1FCEE949"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Placement</w:t>
            </w:r>
            <w:r w:rsidR="00DE184A">
              <w:rPr>
                <w:rFonts w:asciiTheme="majorHAnsi" w:hAnsiTheme="majorHAnsi"/>
                <w:b/>
                <w:i w:val="0"/>
                <w:sz w:val="24"/>
                <w:szCs w:val="24"/>
              </w:rPr>
              <w:t xml:space="preserve"> test</w:t>
            </w:r>
          </w:p>
        </w:tc>
      </w:tr>
      <w:tr w:rsidR="00AD4BC7" w:rsidRPr="00914794" w14:paraId="1B01C63A"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8" w14:textId="2645D3CB" w:rsidR="00AD4BC7" w:rsidRPr="00956261" w:rsidRDefault="000375E0" w:rsidP="00B40C80">
            <w:pPr>
              <w:rPr>
                <w:rFonts w:asciiTheme="majorHAnsi" w:hAnsiTheme="majorHAnsi"/>
                <w:b/>
              </w:rPr>
            </w:pPr>
            <w:r>
              <w:rPr>
                <w:rFonts w:asciiTheme="majorHAnsi" w:hAnsiTheme="majorHAnsi"/>
                <w:b/>
              </w:rPr>
              <w:t>Department</w:t>
            </w:r>
          </w:p>
        </w:tc>
        <w:tc>
          <w:tcPr>
            <w:cnfStyle w:val="000100000000" w:firstRow="0" w:lastRow="0" w:firstColumn="0" w:lastColumn="1" w:oddVBand="0" w:evenVBand="0" w:oddHBand="0" w:evenHBand="0" w:firstRowFirstColumn="0" w:firstRowLastColumn="0" w:lastRowFirstColumn="0" w:lastRowLastColumn="0"/>
            <w:tcW w:w="2431"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Centre for Foreign Languages for Technical Purposes</w:t>
            </w:r>
          </w:p>
        </w:tc>
      </w:tr>
      <w:tr w:rsidR="00AD4BC7" w:rsidRPr="00914794" w14:paraId="1B01C63D"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3B" w14:textId="6A62DFD8" w:rsidR="00AD4BC7" w:rsidRPr="00956261" w:rsidRDefault="009545CB" w:rsidP="00B40C80">
            <w:pPr>
              <w:rPr>
                <w:rFonts w:asciiTheme="majorHAnsi" w:hAnsiTheme="majorHAnsi"/>
                <w:b/>
              </w:rPr>
            </w:pPr>
            <w:r>
              <w:rPr>
                <w:rFonts w:asciiTheme="majorHAnsi" w:hAnsiTheme="majorHAnsi"/>
                <w:b/>
              </w:rPr>
              <w:t>Teaching Staff</w:t>
            </w:r>
          </w:p>
        </w:tc>
        <w:tc>
          <w:tcPr>
            <w:cnfStyle w:val="000100000000" w:firstRow="0" w:lastRow="0" w:firstColumn="0" w:lastColumn="1" w:oddVBand="0" w:evenVBand="0" w:oddHBand="0" w:evenHBand="0" w:firstRowFirstColumn="0" w:firstRowLastColumn="0" w:lastRowFirstColumn="0" w:lastRowLastColumn="0"/>
            <w:tcW w:w="2431" w:type="pct"/>
          </w:tcPr>
          <w:p w14:paraId="1B01C63C" w14:textId="0780FDC7" w:rsidR="00AD4BC7" w:rsidRPr="00DE184A" w:rsidRDefault="00DE184A" w:rsidP="00123387">
            <w:pPr>
              <w:rPr>
                <w:rFonts w:asciiTheme="majorHAnsi" w:hAnsiTheme="majorHAnsi"/>
                <w:b/>
                <w:i w:val="0"/>
                <w:sz w:val="24"/>
                <w:szCs w:val="24"/>
              </w:rPr>
            </w:pPr>
            <w:r>
              <w:rPr>
                <w:rFonts w:asciiTheme="majorHAnsi" w:hAnsiTheme="majorHAnsi"/>
                <w:b/>
                <w:i w:val="0"/>
                <w:sz w:val="24"/>
                <w:szCs w:val="24"/>
              </w:rPr>
              <w:t>Julia Török</w:t>
            </w:r>
          </w:p>
        </w:tc>
      </w:tr>
      <w:tr w:rsidR="006643D3" w:rsidRPr="00914794" w14:paraId="1B01C640" w14:textId="77777777" w:rsidTr="00DE184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69"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2431" w:type="pct"/>
          </w:tcPr>
          <w:p w14:paraId="1B01C63F" w14:textId="77777777" w:rsidR="006643D3" w:rsidRPr="00914794" w:rsidRDefault="006643D3" w:rsidP="00B40C80">
            <w:pPr>
              <w:rPr>
                <w:rFonts w:asciiTheme="majorHAnsi" w:hAnsiTheme="majorHAnsi"/>
                <w:b w:val="0"/>
                <w:sz w:val="24"/>
                <w:szCs w:val="24"/>
              </w:rPr>
            </w:pPr>
          </w:p>
        </w:tc>
      </w:tr>
    </w:tbl>
    <w:p w14:paraId="5E154A5F" w14:textId="7D4FE6BB" w:rsidR="009B4F16" w:rsidRPr="00194832" w:rsidRDefault="009562CA" w:rsidP="000A37C1">
      <w:pPr>
        <w:pStyle w:val="Heading2"/>
        <w:rPr>
          <w:rFonts w:ascii="Times New Roman" w:hAnsi="Times New Roman"/>
          <w:sz w:val="20"/>
        </w:rPr>
      </w:pPr>
      <w:r>
        <w:rPr>
          <w:lang w:val="en-US"/>
        </w:rPr>
        <w:t>Aims and objectives</w:t>
      </w:r>
    </w:p>
    <w:p w14:paraId="5D80D80D" w14:textId="7B68C8BD" w:rsidR="00DE184A" w:rsidRPr="00DE184A" w:rsidRDefault="00DE184A" w:rsidP="00DE184A">
      <w:pPr>
        <w:jc w:val="both"/>
        <w:rPr>
          <w:bCs/>
          <w:lang w:val="en-GB"/>
        </w:rPr>
      </w:pPr>
      <w:r w:rsidRPr="00DE184A">
        <w:rPr>
          <w:bCs/>
          <w:lang w:val="en-GB"/>
        </w:rPr>
        <w:t>The course is for architecture</w:t>
      </w:r>
      <w:r w:rsidR="00CE1C50">
        <w:rPr>
          <w:bCs/>
          <w:lang w:val="en-GB"/>
        </w:rPr>
        <w:t>, urban planning</w:t>
      </w:r>
      <w:r w:rsidRPr="00DE184A">
        <w:rPr>
          <w:bCs/>
          <w:lang w:val="en-GB"/>
        </w:rPr>
        <w:t xml:space="preserve"> and civil engineering students with an intermediate or higher level of English proficiency. The purpose of the cour</w:t>
      </w:r>
      <w:r w:rsidR="00CE1C50">
        <w:rPr>
          <w:bCs/>
          <w:lang w:val="en-GB"/>
        </w:rPr>
        <w:t>se is to enable architecture, urban planning and</w:t>
      </w:r>
      <w:r w:rsidRPr="00DE184A">
        <w:rPr>
          <w:bCs/>
          <w:lang w:val="en-GB"/>
        </w:rPr>
        <w:t xml:space="preserve"> civil engineering students to use English efficiently and fluently in the course of their academic studies and later in their professional career. It develops all language skills through interaction and task-based work.</w:t>
      </w:r>
    </w:p>
    <w:p w14:paraId="456BE7EB" w14:textId="78F03146" w:rsidR="009B4F16" w:rsidRPr="00DE184A" w:rsidRDefault="00DE184A" w:rsidP="00DE184A">
      <w:pPr>
        <w:jc w:val="both"/>
        <w:rPr>
          <w:lang w:val="en-GB"/>
        </w:rPr>
      </w:pPr>
      <w:r w:rsidRPr="00DE184A">
        <w:rPr>
          <w:lang w:val="en-GB"/>
        </w:rPr>
        <w:t>Students must have either a recognised intermediate level (B2) language certificate or have successfully passed a placement t</w:t>
      </w:r>
      <w:r>
        <w:rPr>
          <w:lang w:val="en-GB"/>
        </w:rPr>
        <w:t>est to take this course. Students with</w:t>
      </w:r>
      <w:r w:rsidRPr="00DE184A">
        <w:rPr>
          <w:lang w:val="en-GB"/>
        </w:rPr>
        <w:t xml:space="preserve"> a lower level of</w:t>
      </w:r>
      <w:r>
        <w:rPr>
          <w:lang w:val="en-GB"/>
        </w:rPr>
        <w:t xml:space="preserve"> English should take the course</w:t>
      </w:r>
      <w:r w:rsidRPr="00DE184A">
        <w:rPr>
          <w:i/>
          <w:lang w:val="en-GB"/>
        </w:rPr>
        <w:t xml:space="preserve"> Introduction to English for Architecture and Civil Engineering</w:t>
      </w:r>
      <w:r w:rsidRPr="00DE184A">
        <w:rPr>
          <w:lang w:val="en-GB"/>
        </w:rPr>
        <w:t>.</w:t>
      </w:r>
    </w:p>
    <w:p w14:paraId="57AD0700" w14:textId="1862B8E5" w:rsidR="009B4F16" w:rsidRPr="00A201D9" w:rsidRDefault="00001259" w:rsidP="000A37C1">
      <w:pPr>
        <w:pStyle w:val="Heading2"/>
      </w:pPr>
      <w:r>
        <w:t>Content</w:t>
      </w:r>
      <w:r w:rsidR="009562CA">
        <w:t xml:space="preserve"> </w:t>
      </w:r>
      <w:r w:rsidR="009B4F16" w:rsidRPr="00956261">
        <w:t xml:space="preserve"> </w:t>
      </w:r>
      <w:r w:rsidR="009B4F16">
        <w:t xml:space="preserve"> </w:t>
      </w:r>
    </w:p>
    <w:p w14:paraId="434C92ED" w14:textId="34C0363A" w:rsidR="00E1516D" w:rsidRDefault="00001259" w:rsidP="00E1516D">
      <w:pPr>
        <w:spacing w:before="120" w:after="120"/>
      </w:pPr>
      <w:r>
        <w:rPr>
          <w:i/>
        </w:rPr>
        <w:t>Overview</w:t>
      </w:r>
      <w:r w:rsidR="009B4F16">
        <w:t>:</w:t>
      </w:r>
      <w:r w:rsidR="004C0BB9">
        <w:t xml:space="preserve"> </w:t>
      </w:r>
    </w:p>
    <w:p w14:paraId="0CFE98AB" w14:textId="023D7361" w:rsidR="00DE184A" w:rsidRDefault="00DE184A" w:rsidP="00DE184A">
      <w:pPr>
        <w:spacing w:after="120"/>
        <w:jc w:val="both"/>
        <w:rPr>
          <w:bCs/>
          <w:lang w:val="en-GB"/>
        </w:rPr>
      </w:pPr>
      <w:r>
        <w:rPr>
          <w:bCs/>
          <w:lang w:val="en-GB"/>
        </w:rPr>
        <w:t>The course</w:t>
      </w:r>
      <w:r w:rsidRPr="00DE184A">
        <w:rPr>
          <w:bCs/>
          <w:lang w:val="en-GB"/>
        </w:rPr>
        <w:t xml:space="preserve"> is designed to develop spoken and written language proficiency in the context of architecture </w:t>
      </w:r>
      <w:r>
        <w:rPr>
          <w:bCs/>
          <w:lang w:val="en-GB"/>
        </w:rPr>
        <w:t>and civil engineering</w:t>
      </w:r>
      <w:r w:rsidRPr="00DE184A">
        <w:rPr>
          <w:bCs/>
          <w:lang w:val="en-GB"/>
        </w:rPr>
        <w:t xml:space="preserve">.  A selection of </w:t>
      </w:r>
      <w:r>
        <w:rPr>
          <w:bCs/>
          <w:lang w:val="en-GB"/>
        </w:rPr>
        <w:t xml:space="preserve">articles, texts and </w:t>
      </w:r>
      <w:r w:rsidRPr="00DE184A">
        <w:rPr>
          <w:bCs/>
          <w:lang w:val="en-GB"/>
        </w:rPr>
        <w:t>online resourc</w:t>
      </w:r>
      <w:r>
        <w:rPr>
          <w:bCs/>
          <w:lang w:val="en-GB"/>
        </w:rPr>
        <w:t>es i</w:t>
      </w:r>
      <w:r w:rsidRPr="00DE184A">
        <w:rPr>
          <w:bCs/>
          <w:lang w:val="en-GB"/>
        </w:rPr>
        <w:t xml:space="preserve">s discussed. </w:t>
      </w:r>
      <w:r>
        <w:rPr>
          <w:bCs/>
          <w:lang w:val="en-GB"/>
        </w:rPr>
        <w:t>Vocabulary and skills development.</w:t>
      </w:r>
    </w:p>
    <w:p w14:paraId="4ECBB880" w14:textId="59F42EA9" w:rsidR="00DE184A" w:rsidRDefault="00DE184A" w:rsidP="00DE184A">
      <w:pPr>
        <w:spacing w:after="120"/>
        <w:jc w:val="both"/>
        <w:rPr>
          <w:bCs/>
          <w:lang w:val="en-GB"/>
        </w:rPr>
      </w:pPr>
      <w:r w:rsidRPr="00DE184A">
        <w:rPr>
          <w:bCs/>
          <w:lang w:val="en-GB"/>
        </w:rPr>
        <w:t>Students will study and practice effective</w:t>
      </w:r>
      <w:r>
        <w:rPr>
          <w:bCs/>
          <w:lang w:val="en-GB"/>
        </w:rPr>
        <w:t xml:space="preserve"> presentation skills and give an end-of-term </w:t>
      </w:r>
      <w:r w:rsidRPr="00DE184A">
        <w:rPr>
          <w:bCs/>
          <w:lang w:val="en-GB"/>
        </w:rPr>
        <w:t xml:space="preserve">presentation on an architectural project of their choice. </w:t>
      </w:r>
      <w:r>
        <w:rPr>
          <w:bCs/>
          <w:lang w:val="en-GB"/>
        </w:rPr>
        <w:t xml:space="preserve"> </w:t>
      </w:r>
      <w:r w:rsidRPr="00DE184A">
        <w:rPr>
          <w:lang w:val="en-GB"/>
        </w:rPr>
        <w:t>The end-of-term presentation requirements and instructions are set out in a separate document.</w:t>
      </w:r>
      <w:r w:rsidRPr="00DE184A">
        <w:rPr>
          <w:bCs/>
          <w:lang w:val="en-GB"/>
        </w:rPr>
        <w:t xml:space="preserve"> </w:t>
      </w:r>
    </w:p>
    <w:p w14:paraId="4576E38E" w14:textId="0424B808" w:rsidR="00825398" w:rsidRDefault="00DE184A" w:rsidP="00DE184A">
      <w:pPr>
        <w:spacing w:after="120"/>
        <w:jc w:val="both"/>
      </w:pPr>
      <w:r w:rsidRPr="00DE184A">
        <w:rPr>
          <w:bCs/>
          <w:lang w:val="en-GB"/>
        </w:rPr>
        <w:t xml:space="preserve">The course </w:t>
      </w:r>
      <w:r w:rsidR="00D2671D">
        <w:rPr>
          <w:bCs/>
          <w:lang w:val="en-GB"/>
        </w:rPr>
        <w:t>will involve individual work</w:t>
      </w:r>
      <w:r w:rsidRPr="00DE184A">
        <w:rPr>
          <w:bCs/>
          <w:lang w:val="en-GB"/>
        </w:rPr>
        <w:t xml:space="preserve"> as well as f</w:t>
      </w:r>
      <w:r>
        <w:rPr>
          <w:bCs/>
          <w:lang w:val="en-GB"/>
        </w:rPr>
        <w:t>requent group work</w:t>
      </w:r>
      <w:r w:rsidRPr="00DE184A">
        <w:rPr>
          <w:bCs/>
          <w:lang w:val="en-GB"/>
        </w:rPr>
        <w:t xml:space="preserve">. Students are expected to keep </w:t>
      </w:r>
      <w:r>
        <w:rPr>
          <w:bCs/>
          <w:lang w:val="en-GB"/>
        </w:rPr>
        <w:t>up to date with the homework and home assignments</w:t>
      </w:r>
      <w:r w:rsidRPr="00DE184A">
        <w:rPr>
          <w:bCs/>
          <w:lang w:val="en-GB"/>
        </w:rPr>
        <w:t>.</w:t>
      </w:r>
    </w:p>
    <w:p w14:paraId="155DB59F" w14:textId="77777777" w:rsidR="00CE1C50" w:rsidRDefault="00CE1C50">
      <w:pPr>
        <w:rPr>
          <w:i/>
        </w:rPr>
      </w:pPr>
      <w:r>
        <w:rPr>
          <w:i/>
        </w:rPr>
        <w:br w:type="page"/>
      </w:r>
    </w:p>
    <w:p w14:paraId="750775DA" w14:textId="7DEA020D" w:rsidR="009B4F16" w:rsidRPr="00804E36" w:rsidRDefault="000D548B" w:rsidP="00E1516D">
      <w:pPr>
        <w:spacing w:after="120"/>
        <w:rPr>
          <w:i/>
        </w:rPr>
      </w:pPr>
      <w:r>
        <w:rPr>
          <w:i/>
        </w:rPr>
        <w:lastRenderedPageBreak/>
        <w:t>Syllabus</w:t>
      </w:r>
      <w:r w:rsidR="009B4F16">
        <w:rPr>
          <w:i/>
        </w:rPr>
        <w:t>:</w:t>
      </w:r>
    </w:p>
    <w:p w14:paraId="289FE0C7" w14:textId="6F7BA16A" w:rsidR="002F550F" w:rsidRPr="002F550F" w:rsidRDefault="00BB5684" w:rsidP="00BB5684">
      <w:pPr>
        <w:contextualSpacing/>
      </w:pPr>
      <w:r>
        <w:t>Week 1</w:t>
      </w:r>
      <w:r>
        <w:tab/>
      </w:r>
      <w:r>
        <w:tab/>
      </w:r>
      <w:r w:rsidR="002F550F" w:rsidRPr="002F550F">
        <w:t>Orientation</w:t>
      </w:r>
    </w:p>
    <w:p w14:paraId="187EFD4D" w14:textId="5F14C87C" w:rsidR="002F550F" w:rsidRPr="002F550F" w:rsidRDefault="00BB5684" w:rsidP="00BB5684">
      <w:pPr>
        <w:contextualSpacing/>
      </w:pPr>
      <w:r>
        <w:t>Week 2</w:t>
      </w:r>
      <w:r>
        <w:tab/>
      </w:r>
      <w:r>
        <w:tab/>
      </w:r>
      <w:r w:rsidR="002F550F" w:rsidRPr="002F550F">
        <w:t>Professions related to architecture and civil engineering</w:t>
      </w:r>
    </w:p>
    <w:p w14:paraId="5AC81FA1" w14:textId="1CA85B84" w:rsidR="002F550F" w:rsidRPr="002F550F" w:rsidRDefault="00BB5684" w:rsidP="00BB5684">
      <w:pPr>
        <w:ind w:left="1068" w:firstLine="348"/>
        <w:contextualSpacing/>
      </w:pPr>
      <w:r>
        <w:t>Services provided by architectural and construction companies</w:t>
      </w:r>
    </w:p>
    <w:p w14:paraId="75579902" w14:textId="06884ED4" w:rsidR="00BB5684" w:rsidRDefault="00BB5684" w:rsidP="00BB5684">
      <w:pPr>
        <w:contextualSpacing/>
      </w:pPr>
      <w:r>
        <w:t>Week 3</w:t>
      </w:r>
      <w:r>
        <w:tab/>
      </w:r>
      <w:r>
        <w:tab/>
      </w:r>
      <w:r w:rsidR="004E3035">
        <w:t xml:space="preserve">Landscape design </w:t>
      </w:r>
    </w:p>
    <w:p w14:paraId="7FC5B169" w14:textId="00EB698D" w:rsidR="004E3035" w:rsidRDefault="004E3035" w:rsidP="004E3035">
      <w:pPr>
        <w:contextualSpacing/>
      </w:pPr>
      <w:r>
        <w:t>Week 4</w:t>
      </w:r>
      <w:r>
        <w:tab/>
      </w:r>
      <w:r>
        <w:tab/>
        <w:t>Urban planning</w:t>
      </w:r>
    </w:p>
    <w:p w14:paraId="0F1AB8B4" w14:textId="4DEB0A9B" w:rsidR="004E3035" w:rsidRDefault="004E3035" w:rsidP="004E3035">
      <w:pPr>
        <w:contextualSpacing/>
      </w:pPr>
      <w:r>
        <w:t>Week 5</w:t>
      </w:r>
      <w:r>
        <w:tab/>
      </w:r>
      <w:r>
        <w:tab/>
        <w:t>Traditional and modern building materials</w:t>
      </w:r>
    </w:p>
    <w:p w14:paraId="62C85165" w14:textId="5BC5CC0B" w:rsidR="002F550F" w:rsidRPr="002F550F" w:rsidRDefault="004E3035" w:rsidP="004E3035">
      <w:pPr>
        <w:contextualSpacing/>
      </w:pPr>
      <w:r>
        <w:t>Week 6</w:t>
      </w:r>
      <w:r>
        <w:tab/>
      </w:r>
      <w:r>
        <w:tab/>
      </w:r>
      <w:r w:rsidR="002F550F" w:rsidRPr="002F550F">
        <w:t>Building elements and structures</w:t>
      </w:r>
    </w:p>
    <w:p w14:paraId="39E76902" w14:textId="5E7FEC80" w:rsidR="002F550F" w:rsidRDefault="004E3035" w:rsidP="004E3035">
      <w:pPr>
        <w:contextualSpacing/>
      </w:pPr>
      <w:r>
        <w:t>Week 7</w:t>
      </w:r>
      <w:r>
        <w:tab/>
      </w:r>
      <w:r>
        <w:tab/>
      </w:r>
      <w:r w:rsidR="002F550F" w:rsidRPr="002F550F">
        <w:t>Sustainable architecture</w:t>
      </w:r>
      <w:r w:rsidR="00A10B5A">
        <w:t xml:space="preserve"> (Wednesday class: midterm test)</w:t>
      </w:r>
    </w:p>
    <w:p w14:paraId="161A5397" w14:textId="23809B2A" w:rsidR="004E3035" w:rsidRDefault="004E3035" w:rsidP="004E3035">
      <w:pPr>
        <w:contextualSpacing/>
      </w:pPr>
      <w:r>
        <w:t>Week 8</w:t>
      </w:r>
      <w:r>
        <w:tab/>
      </w:r>
      <w:r>
        <w:tab/>
        <w:t>Midterm test</w:t>
      </w:r>
      <w:r w:rsidR="00A10B5A">
        <w:t xml:space="preserve"> (Wednesday class: 23 October, national holiday, no classes)</w:t>
      </w:r>
    </w:p>
    <w:p w14:paraId="688E2A4C" w14:textId="1658FFCD" w:rsidR="004E3035" w:rsidRPr="002F550F" w:rsidRDefault="004E3035" w:rsidP="004E3035">
      <w:pPr>
        <w:contextualSpacing/>
      </w:pPr>
      <w:r>
        <w:t>Week 9</w:t>
      </w:r>
      <w:r>
        <w:tab/>
      </w:r>
      <w:r>
        <w:tab/>
        <w:t>Autumn break</w:t>
      </w:r>
    </w:p>
    <w:p w14:paraId="05FAEB6D" w14:textId="02B34B3B" w:rsidR="002F550F" w:rsidRDefault="004E3035" w:rsidP="004E3035">
      <w:pPr>
        <w:contextualSpacing/>
      </w:pPr>
      <w:r>
        <w:t>Week 10</w:t>
      </w:r>
      <w:r>
        <w:tab/>
      </w:r>
      <w:r w:rsidR="002F550F" w:rsidRPr="002F550F">
        <w:t>Built heritage</w:t>
      </w:r>
    </w:p>
    <w:p w14:paraId="062659FE" w14:textId="3022DCDB" w:rsidR="002F550F" w:rsidRPr="002F550F" w:rsidRDefault="004E3035" w:rsidP="004E3035">
      <w:pPr>
        <w:contextualSpacing/>
      </w:pPr>
      <w:r>
        <w:t>Week 11</w:t>
      </w:r>
      <w:r>
        <w:tab/>
        <w:t>Bridges</w:t>
      </w:r>
    </w:p>
    <w:p w14:paraId="0E49875A" w14:textId="556B18F6" w:rsidR="002F550F" w:rsidRDefault="004E3035" w:rsidP="004E3035">
      <w:pPr>
        <w:contextualSpacing/>
      </w:pPr>
      <w:r>
        <w:t>Week 12</w:t>
      </w:r>
      <w:r>
        <w:tab/>
        <w:t>Design and c</w:t>
      </w:r>
      <w:r w:rsidR="002F550F" w:rsidRPr="002F550F">
        <w:t>onstruction failures</w:t>
      </w:r>
    </w:p>
    <w:p w14:paraId="08A9890F" w14:textId="4AA0D38D" w:rsidR="00CE1C50" w:rsidRDefault="00CE1C50" w:rsidP="004E3035">
      <w:pPr>
        <w:contextualSpacing/>
      </w:pPr>
      <w:r>
        <w:t>Week 13</w:t>
      </w:r>
      <w:r>
        <w:tab/>
        <w:t>Controversial urban architecture</w:t>
      </w:r>
    </w:p>
    <w:p w14:paraId="5589D89F" w14:textId="278C6C26" w:rsidR="00CE1C50" w:rsidRDefault="00CE1C50" w:rsidP="004E3035">
      <w:pPr>
        <w:contextualSpacing/>
      </w:pPr>
      <w:r>
        <w:t>Week 14</w:t>
      </w:r>
      <w:r>
        <w:tab/>
        <w:t>Presentations</w:t>
      </w:r>
    </w:p>
    <w:p w14:paraId="07E4E1AE" w14:textId="27AAB352" w:rsidR="00825398" w:rsidRDefault="00CE1C50" w:rsidP="00CE1C50">
      <w:pPr>
        <w:contextualSpacing/>
      </w:pPr>
      <w:r>
        <w:t>Week 15</w:t>
      </w:r>
      <w:r>
        <w:tab/>
        <w:t>Presentations</w:t>
      </w:r>
    </w:p>
    <w:p w14:paraId="23C91BA5" w14:textId="4636898D" w:rsidR="009B4F16" w:rsidRPr="005C69BE" w:rsidRDefault="00001259" w:rsidP="000A37C1">
      <w:pPr>
        <w:pStyle w:val="Heading2"/>
        <w:rPr>
          <w:rFonts w:asciiTheme="majorHAnsi" w:hAnsiTheme="majorHAnsi"/>
          <w:sz w:val="24"/>
          <w:szCs w:val="24"/>
        </w:rPr>
      </w:pPr>
      <w:r>
        <w:t>requirements and assessment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Attendance</w:t>
      </w:r>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2F550F">
      <w:pPr>
        <w:widowControl w:val="0"/>
        <w:spacing w:after="120"/>
        <w:jc w:val="both"/>
      </w:pPr>
      <w:r w:rsidRPr="00300162">
        <w:t xml:space="preserve">Attendance is required for all classes and </w:t>
      </w:r>
      <w:r>
        <w:t>will impact the grade</w:t>
      </w:r>
      <w:r w:rsidRPr="00300162">
        <w:t>.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Default="00001259" w:rsidP="002F550F">
      <w:pPr>
        <w:widowControl w:val="0"/>
        <w:spacing w:after="120"/>
        <w:jc w:val="both"/>
        <w:rPr>
          <w:rFonts w:asciiTheme="majorHAnsi" w:hAnsiTheme="majorHAnsi"/>
          <w:sz w:val="24"/>
          <w:szCs w:val="24"/>
        </w:rPr>
      </w:pPr>
      <w:r>
        <w:rPr>
          <w:rFonts w:asciiTheme="majorHAnsi" w:hAnsiTheme="majorHAnsi"/>
          <w:i/>
          <w:sz w:val="24"/>
          <w:szCs w:val="24"/>
        </w:rPr>
        <w:t xml:space="preserve">Minimum Course Requirements, </w:t>
      </w:r>
      <w:r w:rsidR="009B4F16" w:rsidRPr="0040244E">
        <w:rPr>
          <w:rFonts w:asciiTheme="majorHAnsi" w:hAnsiTheme="majorHAnsi"/>
          <w:i/>
          <w:sz w:val="24"/>
          <w:szCs w:val="24"/>
        </w:rPr>
        <w:t>A</w:t>
      </w:r>
      <w:r w:rsidR="009545CB">
        <w:rPr>
          <w:rFonts w:asciiTheme="majorHAnsi" w:hAnsiTheme="majorHAnsi"/>
          <w:i/>
          <w:sz w:val="24"/>
          <w:szCs w:val="24"/>
        </w:rPr>
        <w:t>ssessment and Grading Policy</w:t>
      </w:r>
      <w:r w:rsidR="009B4F16" w:rsidRPr="00CE0526">
        <w:rPr>
          <w:rFonts w:asciiTheme="majorHAnsi" w:hAnsiTheme="majorHAnsi"/>
          <w:sz w:val="24"/>
          <w:szCs w:val="24"/>
        </w:rPr>
        <w:t>:</w:t>
      </w:r>
    </w:p>
    <w:p w14:paraId="57E15497" w14:textId="04C33FBC" w:rsidR="00001259" w:rsidRDefault="00001259" w:rsidP="002F550F">
      <w:pPr>
        <w:widowControl w:val="0"/>
        <w:jc w:val="both"/>
      </w:pPr>
      <w:r>
        <w:t>For passing</w:t>
      </w:r>
      <w:r w:rsidR="00BF6C33">
        <w:t xml:space="preserve"> the</w:t>
      </w:r>
      <w:r>
        <w:t xml:space="preserve"> course </w:t>
      </w:r>
      <w:r w:rsidR="00BF6C33">
        <w:t>students are required to submit their PPTs and deliver their presentations during the 15 week semester</w:t>
      </w:r>
      <w:r w:rsidR="002F550F">
        <w:t xml:space="preserve"> and to pass the midterm</w:t>
      </w:r>
      <w:r w:rsidR="00BF6C33">
        <w:t xml:space="preserve"> test.</w:t>
      </w:r>
    </w:p>
    <w:p w14:paraId="15D7EE2F" w14:textId="4D1A747D" w:rsidR="00BF6C33" w:rsidRDefault="00BF6C33" w:rsidP="002F550F">
      <w:pPr>
        <w:widowControl w:val="0"/>
        <w:jc w:val="both"/>
      </w:pPr>
      <w:r>
        <w:t xml:space="preserve">Students can retake </w:t>
      </w:r>
      <w:r w:rsidR="002F550F">
        <w:t>a missed or failed midterm test</w:t>
      </w:r>
      <w:r>
        <w:t xml:space="preserve"> only once. They can also re-sit the test if they want to improve their mark. In the latter case the result of the re-sit will be taken into consideration when the final course grade is calculated.</w:t>
      </w:r>
    </w:p>
    <w:p w14:paraId="4588984A" w14:textId="76F90FB2" w:rsidR="009B4F16" w:rsidRDefault="009545CB" w:rsidP="002F550F">
      <w:pPr>
        <w:widowControl w:val="0"/>
        <w:spacing w:after="120"/>
        <w:jc w:val="both"/>
        <w:rPr>
          <w:rFonts w:asciiTheme="majorHAnsi" w:hAnsiTheme="majorHAnsi"/>
          <w:sz w:val="24"/>
          <w:szCs w:val="24"/>
        </w:rPr>
      </w:pPr>
      <w:r>
        <w:rPr>
          <w:rFonts w:asciiTheme="majorHAnsi" w:hAnsiTheme="majorHAnsi"/>
          <w:i/>
          <w:sz w:val="24"/>
          <w:szCs w:val="24"/>
        </w:rPr>
        <w:t>Grading Scale</w:t>
      </w:r>
      <w:r w:rsidR="009B4F16">
        <w:rPr>
          <w:rFonts w:asciiTheme="majorHAnsi" w:hAnsiTheme="majorHAnsi"/>
          <w:sz w:val="24"/>
          <w:szCs w:val="24"/>
        </w:rPr>
        <w:t>:</w:t>
      </w:r>
    </w:p>
    <w:p w14:paraId="4C035463" w14:textId="5AE94018" w:rsidR="00412340" w:rsidRPr="00412340" w:rsidRDefault="00412340" w:rsidP="002F550F">
      <w:pPr>
        <w:widowControl w:val="0"/>
        <w:spacing w:before="0" w:after="0"/>
        <w:jc w:val="both"/>
      </w:pPr>
      <w:r w:rsidRPr="00412340">
        <w:t>85 – 100%    5</w:t>
      </w:r>
      <w:r w:rsidR="009545CB">
        <w:t xml:space="preserve"> (Excellent)</w:t>
      </w:r>
    </w:p>
    <w:p w14:paraId="36C92E1C" w14:textId="42501805" w:rsidR="00412340" w:rsidRPr="00412340" w:rsidRDefault="00412340" w:rsidP="002F550F">
      <w:pPr>
        <w:widowControl w:val="0"/>
        <w:spacing w:before="0" w:after="0"/>
        <w:jc w:val="both"/>
      </w:pPr>
      <w:r w:rsidRPr="00412340">
        <w:t>76 – 84%      4</w:t>
      </w:r>
      <w:r w:rsidR="009545CB">
        <w:t xml:space="preserve"> (Good)</w:t>
      </w:r>
    </w:p>
    <w:p w14:paraId="5EFAC156" w14:textId="0CBBC2A6" w:rsidR="00412340" w:rsidRPr="00412340" w:rsidRDefault="00412340" w:rsidP="002F550F">
      <w:pPr>
        <w:widowControl w:val="0"/>
        <w:spacing w:before="0" w:after="0"/>
        <w:jc w:val="both"/>
      </w:pPr>
      <w:r w:rsidRPr="00412340">
        <w:t>61 – 75%      3</w:t>
      </w:r>
      <w:r w:rsidR="009545CB">
        <w:t xml:space="preserve"> (Average)</w:t>
      </w:r>
    </w:p>
    <w:p w14:paraId="54D7DFED" w14:textId="6619EC1E" w:rsidR="00412340" w:rsidRPr="00412340" w:rsidRDefault="00412340" w:rsidP="002F550F">
      <w:pPr>
        <w:widowControl w:val="0"/>
        <w:spacing w:before="0" w:after="0"/>
        <w:jc w:val="both"/>
      </w:pPr>
      <w:r w:rsidRPr="00412340">
        <w:t>50 – 60%      2</w:t>
      </w:r>
      <w:r w:rsidR="009545CB">
        <w:t xml:space="preserve"> (Poor)</w:t>
      </w:r>
    </w:p>
    <w:p w14:paraId="29872A05" w14:textId="4FE86AE7" w:rsidR="004C0BB9" w:rsidRDefault="00412340" w:rsidP="002F550F">
      <w:pPr>
        <w:widowControl w:val="0"/>
        <w:spacing w:before="0" w:after="0"/>
        <w:jc w:val="both"/>
      </w:pPr>
      <w:r w:rsidRPr="00412340">
        <w:t>0 – 49%        1 </w:t>
      </w:r>
      <w:r w:rsidR="009545CB">
        <w:t>(Fail)</w:t>
      </w:r>
    </w:p>
    <w:p w14:paraId="730F2A2F" w14:textId="3D9B2868" w:rsidR="002F550F" w:rsidRPr="00412340" w:rsidRDefault="002F550F" w:rsidP="002F550F">
      <w:pPr>
        <w:widowControl w:val="0"/>
        <w:spacing w:before="0" w:after="0"/>
        <w:jc w:val="both"/>
      </w:pPr>
      <w:r>
        <w:t>Final course grade calculation: 40% midterm test, 40% end-of-term presentation, 20% attendance and participation</w:t>
      </w:r>
    </w:p>
    <w:p w14:paraId="3C1311BE" w14:textId="660A46C9" w:rsidR="009B4F16" w:rsidRPr="00CE0526" w:rsidRDefault="00BF6C33" w:rsidP="000A37C1">
      <w:pPr>
        <w:pStyle w:val="Heading2"/>
      </w:pPr>
      <w:r>
        <w:t>Coursebooks and Recommended reading</w:t>
      </w:r>
    </w:p>
    <w:p w14:paraId="166BD052" w14:textId="5AEFDD3D" w:rsidR="004C0BB9" w:rsidRDefault="00415BFB" w:rsidP="00415BFB">
      <w:pPr>
        <w:pStyle w:val="ListParagraph"/>
        <w:numPr>
          <w:ilvl w:val="0"/>
          <w:numId w:val="2"/>
        </w:numPr>
        <w:suppressAutoHyphens/>
        <w:ind w:right="-108"/>
        <w:jc w:val="both"/>
        <w:rPr>
          <w:bCs/>
          <w:sz w:val="22"/>
          <w:szCs w:val="22"/>
        </w:rPr>
      </w:pPr>
      <w:r>
        <w:rPr>
          <w:bCs/>
          <w:sz w:val="22"/>
          <w:szCs w:val="22"/>
        </w:rPr>
        <w:t xml:space="preserve">Julia Török : English for Architecture and Civil Engineering (PDF downloadable from Neptun </w:t>
      </w:r>
      <w:r w:rsidR="00CE1C50">
        <w:rPr>
          <w:bCs/>
          <w:sz w:val="22"/>
          <w:szCs w:val="22"/>
        </w:rPr>
        <w:t xml:space="preserve">MeetStreet </w:t>
      </w:r>
      <w:r>
        <w:rPr>
          <w:bCs/>
          <w:sz w:val="22"/>
          <w:szCs w:val="22"/>
        </w:rPr>
        <w:t>folder)</w:t>
      </w:r>
    </w:p>
    <w:p w14:paraId="63989C3E" w14:textId="1506B583" w:rsidR="00CE1C50" w:rsidRPr="004C0BB9" w:rsidRDefault="00CE1C50" w:rsidP="00415BFB">
      <w:pPr>
        <w:pStyle w:val="ListParagraph"/>
        <w:numPr>
          <w:ilvl w:val="0"/>
          <w:numId w:val="2"/>
        </w:numPr>
        <w:suppressAutoHyphens/>
        <w:ind w:right="-108"/>
        <w:jc w:val="both"/>
        <w:rPr>
          <w:bCs/>
          <w:sz w:val="22"/>
          <w:szCs w:val="22"/>
        </w:rPr>
      </w:pPr>
      <w:r>
        <w:rPr>
          <w:bCs/>
          <w:sz w:val="22"/>
          <w:szCs w:val="22"/>
        </w:rPr>
        <w:t>Additional handouts (Neptun MeetStreet)</w:t>
      </w:r>
    </w:p>
    <w:sectPr w:rsidR="00CE1C50" w:rsidRPr="004C0BB9" w:rsidSect="008C424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5756" w14:textId="77777777" w:rsidR="005928C3" w:rsidRDefault="005928C3" w:rsidP="00AD4BC7">
      <w:pPr>
        <w:spacing w:after="0" w:line="240" w:lineRule="auto"/>
      </w:pPr>
      <w:r>
        <w:separator/>
      </w:r>
    </w:p>
  </w:endnote>
  <w:endnote w:type="continuationSeparator" w:id="0">
    <w:p w14:paraId="6A996AB3" w14:textId="77777777" w:rsidR="005928C3" w:rsidRDefault="005928C3"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517A" w14:textId="77777777" w:rsidR="005928C3" w:rsidRDefault="005928C3" w:rsidP="00AD4BC7">
      <w:pPr>
        <w:spacing w:after="0" w:line="240" w:lineRule="auto"/>
      </w:pPr>
      <w:r>
        <w:separator/>
      </w:r>
    </w:p>
  </w:footnote>
  <w:footnote w:type="continuationSeparator" w:id="0">
    <w:p w14:paraId="650C8211" w14:textId="77777777" w:rsidR="005928C3" w:rsidRDefault="005928C3"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64593"/>
    <w:rsid w:val="00085F17"/>
    <w:rsid w:val="000A2AEB"/>
    <w:rsid w:val="000A37C1"/>
    <w:rsid w:val="000A7F93"/>
    <w:rsid w:val="000D548B"/>
    <w:rsid w:val="000D5865"/>
    <w:rsid w:val="000F0177"/>
    <w:rsid w:val="000F6A91"/>
    <w:rsid w:val="00117AF0"/>
    <w:rsid w:val="00120708"/>
    <w:rsid w:val="00123387"/>
    <w:rsid w:val="00123E52"/>
    <w:rsid w:val="00127634"/>
    <w:rsid w:val="00143BAC"/>
    <w:rsid w:val="00183256"/>
    <w:rsid w:val="001B050E"/>
    <w:rsid w:val="001B57F9"/>
    <w:rsid w:val="00223A94"/>
    <w:rsid w:val="00246197"/>
    <w:rsid w:val="00261943"/>
    <w:rsid w:val="00297BEF"/>
    <w:rsid w:val="002A5D34"/>
    <w:rsid w:val="002C33DD"/>
    <w:rsid w:val="002F03A1"/>
    <w:rsid w:val="002F1B63"/>
    <w:rsid w:val="002F2461"/>
    <w:rsid w:val="002F550F"/>
    <w:rsid w:val="002F61F2"/>
    <w:rsid w:val="002F6C68"/>
    <w:rsid w:val="00300162"/>
    <w:rsid w:val="00305AFF"/>
    <w:rsid w:val="00337559"/>
    <w:rsid w:val="00350779"/>
    <w:rsid w:val="00396EB7"/>
    <w:rsid w:val="003A23E0"/>
    <w:rsid w:val="003A57DC"/>
    <w:rsid w:val="003B554A"/>
    <w:rsid w:val="003B639F"/>
    <w:rsid w:val="003B7E34"/>
    <w:rsid w:val="003E5BF5"/>
    <w:rsid w:val="0040244E"/>
    <w:rsid w:val="00412340"/>
    <w:rsid w:val="00415BFB"/>
    <w:rsid w:val="00422F53"/>
    <w:rsid w:val="0044290E"/>
    <w:rsid w:val="00445928"/>
    <w:rsid w:val="004549A6"/>
    <w:rsid w:val="004C0BB9"/>
    <w:rsid w:val="004C2A6B"/>
    <w:rsid w:val="004E3035"/>
    <w:rsid w:val="00515A1A"/>
    <w:rsid w:val="005259E6"/>
    <w:rsid w:val="005551E3"/>
    <w:rsid w:val="0058346B"/>
    <w:rsid w:val="005928C3"/>
    <w:rsid w:val="00593A86"/>
    <w:rsid w:val="00596A0C"/>
    <w:rsid w:val="005C4744"/>
    <w:rsid w:val="005D147A"/>
    <w:rsid w:val="005F7E4B"/>
    <w:rsid w:val="006129C1"/>
    <w:rsid w:val="00651355"/>
    <w:rsid w:val="00654D13"/>
    <w:rsid w:val="00654E84"/>
    <w:rsid w:val="006553C1"/>
    <w:rsid w:val="006643D3"/>
    <w:rsid w:val="00670FBF"/>
    <w:rsid w:val="006972DA"/>
    <w:rsid w:val="006C78B2"/>
    <w:rsid w:val="006D52EF"/>
    <w:rsid w:val="006D6D10"/>
    <w:rsid w:val="006F03D7"/>
    <w:rsid w:val="00704915"/>
    <w:rsid w:val="00721F29"/>
    <w:rsid w:val="007228ED"/>
    <w:rsid w:val="00722C34"/>
    <w:rsid w:val="007472CC"/>
    <w:rsid w:val="007910A3"/>
    <w:rsid w:val="007A562D"/>
    <w:rsid w:val="007E136B"/>
    <w:rsid w:val="007E6B15"/>
    <w:rsid w:val="007F77FE"/>
    <w:rsid w:val="00804E36"/>
    <w:rsid w:val="008150EB"/>
    <w:rsid w:val="00825398"/>
    <w:rsid w:val="008273BB"/>
    <w:rsid w:val="00841361"/>
    <w:rsid w:val="00856987"/>
    <w:rsid w:val="0086520B"/>
    <w:rsid w:val="00872D10"/>
    <w:rsid w:val="00882492"/>
    <w:rsid w:val="0089661B"/>
    <w:rsid w:val="008C1784"/>
    <w:rsid w:val="008C424A"/>
    <w:rsid w:val="008E6B16"/>
    <w:rsid w:val="009132BE"/>
    <w:rsid w:val="00914794"/>
    <w:rsid w:val="00926407"/>
    <w:rsid w:val="009264BA"/>
    <w:rsid w:val="009545CB"/>
    <w:rsid w:val="00956261"/>
    <w:rsid w:val="009562CA"/>
    <w:rsid w:val="00963910"/>
    <w:rsid w:val="0097665F"/>
    <w:rsid w:val="00987238"/>
    <w:rsid w:val="009A1971"/>
    <w:rsid w:val="009B4F16"/>
    <w:rsid w:val="00A10B5A"/>
    <w:rsid w:val="00A11999"/>
    <w:rsid w:val="00A4562E"/>
    <w:rsid w:val="00A72E36"/>
    <w:rsid w:val="00A84B7E"/>
    <w:rsid w:val="00AA7B1F"/>
    <w:rsid w:val="00AC1377"/>
    <w:rsid w:val="00AD4BC7"/>
    <w:rsid w:val="00AD51D7"/>
    <w:rsid w:val="00B2412D"/>
    <w:rsid w:val="00B40C80"/>
    <w:rsid w:val="00B621CA"/>
    <w:rsid w:val="00B718D5"/>
    <w:rsid w:val="00B74954"/>
    <w:rsid w:val="00B8445E"/>
    <w:rsid w:val="00BA4982"/>
    <w:rsid w:val="00BB5684"/>
    <w:rsid w:val="00BE16CA"/>
    <w:rsid w:val="00BE208D"/>
    <w:rsid w:val="00BF0F08"/>
    <w:rsid w:val="00BF6579"/>
    <w:rsid w:val="00BF6C33"/>
    <w:rsid w:val="00C128DE"/>
    <w:rsid w:val="00C6726F"/>
    <w:rsid w:val="00C731AF"/>
    <w:rsid w:val="00C76A5B"/>
    <w:rsid w:val="00C912C1"/>
    <w:rsid w:val="00CE0526"/>
    <w:rsid w:val="00CE1C50"/>
    <w:rsid w:val="00CE5081"/>
    <w:rsid w:val="00D0714B"/>
    <w:rsid w:val="00D10D77"/>
    <w:rsid w:val="00D14FA8"/>
    <w:rsid w:val="00D2671D"/>
    <w:rsid w:val="00D413CB"/>
    <w:rsid w:val="00D66345"/>
    <w:rsid w:val="00D841A0"/>
    <w:rsid w:val="00DA367B"/>
    <w:rsid w:val="00DA4DD7"/>
    <w:rsid w:val="00DD3CAC"/>
    <w:rsid w:val="00DE184A"/>
    <w:rsid w:val="00DF2D1C"/>
    <w:rsid w:val="00E11CCC"/>
    <w:rsid w:val="00E1311F"/>
    <w:rsid w:val="00E1516D"/>
    <w:rsid w:val="00E21CB6"/>
    <w:rsid w:val="00E34CFC"/>
    <w:rsid w:val="00E548EC"/>
    <w:rsid w:val="00E61D61"/>
    <w:rsid w:val="00E66CB3"/>
    <w:rsid w:val="00E81E72"/>
    <w:rsid w:val="00ED693F"/>
    <w:rsid w:val="00F27243"/>
    <w:rsid w:val="00F35E27"/>
    <w:rsid w:val="00F52598"/>
    <w:rsid w:val="00F6038F"/>
    <w:rsid w:val="00F64C15"/>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TJ</cp:lastModifiedBy>
  <cp:revision>7</cp:revision>
  <cp:lastPrinted>2019-09-14T14:53:00Z</cp:lastPrinted>
  <dcterms:created xsi:type="dcterms:W3CDTF">2019-09-10T17:03:00Z</dcterms:created>
  <dcterms:modified xsi:type="dcterms:W3CDTF">2019-09-14T14:53:00Z</dcterms:modified>
</cp:coreProperties>
</file>