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C61C" w14:textId="5BBB2EC6" w:rsidR="003A23E0" w:rsidRPr="00044EF1" w:rsidRDefault="003E5BF5" w:rsidP="000A37C1">
      <w:pPr>
        <w:pStyle w:val="Cmsor1"/>
        <w:rPr>
          <w:rFonts w:asciiTheme="majorHAnsi" w:hAnsiTheme="majorHAnsi"/>
          <w:lang w:val="en-GB"/>
        </w:rPr>
      </w:pPr>
      <w:r w:rsidRPr="00044EF1">
        <w:rPr>
          <w:rFonts w:asciiTheme="majorHAnsi" w:hAnsiTheme="majorHAnsi"/>
          <w:lang w:val="en-GB"/>
        </w:rPr>
        <w:t>Course description and course requirements</w:t>
      </w:r>
      <w:r w:rsidR="002F61F2" w:rsidRPr="00044EF1">
        <w:rPr>
          <w:rFonts w:asciiTheme="majorHAnsi" w:hAnsiTheme="majorHAnsi"/>
          <w:lang w:val="en-GB"/>
        </w:rPr>
        <w:t xml:space="preserve"> </w:t>
      </w:r>
      <w:r w:rsidR="00E34CFC" w:rsidRPr="00044EF1">
        <w:rPr>
          <w:rFonts w:asciiTheme="majorHAnsi" w:hAnsiTheme="majorHAnsi"/>
          <w:lang w:val="en-GB"/>
        </w:rPr>
        <w:br/>
      </w:r>
      <w:r w:rsidR="00DF2D1C" w:rsidRPr="00044EF1">
        <w:rPr>
          <w:rFonts w:asciiTheme="majorHAnsi" w:hAnsiTheme="majorHAnsi"/>
          <w:lang w:val="en-GB"/>
        </w:rPr>
        <w:t xml:space="preserve">Academic year </w:t>
      </w:r>
      <w:r w:rsidR="00122C4A">
        <w:rPr>
          <w:rFonts w:asciiTheme="majorHAnsi" w:hAnsiTheme="majorHAnsi"/>
          <w:lang w:val="en-GB"/>
        </w:rPr>
        <w:t>2019</w:t>
      </w:r>
      <w:r w:rsidR="00DF2D1C" w:rsidRPr="00044EF1">
        <w:rPr>
          <w:rFonts w:asciiTheme="majorHAnsi" w:hAnsiTheme="majorHAnsi"/>
          <w:lang w:val="en-GB"/>
        </w:rPr>
        <w:t>/</w:t>
      </w:r>
      <w:r w:rsidR="00122C4A">
        <w:rPr>
          <w:rFonts w:asciiTheme="majorHAnsi" w:hAnsiTheme="majorHAnsi"/>
          <w:lang w:val="en-GB"/>
        </w:rPr>
        <w:t>2020</w:t>
      </w:r>
      <w:r w:rsidR="00DF2D1C" w:rsidRPr="00044EF1">
        <w:rPr>
          <w:rFonts w:asciiTheme="majorHAnsi" w:hAnsiTheme="majorHAnsi"/>
          <w:lang w:val="en-GB"/>
        </w:rPr>
        <w:t xml:space="preserve"> semester </w:t>
      </w:r>
      <w:r w:rsidR="00122C4A">
        <w:rPr>
          <w:rFonts w:asciiTheme="majorHAnsi" w:hAnsiTheme="majorHAnsi"/>
          <w:lang w:val="en-GB"/>
        </w:rPr>
        <w:t>1</w:t>
      </w:r>
    </w:p>
    <w:tbl>
      <w:tblPr>
        <w:tblStyle w:val="Tblzatrcsos7tarka1"/>
        <w:tblW w:w="4865" w:type="pct"/>
        <w:tblLook w:val="01E0" w:firstRow="1" w:lastRow="1" w:firstColumn="1" w:lastColumn="1" w:noHBand="0" w:noVBand="0"/>
      </w:tblPr>
      <w:tblGrid>
        <w:gridCol w:w="3148"/>
        <w:gridCol w:w="5669"/>
      </w:tblGrid>
      <w:tr w:rsidR="00AD4BC7" w:rsidRPr="00044EF1"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044EF1" w:rsidRDefault="00DF2D1C" w:rsidP="00B40C80">
            <w:pPr>
              <w:rPr>
                <w:rFonts w:asciiTheme="majorHAnsi" w:hAnsiTheme="majorHAnsi"/>
                <w:b w:val="0"/>
                <w:lang w:val="en-GB"/>
              </w:rPr>
            </w:pPr>
            <w:r w:rsidRPr="00044EF1">
              <w:rPr>
                <w:rFonts w:asciiTheme="majorHAnsi" w:hAnsiTheme="majorHAnsi"/>
                <w:lang w:val="en-GB"/>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27975E14" w:rsidR="00AD4BC7" w:rsidRPr="009F49F7" w:rsidRDefault="008B529F" w:rsidP="008B529F">
            <w:pPr>
              <w:rPr>
                <w:rFonts w:asciiTheme="majorHAnsi" w:hAnsiTheme="majorHAnsi"/>
                <w:sz w:val="24"/>
                <w:szCs w:val="24"/>
                <w:lang w:val="en-GB"/>
              </w:rPr>
            </w:pPr>
            <w:r w:rsidRPr="009F49F7">
              <w:rPr>
                <w:rFonts w:asciiTheme="majorHAnsi" w:hAnsiTheme="majorHAnsi"/>
                <w:sz w:val="24"/>
                <w:szCs w:val="24"/>
              </w:rPr>
              <w:t>INTRODUCTION TO ENGLISH FOR ARCHITECTURE AND CIVIL ENGINEERING</w:t>
            </w:r>
          </w:p>
        </w:tc>
      </w:tr>
      <w:tr w:rsidR="00AD4BC7" w:rsidRPr="00044EF1"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044EF1" w:rsidRDefault="00DF2D1C" w:rsidP="00B40C80">
            <w:pPr>
              <w:rPr>
                <w:rFonts w:asciiTheme="majorHAnsi" w:hAnsiTheme="majorHAnsi"/>
                <w:b/>
                <w:lang w:val="en-GB"/>
              </w:rPr>
            </w:pPr>
            <w:r w:rsidRPr="00044EF1">
              <w:rPr>
                <w:rFonts w:asciiTheme="majorHAnsi" w:hAnsiTheme="majorHAnsi"/>
                <w:b/>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EB2E095" w:rsidR="00AD4BC7" w:rsidRPr="00044EF1" w:rsidRDefault="008B529F" w:rsidP="00B40C80">
            <w:pPr>
              <w:rPr>
                <w:rFonts w:asciiTheme="majorHAnsi" w:hAnsiTheme="majorHAnsi"/>
                <w:b/>
                <w:i w:val="0"/>
                <w:sz w:val="24"/>
                <w:szCs w:val="24"/>
                <w:lang w:val="en-GB"/>
              </w:rPr>
            </w:pPr>
            <w:r w:rsidRPr="00044EF1">
              <w:rPr>
                <w:rFonts w:asciiTheme="majorHAnsi" w:hAnsiTheme="majorHAnsi"/>
                <w:b/>
                <w:i w:val="0"/>
                <w:sz w:val="24"/>
                <w:szCs w:val="24"/>
                <w:lang w:val="en-GB"/>
              </w:rPr>
              <w:t>SZE006</w:t>
            </w:r>
            <w:r w:rsidR="0074153D" w:rsidRPr="00044EF1">
              <w:rPr>
                <w:rFonts w:asciiTheme="majorHAnsi" w:hAnsiTheme="majorHAnsi"/>
                <w:b/>
                <w:i w:val="0"/>
                <w:sz w:val="24"/>
                <w:szCs w:val="24"/>
                <w:lang w:val="en-GB"/>
              </w:rPr>
              <w:t>AN</w:t>
            </w:r>
          </w:p>
        </w:tc>
      </w:tr>
      <w:tr w:rsidR="00AD4BC7" w:rsidRPr="00044EF1"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044EF1" w:rsidRDefault="00DF2D1C" w:rsidP="00B40C80">
            <w:pPr>
              <w:rPr>
                <w:rFonts w:asciiTheme="majorHAnsi" w:hAnsiTheme="majorHAnsi"/>
                <w:b/>
                <w:lang w:val="en-GB"/>
              </w:rPr>
            </w:pPr>
            <w:r w:rsidRPr="00044EF1">
              <w:rPr>
                <w:rFonts w:asciiTheme="majorHAnsi" w:hAnsiTheme="majorHAnsi"/>
                <w:b/>
                <w:lang w:val="en-G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044EF1" w:rsidRDefault="00DF2D1C" w:rsidP="00B40C80">
            <w:pPr>
              <w:rPr>
                <w:rFonts w:asciiTheme="majorHAnsi" w:hAnsiTheme="majorHAnsi"/>
                <w:b/>
                <w:i w:val="0"/>
                <w:sz w:val="24"/>
                <w:szCs w:val="24"/>
                <w:lang w:val="en-GB"/>
              </w:rPr>
            </w:pPr>
            <w:r w:rsidRPr="00044EF1">
              <w:rPr>
                <w:rFonts w:asciiTheme="majorHAnsi" w:hAnsiTheme="majorHAnsi"/>
                <w:b/>
                <w:i w:val="0"/>
                <w:sz w:val="24"/>
                <w:szCs w:val="24"/>
                <w:lang w:val="en-GB"/>
              </w:rPr>
              <w:t>2 seminars</w:t>
            </w:r>
          </w:p>
        </w:tc>
      </w:tr>
      <w:tr w:rsidR="00AD4BC7" w:rsidRPr="00044EF1"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044EF1" w:rsidRDefault="00001259" w:rsidP="00B40C80">
            <w:pPr>
              <w:rPr>
                <w:rFonts w:asciiTheme="majorHAnsi" w:hAnsiTheme="majorHAnsi"/>
                <w:b/>
                <w:lang w:val="en-GB"/>
              </w:rPr>
            </w:pPr>
            <w:r w:rsidRPr="00044EF1">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044EF1" w:rsidRDefault="002F1B63" w:rsidP="00B40C80">
            <w:pPr>
              <w:rPr>
                <w:rFonts w:asciiTheme="majorHAnsi" w:hAnsiTheme="majorHAnsi"/>
                <w:b/>
                <w:i w:val="0"/>
                <w:sz w:val="24"/>
                <w:szCs w:val="24"/>
                <w:lang w:val="en-GB"/>
              </w:rPr>
            </w:pPr>
            <w:r w:rsidRPr="00044EF1">
              <w:rPr>
                <w:rFonts w:asciiTheme="majorHAnsi" w:hAnsiTheme="majorHAnsi"/>
                <w:b/>
                <w:i w:val="0"/>
                <w:sz w:val="24"/>
                <w:szCs w:val="24"/>
                <w:lang w:val="en-GB"/>
              </w:rPr>
              <w:t>2</w:t>
            </w:r>
          </w:p>
        </w:tc>
      </w:tr>
      <w:tr w:rsidR="00AD4BC7" w:rsidRPr="00044EF1"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044EF1" w:rsidRDefault="00DF2D1C" w:rsidP="00B40C80">
            <w:pPr>
              <w:rPr>
                <w:rFonts w:asciiTheme="majorHAnsi" w:hAnsiTheme="majorHAnsi"/>
                <w:b/>
                <w:lang w:val="en-GB"/>
              </w:rPr>
            </w:pPr>
            <w:r w:rsidRPr="00044EF1">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044EF1" w:rsidRDefault="00DF2D1C" w:rsidP="00B40C80">
            <w:pPr>
              <w:rPr>
                <w:rFonts w:asciiTheme="majorHAnsi" w:hAnsiTheme="majorHAnsi"/>
                <w:b/>
                <w:i w:val="0"/>
                <w:sz w:val="24"/>
                <w:szCs w:val="24"/>
                <w:lang w:val="en-GB"/>
              </w:rPr>
            </w:pPr>
            <w:r w:rsidRPr="00044EF1">
              <w:rPr>
                <w:rFonts w:asciiTheme="majorHAnsi" w:hAnsiTheme="majorHAnsi"/>
                <w:b/>
                <w:i w:val="0"/>
                <w:sz w:val="24"/>
                <w:szCs w:val="24"/>
                <w:lang w:val="en-GB"/>
              </w:rPr>
              <w:t>All</w:t>
            </w:r>
          </w:p>
        </w:tc>
      </w:tr>
      <w:tr w:rsidR="00AD4BC7" w:rsidRPr="00044EF1"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044EF1" w:rsidRDefault="00DF2D1C" w:rsidP="00B40C80">
            <w:pPr>
              <w:rPr>
                <w:rFonts w:asciiTheme="majorHAnsi" w:hAnsiTheme="majorHAnsi"/>
                <w:b/>
                <w:lang w:val="en-GB"/>
              </w:rPr>
            </w:pPr>
            <w:r w:rsidRPr="00044EF1">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Full t</w:t>
            </w:r>
            <w:r w:rsidR="00DF2D1C" w:rsidRPr="00044EF1">
              <w:rPr>
                <w:rFonts w:asciiTheme="majorHAnsi" w:hAnsiTheme="majorHAnsi"/>
                <w:b/>
                <w:i w:val="0"/>
                <w:sz w:val="24"/>
                <w:szCs w:val="24"/>
                <w:lang w:val="en-GB"/>
              </w:rPr>
              <w:t>ime</w:t>
            </w:r>
          </w:p>
        </w:tc>
      </w:tr>
      <w:tr w:rsidR="00AD4BC7" w:rsidRPr="00044EF1"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044EF1" w:rsidRDefault="00DF2D1C" w:rsidP="00B40C80">
            <w:pPr>
              <w:rPr>
                <w:rFonts w:asciiTheme="majorHAnsi" w:hAnsiTheme="majorHAnsi"/>
                <w:b/>
                <w:lang w:val="en-GB"/>
              </w:rPr>
            </w:pPr>
            <w:r w:rsidRPr="00044EF1">
              <w:rPr>
                <w:rFonts w:asciiTheme="majorHAnsi" w:hAnsiTheme="majorHAnsi"/>
                <w:b/>
                <w:lang w:val="en-G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Final course grade</w:t>
            </w:r>
            <w:r w:rsidR="00D10D77" w:rsidRPr="00044EF1">
              <w:rPr>
                <w:rFonts w:asciiTheme="majorHAnsi" w:hAnsiTheme="majorHAnsi"/>
                <w:b/>
                <w:i w:val="0"/>
                <w:sz w:val="24"/>
                <w:szCs w:val="24"/>
                <w:lang w:val="en-GB"/>
              </w:rPr>
              <w:t xml:space="preserve"> </w:t>
            </w:r>
          </w:p>
        </w:tc>
      </w:tr>
      <w:tr w:rsidR="00AD4BC7" w:rsidRPr="00044EF1"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044EF1" w:rsidRDefault="00F8093B" w:rsidP="00B40C80">
            <w:pPr>
              <w:rPr>
                <w:rFonts w:asciiTheme="majorHAnsi" w:hAnsiTheme="majorHAnsi"/>
                <w:b/>
                <w:lang w:val="en-GB"/>
              </w:rPr>
            </w:pPr>
            <w:r w:rsidRPr="00044EF1">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Autumn/Spring</w:t>
            </w:r>
          </w:p>
        </w:tc>
      </w:tr>
      <w:tr w:rsidR="00AD4BC7" w:rsidRPr="00044EF1"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044EF1" w:rsidRDefault="00F8093B" w:rsidP="00B40C80">
            <w:pPr>
              <w:rPr>
                <w:rFonts w:asciiTheme="majorHAnsi" w:hAnsiTheme="majorHAnsi"/>
                <w:b/>
                <w:lang w:val="en-GB"/>
              </w:rPr>
            </w:pPr>
            <w:r w:rsidRPr="00044EF1">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Placement test</w:t>
            </w:r>
          </w:p>
        </w:tc>
      </w:tr>
      <w:tr w:rsidR="00AD4BC7" w:rsidRPr="00044EF1"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044EF1" w:rsidRDefault="000375E0" w:rsidP="00B40C80">
            <w:pPr>
              <w:rPr>
                <w:rFonts w:asciiTheme="majorHAnsi" w:hAnsiTheme="majorHAnsi"/>
                <w:b/>
                <w:lang w:val="en-GB"/>
              </w:rPr>
            </w:pPr>
            <w:r w:rsidRPr="00044EF1">
              <w:rPr>
                <w:rFonts w:asciiTheme="majorHAnsi" w:hAnsiTheme="majorHAnsi"/>
                <w:b/>
                <w:lang w:val="en-G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044EF1" w:rsidRDefault="000375E0" w:rsidP="00B40C80">
            <w:pPr>
              <w:rPr>
                <w:rFonts w:asciiTheme="majorHAnsi" w:hAnsiTheme="majorHAnsi"/>
                <w:b/>
                <w:i w:val="0"/>
                <w:sz w:val="24"/>
                <w:szCs w:val="24"/>
                <w:lang w:val="en-GB"/>
              </w:rPr>
            </w:pPr>
            <w:r w:rsidRPr="00044EF1">
              <w:rPr>
                <w:rFonts w:asciiTheme="majorHAnsi" w:hAnsiTheme="majorHAnsi"/>
                <w:b/>
                <w:i w:val="0"/>
                <w:sz w:val="24"/>
                <w:szCs w:val="24"/>
                <w:lang w:val="en-GB"/>
              </w:rPr>
              <w:t>Centre for Foreign Languages for Technical Purposes</w:t>
            </w:r>
          </w:p>
        </w:tc>
      </w:tr>
      <w:tr w:rsidR="00AD4BC7" w:rsidRPr="00044EF1"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044EF1" w:rsidRDefault="009545CB" w:rsidP="00B40C80">
            <w:pPr>
              <w:rPr>
                <w:rFonts w:asciiTheme="majorHAnsi" w:hAnsiTheme="majorHAnsi"/>
                <w:b/>
                <w:lang w:val="en-GB"/>
              </w:rPr>
            </w:pPr>
            <w:r w:rsidRPr="00044EF1">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58D41C6" w:rsidR="00AD4BC7" w:rsidRPr="00044EF1" w:rsidRDefault="0074153D" w:rsidP="00123387">
            <w:pPr>
              <w:rPr>
                <w:rFonts w:asciiTheme="majorHAnsi" w:hAnsiTheme="majorHAnsi"/>
                <w:b/>
                <w:sz w:val="24"/>
                <w:szCs w:val="24"/>
                <w:lang w:val="en-GB"/>
              </w:rPr>
            </w:pPr>
            <w:r w:rsidRPr="00044EF1">
              <w:rPr>
                <w:rFonts w:asciiTheme="majorHAnsi" w:hAnsiTheme="majorHAnsi"/>
                <w:b/>
                <w:sz w:val="24"/>
                <w:szCs w:val="24"/>
                <w:lang w:val="en-GB"/>
              </w:rPr>
              <w:t>Györök Tímea, office: B033, e-mail: gyorok.timea@mik.pte.hu</w:t>
            </w:r>
          </w:p>
        </w:tc>
      </w:tr>
      <w:tr w:rsidR="006643D3" w:rsidRPr="00044EF1"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044EF1" w:rsidRDefault="006643D3" w:rsidP="00B40C80">
            <w:pPr>
              <w:rPr>
                <w:rFonts w:asciiTheme="majorHAnsi" w:hAnsiTheme="majorHAnsi"/>
                <w:b w:val="0"/>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044EF1" w:rsidRDefault="006643D3" w:rsidP="00B40C80">
            <w:pPr>
              <w:rPr>
                <w:rFonts w:asciiTheme="majorHAnsi" w:hAnsiTheme="majorHAnsi"/>
                <w:b w:val="0"/>
                <w:sz w:val="24"/>
                <w:szCs w:val="24"/>
                <w:lang w:val="en-GB"/>
              </w:rPr>
            </w:pPr>
          </w:p>
        </w:tc>
      </w:tr>
    </w:tbl>
    <w:p w14:paraId="5E154A5F" w14:textId="7D4FE6BB" w:rsidR="009B4F16" w:rsidRPr="00044EF1" w:rsidRDefault="009562CA" w:rsidP="000A37C1">
      <w:pPr>
        <w:pStyle w:val="Cmsor2"/>
        <w:rPr>
          <w:rFonts w:asciiTheme="majorHAnsi" w:hAnsiTheme="majorHAnsi"/>
          <w:sz w:val="20"/>
          <w:lang w:val="en-GB"/>
        </w:rPr>
      </w:pPr>
      <w:r w:rsidRPr="00044EF1">
        <w:rPr>
          <w:rFonts w:asciiTheme="majorHAnsi" w:hAnsiTheme="majorHAnsi"/>
          <w:lang w:val="en-GB"/>
        </w:rPr>
        <w:t>Aims and objectives</w:t>
      </w:r>
    </w:p>
    <w:p w14:paraId="456BE7EB" w14:textId="47E962B4" w:rsidR="009B4F16" w:rsidRPr="00044EF1" w:rsidRDefault="005B0B55" w:rsidP="009C72F1">
      <w:pPr>
        <w:spacing w:after="0" w:line="240" w:lineRule="auto"/>
        <w:jc w:val="both"/>
        <w:rPr>
          <w:rFonts w:asciiTheme="majorHAnsi" w:hAnsiTheme="majorHAnsi" w:cstheme="minorHAnsi"/>
          <w:b/>
          <w:lang w:val="en-GB"/>
        </w:rPr>
      </w:pPr>
      <w:r w:rsidRPr="00044EF1">
        <w:rPr>
          <w:rFonts w:asciiTheme="majorHAnsi" w:hAnsiTheme="majorHAnsi" w:cstheme="minorHAnsi"/>
          <w:lang w:val="en-GB"/>
        </w:rPr>
        <w:t xml:space="preserve">The course is designed for Architecture and Civil Engineering students with a lower-intermediate knowledge of English.  The  aim  of  the  course  is  to  improve  students’  career  specific  vocabulary  and  develop  the  four  key language components: reading, listening, speaking and writing.  </w:t>
      </w:r>
    </w:p>
    <w:p w14:paraId="57AD0700" w14:textId="1862B8E5" w:rsidR="009B4F16" w:rsidRPr="00044EF1" w:rsidRDefault="00001259" w:rsidP="000A37C1">
      <w:pPr>
        <w:pStyle w:val="Cmsor2"/>
        <w:rPr>
          <w:rFonts w:asciiTheme="majorHAnsi" w:hAnsiTheme="majorHAnsi" w:cstheme="minorHAnsi"/>
          <w:lang w:val="en-GB"/>
        </w:rPr>
      </w:pPr>
      <w:r w:rsidRPr="00044EF1">
        <w:rPr>
          <w:rFonts w:asciiTheme="majorHAnsi" w:hAnsiTheme="majorHAnsi" w:cstheme="minorHAnsi"/>
          <w:lang w:val="en-GB"/>
        </w:rPr>
        <w:t>Content</w:t>
      </w:r>
      <w:r w:rsidR="009562CA" w:rsidRPr="00044EF1">
        <w:rPr>
          <w:rFonts w:asciiTheme="majorHAnsi" w:hAnsiTheme="majorHAnsi" w:cstheme="minorHAnsi"/>
          <w:lang w:val="en-GB"/>
        </w:rPr>
        <w:t xml:space="preserve"> </w:t>
      </w:r>
      <w:r w:rsidR="009B4F16" w:rsidRPr="00044EF1">
        <w:rPr>
          <w:rFonts w:asciiTheme="majorHAnsi" w:hAnsiTheme="majorHAnsi" w:cstheme="minorHAnsi"/>
          <w:lang w:val="en-GB"/>
        </w:rPr>
        <w:t xml:space="preserve">  </w:t>
      </w:r>
    </w:p>
    <w:p w14:paraId="434C92ED" w14:textId="34C0363A" w:rsidR="00E1516D" w:rsidRPr="00044EF1" w:rsidRDefault="00001259" w:rsidP="00E1516D">
      <w:pPr>
        <w:spacing w:before="120" w:after="120"/>
        <w:rPr>
          <w:rFonts w:asciiTheme="majorHAnsi" w:hAnsiTheme="majorHAnsi" w:cstheme="minorHAnsi"/>
          <w:lang w:val="en-GB"/>
        </w:rPr>
      </w:pPr>
      <w:r w:rsidRPr="00044EF1">
        <w:rPr>
          <w:rFonts w:asciiTheme="majorHAnsi" w:hAnsiTheme="majorHAnsi" w:cstheme="minorHAnsi"/>
          <w:i/>
          <w:lang w:val="en-GB"/>
        </w:rPr>
        <w:t>Overview</w:t>
      </w:r>
      <w:r w:rsidR="009B4F16" w:rsidRPr="00044EF1">
        <w:rPr>
          <w:rFonts w:asciiTheme="majorHAnsi" w:hAnsiTheme="majorHAnsi" w:cstheme="minorHAnsi"/>
          <w:lang w:val="en-GB"/>
        </w:rPr>
        <w:t>:</w:t>
      </w:r>
      <w:r w:rsidR="004C0BB9" w:rsidRPr="00044EF1">
        <w:rPr>
          <w:rFonts w:asciiTheme="majorHAnsi" w:hAnsiTheme="majorHAnsi" w:cstheme="minorHAnsi"/>
          <w:lang w:val="en-GB"/>
        </w:rPr>
        <w:t xml:space="preserve"> </w:t>
      </w:r>
    </w:p>
    <w:p w14:paraId="471A7350" w14:textId="77777777" w:rsidR="005B0B55" w:rsidRPr="00044EF1" w:rsidRDefault="005B0B55" w:rsidP="005B0B55">
      <w:pPr>
        <w:spacing w:after="0"/>
        <w:jc w:val="both"/>
        <w:rPr>
          <w:rFonts w:asciiTheme="majorHAnsi" w:hAnsiTheme="majorHAnsi" w:cstheme="minorHAnsi"/>
          <w:lang w:val="en-GB"/>
        </w:rPr>
      </w:pPr>
      <w:r w:rsidRPr="00044EF1">
        <w:rPr>
          <w:rFonts w:asciiTheme="majorHAnsi" w:hAnsiTheme="majorHAnsi" w:cstheme="minorHAnsi"/>
          <w:lang w:val="en-GB"/>
        </w:rPr>
        <w:t>Skills are developed through realistic reading passages and dialogues, reading and listening comprehension tasks and  guided  speaking  and  writing  exercises.  The course has a topic based syllabus, where topics include  parts  of  a building, construction materials, the design and construction process, history of architecture and sustainability.</w:t>
      </w:r>
    </w:p>
    <w:p w14:paraId="750775DA" w14:textId="0E6B758F" w:rsidR="009B4F16" w:rsidRPr="00044EF1" w:rsidRDefault="000D548B" w:rsidP="00E1516D">
      <w:pPr>
        <w:spacing w:after="120"/>
        <w:rPr>
          <w:rFonts w:asciiTheme="majorHAnsi" w:hAnsiTheme="majorHAnsi"/>
          <w:i/>
          <w:lang w:val="en-GB"/>
        </w:rPr>
      </w:pPr>
      <w:r w:rsidRPr="00044EF1">
        <w:rPr>
          <w:rFonts w:asciiTheme="majorHAnsi" w:hAnsiTheme="majorHAnsi"/>
          <w:i/>
          <w:lang w:val="en-GB"/>
        </w:rPr>
        <w:t>Syllabus</w:t>
      </w:r>
      <w:r w:rsidR="009B4F16" w:rsidRPr="00044EF1">
        <w:rPr>
          <w:rFonts w:asciiTheme="majorHAnsi" w:hAnsiTheme="majorHAnsi"/>
          <w:i/>
          <w:lang w:val="en-GB"/>
        </w:rPr>
        <w:t>:</w:t>
      </w:r>
    </w:p>
    <w:p w14:paraId="0F8BD87D" w14:textId="3F58F858" w:rsidR="009B4F16" w:rsidRPr="00044EF1" w:rsidRDefault="009545CB" w:rsidP="009B4F16">
      <w:pPr>
        <w:pStyle w:val="Listaszerbekezds"/>
        <w:numPr>
          <w:ilvl w:val="0"/>
          <w:numId w:val="6"/>
        </w:numPr>
        <w:rPr>
          <w:rFonts w:asciiTheme="majorHAnsi" w:hAnsiTheme="majorHAnsi"/>
          <w:lang w:val="en-GB"/>
        </w:rPr>
      </w:pPr>
      <w:r w:rsidRPr="00044EF1">
        <w:rPr>
          <w:rFonts w:asciiTheme="majorHAnsi" w:hAnsiTheme="majorHAnsi"/>
          <w:lang w:val="en-GB"/>
        </w:rPr>
        <w:t>Orientation</w:t>
      </w:r>
      <w:r w:rsidR="0058346B" w:rsidRPr="00044EF1">
        <w:rPr>
          <w:rFonts w:asciiTheme="majorHAnsi" w:hAnsiTheme="majorHAnsi"/>
          <w:lang w:val="en-GB"/>
        </w:rPr>
        <w:t xml:space="preserve"> </w:t>
      </w:r>
    </w:p>
    <w:p w14:paraId="07E4E1AE" w14:textId="2DBBEADE" w:rsidR="00825398" w:rsidRPr="00044EF1" w:rsidRDefault="00853FA0" w:rsidP="009B4F16">
      <w:pPr>
        <w:pStyle w:val="Listaszerbekezds"/>
        <w:numPr>
          <w:ilvl w:val="0"/>
          <w:numId w:val="6"/>
        </w:numPr>
        <w:rPr>
          <w:rFonts w:asciiTheme="majorHAnsi" w:hAnsiTheme="majorHAnsi"/>
          <w:lang w:val="en-GB"/>
        </w:rPr>
      </w:pPr>
      <w:r w:rsidRPr="00044EF1">
        <w:rPr>
          <w:rFonts w:asciiTheme="majorHAnsi" w:hAnsiTheme="majorHAnsi"/>
          <w:lang w:val="en-GB"/>
        </w:rPr>
        <w:t xml:space="preserve">Types of structures, </w:t>
      </w:r>
      <w:r w:rsidR="00CA481D" w:rsidRPr="00044EF1">
        <w:rPr>
          <w:rFonts w:asciiTheme="majorHAnsi" w:hAnsiTheme="majorHAnsi"/>
          <w:lang w:val="en-GB"/>
        </w:rPr>
        <w:t>P</w:t>
      </w:r>
      <w:r w:rsidRPr="00044EF1">
        <w:rPr>
          <w:rFonts w:asciiTheme="majorHAnsi" w:hAnsiTheme="majorHAnsi"/>
          <w:lang w:val="en-GB"/>
        </w:rPr>
        <w:t>arts of a building</w:t>
      </w:r>
    </w:p>
    <w:p w14:paraId="6B798718" w14:textId="0973DD32" w:rsidR="009C72F1" w:rsidRPr="00044EF1" w:rsidRDefault="00853FA0"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Shapes and structures</w:t>
      </w:r>
      <w:r w:rsidR="00CA481D" w:rsidRPr="00044EF1">
        <w:rPr>
          <w:rFonts w:asciiTheme="majorHAnsi" w:hAnsiTheme="majorHAnsi" w:cstheme="minorHAnsi"/>
          <w:lang w:val="en-GB"/>
        </w:rPr>
        <w:t>, D</w:t>
      </w:r>
      <w:r w:rsidRPr="00044EF1">
        <w:rPr>
          <w:rFonts w:asciiTheme="majorHAnsi" w:hAnsiTheme="majorHAnsi" w:cstheme="minorHAnsi"/>
          <w:lang w:val="en-GB"/>
        </w:rPr>
        <w:t>escribing landscapes</w:t>
      </w:r>
    </w:p>
    <w:p w14:paraId="6EE20C9E" w14:textId="4997FA9D" w:rsidR="005D6A57" w:rsidRPr="00044EF1" w:rsidRDefault="00853FA0"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 xml:space="preserve">Materials, </w:t>
      </w:r>
      <w:r w:rsidR="00CA481D" w:rsidRPr="00044EF1">
        <w:rPr>
          <w:rFonts w:asciiTheme="majorHAnsi" w:hAnsiTheme="majorHAnsi" w:cstheme="minorHAnsi"/>
          <w:lang w:val="en-GB"/>
        </w:rPr>
        <w:t>D</w:t>
      </w:r>
      <w:r w:rsidRPr="00044EF1">
        <w:rPr>
          <w:rFonts w:asciiTheme="majorHAnsi" w:hAnsiTheme="majorHAnsi" w:cstheme="minorHAnsi"/>
          <w:lang w:val="en-GB"/>
        </w:rPr>
        <w:t>escribing materials</w:t>
      </w:r>
    </w:p>
    <w:p w14:paraId="75393933" w14:textId="5E489B88" w:rsidR="005D6A57" w:rsidRPr="00044EF1" w:rsidRDefault="001128D3"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 xml:space="preserve">Qualities of an architect, </w:t>
      </w:r>
      <w:r w:rsidR="00CA481D" w:rsidRPr="00044EF1">
        <w:rPr>
          <w:rFonts w:asciiTheme="majorHAnsi" w:hAnsiTheme="majorHAnsi" w:cstheme="minorHAnsi"/>
          <w:lang w:val="en-GB"/>
        </w:rPr>
        <w:t>P</w:t>
      </w:r>
      <w:r w:rsidRPr="00044EF1">
        <w:rPr>
          <w:rFonts w:asciiTheme="majorHAnsi" w:hAnsiTheme="majorHAnsi" w:cstheme="minorHAnsi"/>
          <w:lang w:val="en-GB"/>
        </w:rPr>
        <w:t>eople in architecture</w:t>
      </w:r>
    </w:p>
    <w:p w14:paraId="18E3629B" w14:textId="3A7FC14C" w:rsidR="005D6A57" w:rsidRPr="00044EF1" w:rsidRDefault="001128D3"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Civil engineering</w:t>
      </w:r>
    </w:p>
    <w:p w14:paraId="0279DB36" w14:textId="50BB66E4" w:rsidR="005D6A57" w:rsidRPr="00044EF1" w:rsidRDefault="001128D3"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Site survey and analysis, Design elements, Detail development</w:t>
      </w:r>
    </w:p>
    <w:p w14:paraId="5F6F4AA9" w14:textId="43C42235" w:rsidR="005D6A57" w:rsidRPr="00044EF1" w:rsidRDefault="00A869E9"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Elements of construction, Construction process</w:t>
      </w:r>
    </w:p>
    <w:p w14:paraId="04553E21" w14:textId="6AD410AE" w:rsidR="00676C36" w:rsidRPr="00044EF1" w:rsidRDefault="00A869E9"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lastRenderedPageBreak/>
        <w:t xml:space="preserve">Prefabrication, </w:t>
      </w:r>
      <w:r w:rsidR="004E76B6" w:rsidRPr="00044EF1">
        <w:rPr>
          <w:rFonts w:asciiTheme="majorHAnsi" w:hAnsiTheme="majorHAnsi" w:cstheme="minorHAnsi"/>
          <w:lang w:val="en-GB"/>
        </w:rPr>
        <w:t>Finished building</w:t>
      </w:r>
    </w:p>
    <w:p w14:paraId="3616EDC6" w14:textId="77777777" w:rsidR="004D209A" w:rsidRPr="00044EF1" w:rsidRDefault="004D209A" w:rsidP="004D209A">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Sustainability</w:t>
      </w:r>
    </w:p>
    <w:p w14:paraId="4CD2B68D" w14:textId="286AABD5" w:rsidR="00CA481D" w:rsidRPr="00044EF1" w:rsidRDefault="004E76B6" w:rsidP="00CA481D">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Historical architecture, Modernism</w:t>
      </w:r>
      <w:r w:rsidR="00CA481D" w:rsidRPr="00044EF1">
        <w:rPr>
          <w:rFonts w:asciiTheme="majorHAnsi" w:hAnsiTheme="majorHAnsi" w:cstheme="minorHAnsi"/>
          <w:lang w:val="en-GB"/>
        </w:rPr>
        <w:t>, Postmodernism, Contemporary architecture</w:t>
      </w:r>
    </w:p>
    <w:p w14:paraId="23C91BA5" w14:textId="48BCCE12" w:rsidR="009B4F16" w:rsidRPr="00044EF1" w:rsidRDefault="00001259" w:rsidP="000A37C1">
      <w:pPr>
        <w:pStyle w:val="Cmsor2"/>
        <w:rPr>
          <w:rFonts w:asciiTheme="majorHAnsi" w:hAnsiTheme="majorHAnsi"/>
          <w:sz w:val="24"/>
          <w:szCs w:val="24"/>
          <w:lang w:val="en-GB"/>
        </w:rPr>
      </w:pPr>
      <w:r w:rsidRPr="00044EF1">
        <w:rPr>
          <w:rFonts w:asciiTheme="majorHAnsi" w:hAnsiTheme="majorHAnsi"/>
          <w:lang w:val="en-GB"/>
        </w:rPr>
        <w:t>requirements and assessment</w:t>
      </w:r>
      <w:r w:rsidR="009B4F16" w:rsidRPr="00044EF1">
        <w:rPr>
          <w:rFonts w:asciiTheme="majorHAnsi" w:hAnsiTheme="majorHAnsi"/>
          <w:lang w:val="en-GB"/>
        </w:rPr>
        <w:t xml:space="preserve"> </w:t>
      </w:r>
    </w:p>
    <w:p w14:paraId="753642EF" w14:textId="76FBD629" w:rsidR="009B4F16" w:rsidRPr="00044EF1" w:rsidRDefault="009545CB" w:rsidP="00E1516D">
      <w:pPr>
        <w:widowControl w:val="0"/>
        <w:spacing w:after="120"/>
        <w:rPr>
          <w:rFonts w:asciiTheme="majorHAnsi" w:hAnsiTheme="majorHAnsi"/>
          <w:sz w:val="24"/>
          <w:szCs w:val="24"/>
          <w:lang w:val="en-GB"/>
        </w:rPr>
      </w:pPr>
      <w:r w:rsidRPr="00044EF1">
        <w:rPr>
          <w:rFonts w:asciiTheme="majorHAnsi" w:hAnsiTheme="majorHAnsi"/>
          <w:i/>
          <w:sz w:val="24"/>
          <w:szCs w:val="24"/>
          <w:lang w:val="en-GB"/>
        </w:rPr>
        <w:t>Attendance</w:t>
      </w:r>
      <w:r w:rsidR="009B4F16" w:rsidRPr="00044EF1">
        <w:rPr>
          <w:rFonts w:asciiTheme="majorHAnsi" w:hAnsiTheme="majorHAnsi"/>
          <w:i/>
          <w:sz w:val="24"/>
          <w:szCs w:val="24"/>
          <w:lang w:val="en-GB"/>
        </w:rPr>
        <w:t>:</w:t>
      </w:r>
      <w:r w:rsidR="009B4F16" w:rsidRPr="00044EF1">
        <w:rPr>
          <w:rFonts w:asciiTheme="majorHAnsi" w:hAnsiTheme="majorHAnsi"/>
          <w:sz w:val="24"/>
          <w:szCs w:val="24"/>
          <w:lang w:val="en-GB"/>
        </w:rPr>
        <w:t xml:space="preserve"> </w:t>
      </w:r>
    </w:p>
    <w:p w14:paraId="2C646D70" w14:textId="4ECB629D" w:rsidR="00300162" w:rsidRPr="00044EF1" w:rsidRDefault="00300162" w:rsidP="00E1516D">
      <w:pPr>
        <w:widowControl w:val="0"/>
        <w:spacing w:after="120"/>
        <w:rPr>
          <w:rFonts w:asciiTheme="majorHAnsi" w:hAnsiTheme="majorHAnsi"/>
          <w:lang w:val="en-GB"/>
        </w:rPr>
      </w:pPr>
      <w:r w:rsidRPr="00044EF1">
        <w:rPr>
          <w:rFonts w:asciiTheme="majorHAnsi" w:hAnsiTheme="majorHAnsi"/>
          <w:lang w:val="en-GB"/>
        </w:rPr>
        <w:t>Attendance is required for all classes and will impact the grade.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Pr="00044EF1" w:rsidRDefault="00001259" w:rsidP="00E1516D">
      <w:pPr>
        <w:widowControl w:val="0"/>
        <w:spacing w:after="120"/>
        <w:rPr>
          <w:rFonts w:asciiTheme="majorHAnsi" w:hAnsiTheme="majorHAnsi"/>
          <w:sz w:val="24"/>
          <w:szCs w:val="24"/>
          <w:lang w:val="en-GB"/>
        </w:rPr>
      </w:pPr>
      <w:r w:rsidRPr="00044EF1">
        <w:rPr>
          <w:rFonts w:asciiTheme="majorHAnsi" w:hAnsiTheme="majorHAnsi"/>
          <w:i/>
          <w:sz w:val="24"/>
          <w:szCs w:val="24"/>
          <w:lang w:val="en-GB"/>
        </w:rPr>
        <w:t xml:space="preserve">Minimum Course Requirements, </w:t>
      </w:r>
      <w:r w:rsidR="009B4F16" w:rsidRPr="00044EF1">
        <w:rPr>
          <w:rFonts w:asciiTheme="majorHAnsi" w:hAnsiTheme="majorHAnsi"/>
          <w:i/>
          <w:sz w:val="24"/>
          <w:szCs w:val="24"/>
          <w:lang w:val="en-GB"/>
        </w:rPr>
        <w:t>A</w:t>
      </w:r>
      <w:r w:rsidR="009545CB" w:rsidRPr="00044EF1">
        <w:rPr>
          <w:rFonts w:asciiTheme="majorHAnsi" w:hAnsiTheme="majorHAnsi"/>
          <w:i/>
          <w:sz w:val="24"/>
          <w:szCs w:val="24"/>
          <w:lang w:val="en-GB"/>
        </w:rPr>
        <w:t>ssessment and Grading Policy</w:t>
      </w:r>
      <w:r w:rsidR="009B4F16" w:rsidRPr="00044EF1">
        <w:rPr>
          <w:rFonts w:asciiTheme="majorHAnsi" w:hAnsiTheme="majorHAnsi"/>
          <w:sz w:val="24"/>
          <w:szCs w:val="24"/>
          <w:lang w:val="en-GB"/>
        </w:rPr>
        <w:t>:</w:t>
      </w:r>
    </w:p>
    <w:p w14:paraId="57E15497" w14:textId="4486DE8B" w:rsidR="00001259" w:rsidRPr="00044EF1" w:rsidRDefault="00001259" w:rsidP="002F2461">
      <w:pPr>
        <w:widowControl w:val="0"/>
        <w:rPr>
          <w:rFonts w:asciiTheme="majorHAnsi" w:hAnsiTheme="majorHAnsi"/>
          <w:lang w:val="en-GB"/>
        </w:rPr>
      </w:pPr>
      <w:r w:rsidRPr="00044EF1">
        <w:rPr>
          <w:rFonts w:asciiTheme="majorHAnsi" w:hAnsiTheme="majorHAnsi"/>
          <w:lang w:val="en-GB"/>
        </w:rPr>
        <w:t>For passing</w:t>
      </w:r>
      <w:r w:rsidR="00BF6C33" w:rsidRPr="00044EF1">
        <w:rPr>
          <w:rFonts w:asciiTheme="majorHAnsi" w:hAnsiTheme="majorHAnsi"/>
          <w:lang w:val="en-GB"/>
        </w:rPr>
        <w:t xml:space="preserve"> the</w:t>
      </w:r>
      <w:r w:rsidRPr="00044EF1">
        <w:rPr>
          <w:rFonts w:asciiTheme="majorHAnsi" w:hAnsiTheme="majorHAnsi"/>
          <w:lang w:val="en-GB"/>
        </w:rPr>
        <w:t xml:space="preserve"> course </w:t>
      </w:r>
      <w:r w:rsidR="00BF6C33" w:rsidRPr="00044EF1">
        <w:rPr>
          <w:rFonts w:asciiTheme="majorHAnsi" w:hAnsiTheme="majorHAnsi"/>
          <w:lang w:val="en-GB"/>
        </w:rPr>
        <w:t>students are required to submit their PPTs and deliver their presentations during the 15 week semester and to pass the midterm/final test.</w:t>
      </w:r>
    </w:p>
    <w:p w14:paraId="15D7EE2F" w14:textId="0A4D4557" w:rsidR="00BF6C33" w:rsidRPr="00044EF1" w:rsidRDefault="00BF6C33" w:rsidP="00E1311F">
      <w:pPr>
        <w:widowControl w:val="0"/>
        <w:rPr>
          <w:rFonts w:asciiTheme="majorHAnsi" w:hAnsiTheme="majorHAnsi"/>
          <w:lang w:val="en-GB"/>
        </w:rPr>
      </w:pPr>
      <w:r w:rsidRPr="00044EF1">
        <w:rPr>
          <w:rFonts w:asciiTheme="majorHAnsi" w:hAnsiTheme="majorHAnsi"/>
          <w:lang w:val="en-GB"/>
        </w:rPr>
        <w:t>Students can retake missed or failed tests only once. They can also re-sit the test if they want to improve their mark. In the latter case the result of the re-sit will be taken into consideration when the final course grade is calculated.</w:t>
      </w:r>
    </w:p>
    <w:p w14:paraId="4588984A" w14:textId="76F90FB2" w:rsidR="009B4F16" w:rsidRPr="00044EF1" w:rsidRDefault="009545CB" w:rsidP="00E1516D">
      <w:pPr>
        <w:widowControl w:val="0"/>
        <w:spacing w:after="120"/>
        <w:rPr>
          <w:rFonts w:asciiTheme="majorHAnsi" w:hAnsiTheme="majorHAnsi"/>
          <w:sz w:val="24"/>
          <w:szCs w:val="24"/>
          <w:lang w:val="en-GB"/>
        </w:rPr>
      </w:pPr>
      <w:r w:rsidRPr="00044EF1">
        <w:rPr>
          <w:rFonts w:asciiTheme="majorHAnsi" w:hAnsiTheme="majorHAnsi"/>
          <w:i/>
          <w:sz w:val="24"/>
          <w:szCs w:val="24"/>
          <w:lang w:val="en-GB"/>
        </w:rPr>
        <w:t>Grading Scale</w:t>
      </w:r>
      <w:r w:rsidR="009B4F16" w:rsidRPr="00044EF1">
        <w:rPr>
          <w:rFonts w:asciiTheme="majorHAnsi" w:hAnsiTheme="majorHAnsi"/>
          <w:sz w:val="24"/>
          <w:szCs w:val="24"/>
          <w:lang w:val="en-GB"/>
        </w:rPr>
        <w:t>:</w:t>
      </w:r>
    </w:p>
    <w:p w14:paraId="4C035463" w14:textId="5AE94018"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85 – 100%    5</w:t>
      </w:r>
      <w:r w:rsidR="009545CB" w:rsidRPr="00044EF1">
        <w:rPr>
          <w:rFonts w:asciiTheme="majorHAnsi" w:hAnsiTheme="majorHAnsi"/>
          <w:lang w:val="en-GB"/>
        </w:rPr>
        <w:t xml:space="preserve"> (Excellent)</w:t>
      </w:r>
    </w:p>
    <w:p w14:paraId="36C92E1C" w14:textId="42501805"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76 – 84%      4</w:t>
      </w:r>
      <w:r w:rsidR="009545CB" w:rsidRPr="00044EF1">
        <w:rPr>
          <w:rFonts w:asciiTheme="majorHAnsi" w:hAnsiTheme="majorHAnsi"/>
          <w:lang w:val="en-GB"/>
        </w:rPr>
        <w:t xml:space="preserve"> (Good)</w:t>
      </w:r>
    </w:p>
    <w:p w14:paraId="5EFAC156" w14:textId="0CBBC2A6"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61 – 75%      3</w:t>
      </w:r>
      <w:r w:rsidR="009545CB" w:rsidRPr="00044EF1">
        <w:rPr>
          <w:rFonts w:asciiTheme="majorHAnsi" w:hAnsiTheme="majorHAnsi"/>
          <w:lang w:val="en-GB"/>
        </w:rPr>
        <w:t xml:space="preserve"> (Average)</w:t>
      </w:r>
    </w:p>
    <w:p w14:paraId="54D7DFED" w14:textId="6619EC1E"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50 – 60%      2</w:t>
      </w:r>
      <w:r w:rsidR="009545CB" w:rsidRPr="00044EF1">
        <w:rPr>
          <w:rFonts w:asciiTheme="majorHAnsi" w:hAnsiTheme="majorHAnsi"/>
          <w:lang w:val="en-GB"/>
        </w:rPr>
        <w:t xml:space="preserve"> (Poor)</w:t>
      </w:r>
    </w:p>
    <w:p w14:paraId="29872A05" w14:textId="38B0DF5C" w:rsidR="004C0BB9"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0 – 49%        1 </w:t>
      </w:r>
      <w:r w:rsidR="009545CB" w:rsidRPr="00044EF1">
        <w:rPr>
          <w:rFonts w:asciiTheme="majorHAnsi" w:hAnsiTheme="majorHAnsi"/>
          <w:lang w:val="en-GB"/>
        </w:rPr>
        <w:t>(Fail)</w:t>
      </w:r>
    </w:p>
    <w:p w14:paraId="3C1311BE" w14:textId="660A46C9" w:rsidR="009B4F16" w:rsidRPr="00044EF1" w:rsidRDefault="00BF6C33" w:rsidP="000A37C1">
      <w:pPr>
        <w:pStyle w:val="Cmsor2"/>
        <w:rPr>
          <w:rFonts w:asciiTheme="majorHAnsi" w:hAnsiTheme="majorHAnsi"/>
          <w:lang w:val="en-GB"/>
        </w:rPr>
      </w:pPr>
      <w:r w:rsidRPr="00044EF1">
        <w:rPr>
          <w:rFonts w:asciiTheme="majorHAnsi" w:hAnsiTheme="majorHAnsi"/>
          <w:lang w:val="en-GB"/>
        </w:rPr>
        <w:t>Coursebooks and Recommended reading</w:t>
      </w:r>
    </w:p>
    <w:p w14:paraId="429C6C75" w14:textId="6C2E31DC" w:rsidR="009B4F16" w:rsidRPr="00044EF1" w:rsidRDefault="00853FA0" w:rsidP="00853FA0">
      <w:pPr>
        <w:pStyle w:val="Listaszerbekezds"/>
        <w:numPr>
          <w:ilvl w:val="0"/>
          <w:numId w:val="2"/>
        </w:numPr>
        <w:spacing w:after="0"/>
        <w:rPr>
          <w:rFonts w:asciiTheme="majorHAnsi" w:hAnsiTheme="majorHAnsi" w:cstheme="minorHAnsi"/>
        </w:rPr>
      </w:pPr>
      <w:r w:rsidRPr="00044EF1">
        <w:rPr>
          <w:rFonts w:asciiTheme="majorHAnsi" w:hAnsiTheme="majorHAnsi" w:cstheme="minorHAnsi"/>
        </w:rPr>
        <w:t xml:space="preserve">Virginia Evans, Jenny Dooley, Dave Cook: Career Paths Architecture  </w:t>
      </w:r>
    </w:p>
    <w:p w14:paraId="6CACD639" w14:textId="3DA33E7F" w:rsidR="00360816" w:rsidRPr="00044EF1" w:rsidRDefault="00360816" w:rsidP="00552AA1">
      <w:pPr>
        <w:pStyle w:val="Listaszerbekezds"/>
        <w:numPr>
          <w:ilvl w:val="0"/>
          <w:numId w:val="2"/>
        </w:numPr>
        <w:spacing w:after="0" w:line="240" w:lineRule="auto"/>
        <w:jc w:val="both"/>
        <w:rPr>
          <w:rFonts w:asciiTheme="majorHAnsi" w:hAnsiTheme="majorHAnsi" w:cstheme="minorHAnsi"/>
          <w:color w:val="000000" w:themeColor="text1"/>
        </w:rPr>
      </w:pPr>
      <w:r w:rsidRPr="00044EF1">
        <w:rPr>
          <w:rFonts w:asciiTheme="majorHAnsi" w:hAnsiTheme="majorHAnsi" w:cstheme="minorHAnsi"/>
          <w:color w:val="000000" w:themeColor="text1"/>
        </w:rPr>
        <w:t>handouts</w:t>
      </w:r>
    </w:p>
    <w:p w14:paraId="52C0F8B6" w14:textId="77777777" w:rsidR="009B4F16" w:rsidRPr="00044EF1" w:rsidRDefault="009B4F16" w:rsidP="004C0BB9">
      <w:pPr>
        <w:pStyle w:val="Listaszerbekezds"/>
        <w:rPr>
          <w:rFonts w:asciiTheme="majorHAnsi" w:hAnsiTheme="majorHAnsi"/>
          <w:lang w:val="en-GB"/>
        </w:rPr>
      </w:pPr>
    </w:p>
    <w:p w14:paraId="1B01C670" w14:textId="77777777" w:rsidR="00914794" w:rsidRPr="00044EF1" w:rsidRDefault="00914794">
      <w:pPr>
        <w:rPr>
          <w:rFonts w:asciiTheme="majorHAnsi" w:hAnsiTheme="majorHAnsi"/>
          <w:lang w:val="en-GB"/>
        </w:rPr>
      </w:pPr>
    </w:p>
    <w:p w14:paraId="1B01C6D4" w14:textId="77777777" w:rsidR="00914794" w:rsidRPr="00044EF1" w:rsidRDefault="00914794">
      <w:pPr>
        <w:rPr>
          <w:rFonts w:asciiTheme="majorHAnsi" w:hAnsiTheme="majorHAnsi"/>
          <w:lang w:val="en-GB"/>
        </w:rPr>
      </w:pPr>
    </w:p>
    <w:p w14:paraId="1B01C6D5" w14:textId="77777777" w:rsidR="00E61D61" w:rsidRPr="00044EF1" w:rsidRDefault="00E61D61">
      <w:pPr>
        <w:rPr>
          <w:rFonts w:asciiTheme="majorHAnsi" w:hAnsiTheme="majorHAnsi"/>
          <w:lang w:val="en-GB"/>
        </w:rPr>
        <w:sectPr w:rsidR="00E61D61" w:rsidRPr="00044EF1" w:rsidSect="00914794">
          <w:footerReference w:type="default" r:id="rId7"/>
          <w:pgSz w:w="11906" w:h="16838"/>
          <w:pgMar w:top="851" w:right="1417" w:bottom="1417" w:left="1417" w:header="708" w:footer="708" w:gutter="0"/>
          <w:cols w:space="708"/>
          <w:docGrid w:linePitch="360"/>
        </w:sectPr>
      </w:pPr>
    </w:p>
    <w:p w14:paraId="1B01C6D6" w14:textId="7ACE3FE0" w:rsidR="00914794" w:rsidRPr="00044EF1" w:rsidRDefault="00BF6C33" w:rsidP="008273BB">
      <w:pPr>
        <w:pStyle w:val="Cmsor2"/>
        <w:rPr>
          <w:rFonts w:asciiTheme="majorHAnsi" w:hAnsiTheme="majorHAnsi"/>
          <w:lang w:val="en-GB"/>
        </w:rPr>
      </w:pPr>
      <w:r w:rsidRPr="00044EF1">
        <w:rPr>
          <w:rFonts w:asciiTheme="majorHAnsi" w:hAnsiTheme="majorHAnsi"/>
          <w:lang w:val="en-GB"/>
        </w:rP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044EF1"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044EF1" w:rsidRDefault="00BF6C33" w:rsidP="006129C1">
            <w:pPr>
              <w:pStyle w:val="Cmsor3"/>
              <w:jc w:val="center"/>
              <w:rPr>
                <w:rFonts w:asciiTheme="majorHAnsi" w:eastAsia="Times New Roman" w:hAnsiTheme="majorHAnsi"/>
                <w:lang w:val="en-GB" w:eastAsia="hu-HU"/>
              </w:rPr>
            </w:pPr>
            <w:r w:rsidRPr="00044EF1">
              <w:rPr>
                <w:rFonts w:asciiTheme="majorHAnsi" w:eastAsia="Times New Roman" w:hAnsiTheme="majorHAnsi"/>
                <w:lang w:val="en-GB"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044EF1" w:rsidRDefault="00AD51D7" w:rsidP="006129C1">
            <w:pPr>
              <w:pStyle w:val="Cmsor3"/>
              <w:jc w:val="center"/>
              <w:rPr>
                <w:rFonts w:asciiTheme="majorHAnsi" w:eastAsia="Times New Roman" w:hAnsiTheme="majorHAnsi"/>
                <w:lang w:val="en-GB" w:eastAsia="hu-HU"/>
              </w:rPr>
            </w:pPr>
            <w:r w:rsidRPr="00044EF1">
              <w:rPr>
                <w:rFonts w:asciiTheme="majorHAnsi" w:eastAsia="Times New Roman" w:hAnsiTheme="majorHAnsi"/>
                <w:lang w:val="en-GB" w:eastAsia="hu-HU"/>
              </w:rPr>
              <w:t>re-sit</w:t>
            </w:r>
          </w:p>
        </w:tc>
      </w:tr>
      <w:tr w:rsidR="003B639F" w:rsidRPr="00044EF1" w14:paraId="1B01C6F1" w14:textId="77777777" w:rsidTr="00CB0AD4">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2243351E" w:rsidR="003B639F" w:rsidRPr="00044EF1" w:rsidRDefault="00122C4A" w:rsidP="006129C1">
            <w:pPr>
              <w:pStyle w:val="Cmsor2"/>
              <w:rPr>
                <w:rFonts w:asciiTheme="majorHAnsi" w:eastAsia="Times New Roman" w:hAnsiTheme="majorHAnsi"/>
                <w:lang w:val="en-GB" w:eastAsia="hu-HU"/>
              </w:rPr>
            </w:pPr>
            <w:r>
              <w:rPr>
                <w:rFonts w:asciiTheme="majorHAnsi" w:eastAsia="Times New Roman" w:hAnsiTheme="majorHAnsi"/>
                <w:lang w:val="en-GB" w:eastAsia="hu-HU"/>
              </w:rPr>
              <w:t>year 2019/2020 semester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4"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5"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6" w14:textId="77777777" w:rsidR="003B639F" w:rsidRPr="00044EF1" w:rsidRDefault="003B639F" w:rsidP="00D841A0">
            <w:pPr>
              <w:spacing w:after="0" w:line="240" w:lineRule="auto"/>
              <w:jc w:val="center"/>
              <w:rPr>
                <w:rFonts w:asciiTheme="majorHAnsi" w:eastAsia="Times New Roman" w:hAnsiTheme="majorHAnsi" w:cs="Times New Roman"/>
                <w:b/>
                <w:sz w:val="24"/>
                <w:szCs w:val="24"/>
                <w:lang w:val="en-GB" w:eastAsia="hu-HU"/>
              </w:rPr>
            </w:pPr>
            <w:r w:rsidRPr="00044EF1">
              <w:rPr>
                <w:rFonts w:asciiTheme="majorHAnsi" w:eastAsia="Times New Roman" w:hAnsiTheme="majorHAnsi" w:cs="Times New Roman"/>
                <w:b/>
                <w:sz w:val="24"/>
                <w:szCs w:val="24"/>
                <w:lang w:val="en-GB"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5.</w:t>
            </w:r>
          </w:p>
        </w:tc>
      </w:tr>
      <w:tr w:rsidR="00122C4A" w:rsidRPr="00044EF1" w14:paraId="1B01C71D" w14:textId="77777777" w:rsidTr="00CB0AD4">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29D086F2"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7886C695"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4E8625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6E7D5FA2"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5ACABAB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271701FC" w:rsidR="00122C4A" w:rsidRPr="00044EF1" w:rsidRDefault="00122C4A" w:rsidP="00122C4A">
            <w:pPr>
              <w:spacing w:after="0" w:line="240" w:lineRule="auto"/>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38B3D599"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0" w14:textId="7999AA3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1" w14:textId="64647C6B"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2" w14:textId="47BFC9F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color w:val="000000"/>
                <w:sz w:val="24"/>
                <w:szCs w:val="24"/>
                <w:lang w:val="en-GB" w:eastAsia="hu-HU"/>
              </w:rPr>
              <w:t>P</w:t>
            </w:r>
            <w:r w:rsidRPr="00044EF1">
              <w:rPr>
                <w:rFonts w:asciiTheme="majorHAnsi" w:eastAsia="Times New Roman" w:hAnsiTheme="majorHAnsi" w:cs="Times New Roman"/>
                <w:sz w:val="24"/>
                <w:szCs w:val="24"/>
                <w:lang w:val="en-GB" w:eastAsia="hu-HU"/>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1D77FCE2"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sz w:val="24"/>
                <w:szCs w:val="24"/>
                <w:lang w:val="en-GB" w:eastAsia="hu-HU"/>
              </w:rPr>
              <w:t>8.</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4" w14:textId="1F2D357B"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sz w:val="24"/>
                <w:szCs w:val="24"/>
                <w:lang w:val="en-GB" w:eastAsia="hu-HU"/>
              </w:rPr>
              <w:t>9.</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5" w14:textId="24697F2F"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sz w:val="24"/>
                <w:szCs w:val="24"/>
                <w:lang w:val="en-GB" w:eastAsia="hu-HU"/>
              </w:rPr>
              <w:t>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7E40FD32"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02AD6D2A"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T</w:t>
            </w:r>
            <w:r w:rsidRPr="00044EF1">
              <w:rPr>
                <w:rFonts w:asciiTheme="majorHAnsi" w:eastAsia="Times New Roman" w:hAnsiTheme="majorHAnsi" w:cs="Times New Roman"/>
                <w:sz w:val="24"/>
                <w:szCs w:val="24"/>
                <w:lang w:val="en-GB" w:eastAsia="hu-HU"/>
              </w:rPr>
              <w:t>*</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000000" w:fill="BFBFBF"/>
            <w:vAlign w:val="center"/>
          </w:tcPr>
          <w:p w14:paraId="1B01C71A"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000000" w:fill="BFBFBF"/>
            <w:vAlign w:val="center"/>
          </w:tcPr>
          <w:p w14:paraId="1B01C71B" w14:textId="77777777" w:rsidR="00122C4A" w:rsidRPr="00044EF1" w:rsidRDefault="00122C4A" w:rsidP="00122C4A">
            <w:pPr>
              <w:spacing w:after="0" w:line="240" w:lineRule="auto"/>
              <w:jc w:val="center"/>
              <w:rPr>
                <w:rFonts w:asciiTheme="majorHAnsi" w:eastAsia="Times New Roman" w:hAnsiTheme="majorHAnsi" w:cs="Times New Roman"/>
                <w:color w:val="95B3D7" w:themeColor="accent1" w:themeTint="99"/>
                <w:sz w:val="24"/>
                <w:szCs w:val="24"/>
                <w:lang w:val="en-GB"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33" w14:textId="77777777" w:rsidTr="00CB0AD4">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Midterm/Final 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23EFF1B"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6" w14:textId="21C596F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7" w14:textId="3BEF3B85"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8"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B"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449D240B"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63CB3CA9"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000000" w:fill="BFBFBF"/>
            <w:vAlign w:val="center"/>
          </w:tcPr>
          <w:p w14:paraId="1B01C73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000000" w:fill="BFBFBF"/>
            <w:vAlign w:val="center"/>
          </w:tcPr>
          <w:p w14:paraId="1B01C73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4A" w14:textId="77777777" w:rsidTr="00CB0AD4">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122C4A" w:rsidRPr="00044EF1" w:rsidRDefault="00122C4A" w:rsidP="00122C4A">
            <w:pPr>
              <w:spacing w:after="0" w:line="240" w:lineRule="auto"/>
              <w:jc w:val="center"/>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Home assignment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announcement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6B37F38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5C857A93"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D"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3F" w14:textId="1837C480"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2883DCE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2"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nil"/>
              <w:left w:val="single" w:sz="4" w:space="0" w:color="auto"/>
              <w:bottom w:val="nil"/>
              <w:right w:val="nil"/>
            </w:tcBorders>
            <w:shd w:val="clear" w:color="000000" w:fill="BFBFBF"/>
            <w:vAlign w:val="bottom"/>
            <w:hideMark/>
          </w:tcPr>
          <w:p w14:paraId="1B01C747" w14:textId="0DD82CE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bottom w:val="nil"/>
              <w:right w:val="nil"/>
            </w:tcBorders>
            <w:shd w:val="clear" w:color="000000" w:fill="BFBFBF"/>
            <w:vAlign w:val="bottom"/>
            <w:hideMark/>
          </w:tcPr>
          <w:p w14:paraId="1B01C748" w14:textId="39401D2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bottom w:val="nil"/>
              <w:right w:val="single" w:sz="4" w:space="0" w:color="auto"/>
            </w:tcBorders>
            <w:shd w:val="clear" w:color="000000" w:fill="BFBFBF"/>
            <w:vAlign w:val="bottom"/>
            <w:hideMark/>
          </w:tcPr>
          <w:p w14:paraId="1B01C749" w14:textId="6BABE6BE"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61" w14:textId="77777777" w:rsidTr="00CB0AD4">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122C4A" w:rsidRPr="00044EF1" w:rsidRDefault="00122C4A" w:rsidP="00122C4A">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deadline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412EB87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02C45648"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6" w14:textId="3CBFE4FC"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2B49737F"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9"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616" w:type="dxa"/>
            <w:tcBorders>
              <w:top w:val="nil"/>
              <w:left w:val="single" w:sz="4" w:space="0" w:color="auto"/>
              <w:right w:val="nil"/>
            </w:tcBorders>
            <w:shd w:val="clear" w:color="000000" w:fill="BFBFBF"/>
            <w:vAlign w:val="bottom"/>
            <w:hideMark/>
          </w:tcPr>
          <w:p w14:paraId="1B01C75E" w14:textId="28C068F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right w:val="nil"/>
            </w:tcBorders>
            <w:shd w:val="clear" w:color="000000" w:fill="BFBFBF"/>
            <w:vAlign w:val="bottom"/>
            <w:hideMark/>
          </w:tcPr>
          <w:p w14:paraId="1B01C75F" w14:textId="7888C31E"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right w:val="single" w:sz="4" w:space="0" w:color="auto"/>
            </w:tcBorders>
            <w:shd w:val="clear" w:color="000000" w:fill="BFBFBF"/>
            <w:vAlign w:val="bottom"/>
            <w:hideMark/>
          </w:tcPr>
          <w:p w14:paraId="1B01C760" w14:textId="31B256DA"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A2" w14:textId="77777777" w:rsidTr="00CB0AD4">
        <w:trPr>
          <w:trHeight w:val="300"/>
        </w:trPr>
        <w:tc>
          <w:tcPr>
            <w:tcW w:w="1513" w:type="dxa"/>
            <w:vMerge w:val="restart"/>
            <w:tcBorders>
              <w:top w:val="single" w:sz="4" w:space="0" w:color="auto"/>
              <w:left w:val="single" w:sz="4" w:space="0" w:color="auto"/>
              <w:right w:val="single" w:sz="4" w:space="0" w:color="auto"/>
            </w:tcBorders>
          </w:tcPr>
          <w:p w14:paraId="1B01C78E" w14:textId="3CCADDA9" w:rsidR="00122C4A" w:rsidRPr="00044EF1" w:rsidRDefault="00122C4A" w:rsidP="00122C4A">
            <w:pPr>
              <w:spacing w:after="0" w:line="240" w:lineRule="auto"/>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Presentation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686624E0"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 xml:space="preserve">PPT submission deadline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724CB32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FE672D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7" w14:textId="3E4F366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9"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C"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1B01C7A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25D5A691" w14:textId="77777777" w:rsidTr="00CB0AD4">
        <w:trPr>
          <w:trHeight w:val="300"/>
        </w:trPr>
        <w:tc>
          <w:tcPr>
            <w:tcW w:w="1513" w:type="dxa"/>
            <w:vMerge/>
            <w:tcBorders>
              <w:left w:val="single" w:sz="4" w:space="0" w:color="auto"/>
              <w:bottom w:val="single" w:sz="4" w:space="0" w:color="auto"/>
              <w:right w:val="single" w:sz="4" w:space="0" w:color="auto"/>
            </w:tcBorders>
          </w:tcPr>
          <w:p w14:paraId="33D65CB9" w14:textId="77777777" w:rsidR="00122C4A" w:rsidRPr="00044EF1" w:rsidRDefault="00122C4A" w:rsidP="00122C4A">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002C" w14:textId="217DA42D"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delivery</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8035F1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463DDA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63B49E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B8DFA0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0BDCEB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CAFF2C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02CF1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7D02BD5" w14:textId="17238AF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2E48DE" w14:textId="46CFA99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2AE5938" w14:textId="688274CA"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A19AC0" w14:textId="5D811E41"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3BA96B0"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283396BC"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2A77FF"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E4A595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2552211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CB676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484BFA7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B6" w14:textId="77777777" w:rsidTr="005551E3">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 xml:space="preserve">Final course grade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6BDF49D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701FBC00"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0C7C4D8E"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1701" w:type="dxa"/>
            <w:gridSpan w:val="3"/>
            <w:vMerge/>
            <w:tcBorders>
              <w:top w:val="nil"/>
              <w:left w:val="single" w:sz="4" w:space="0" w:color="auto"/>
              <w:bottom w:val="single" w:sz="4" w:space="0" w:color="auto"/>
              <w:right w:val="single" w:sz="4" w:space="0" w:color="auto"/>
            </w:tcBorders>
            <w:vAlign w:val="center"/>
            <w:hideMark/>
          </w:tcPr>
          <w:p w14:paraId="1B01C7B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bl>
    <w:p w14:paraId="028873A9" w14:textId="52419735" w:rsidR="005551E3" w:rsidRPr="00044EF1" w:rsidRDefault="000B4AF4" w:rsidP="00A84B7E">
      <w:pPr>
        <w:rPr>
          <w:rFonts w:asciiTheme="majorHAnsi" w:hAnsiTheme="majorHAnsi"/>
          <w:lang w:val="en-GB"/>
        </w:rPr>
      </w:pPr>
      <w:r w:rsidRPr="00044EF1">
        <w:rPr>
          <w:rFonts w:asciiTheme="majorHAnsi" w:eastAsia="Times New Roman" w:hAnsiTheme="majorHAnsi" w:cs="Times New Roman"/>
          <w:sz w:val="24"/>
          <w:szCs w:val="24"/>
          <w:lang w:val="en-GB" w:eastAsia="hu-HU"/>
        </w:rPr>
        <w:t>*</w:t>
      </w:r>
      <w:r w:rsidR="00730AC2" w:rsidRPr="00044EF1">
        <w:rPr>
          <w:rFonts w:asciiTheme="majorHAnsi" w:hAnsiTheme="majorHAnsi"/>
          <w:lang w:val="en-GB"/>
        </w:rPr>
        <w:t>P = presentations</w:t>
      </w:r>
      <w:bookmarkStart w:id="0" w:name="_GoBack"/>
      <w:bookmarkEnd w:id="0"/>
    </w:p>
    <w:p w14:paraId="4F92E5FF" w14:textId="3952B9E1" w:rsidR="00730AC2" w:rsidRPr="00044EF1" w:rsidRDefault="000B4AF4" w:rsidP="00A84B7E">
      <w:pPr>
        <w:rPr>
          <w:rFonts w:asciiTheme="majorHAnsi" w:hAnsiTheme="majorHAnsi"/>
          <w:lang w:val="en-GB"/>
        </w:rPr>
      </w:pPr>
      <w:r w:rsidRPr="00044EF1">
        <w:rPr>
          <w:rFonts w:asciiTheme="majorHAnsi" w:eastAsia="Times New Roman" w:hAnsiTheme="majorHAnsi" w:cs="Times New Roman"/>
          <w:sz w:val="24"/>
          <w:szCs w:val="24"/>
          <w:lang w:val="en-GB" w:eastAsia="hu-HU"/>
        </w:rPr>
        <w:t>*</w:t>
      </w:r>
      <w:r w:rsidR="00730AC2" w:rsidRPr="00044EF1">
        <w:rPr>
          <w:rFonts w:asciiTheme="majorHAnsi" w:hAnsiTheme="majorHAnsi"/>
          <w:lang w:val="en-GB"/>
        </w:rPr>
        <w:t>T = test</w:t>
      </w:r>
    </w:p>
    <w:p w14:paraId="35B1AD41" w14:textId="77777777" w:rsidR="000B4AF4" w:rsidRPr="00044EF1" w:rsidRDefault="000B4AF4" w:rsidP="00A84B7E">
      <w:pPr>
        <w:rPr>
          <w:rFonts w:asciiTheme="majorHAnsi" w:hAnsiTheme="majorHAnsi"/>
          <w:lang w:val="en-GB"/>
        </w:rPr>
      </w:pPr>
    </w:p>
    <w:p w14:paraId="1B01C7D2" w14:textId="2F52475C" w:rsidR="00654D13" w:rsidRPr="00044EF1" w:rsidRDefault="00654D13" w:rsidP="00A84B7E">
      <w:pPr>
        <w:rPr>
          <w:rFonts w:asciiTheme="majorHAnsi" w:hAnsiTheme="majorHAnsi"/>
          <w:lang w:val="en-GB"/>
        </w:rPr>
      </w:pPr>
      <w:r w:rsidRPr="00044EF1">
        <w:rPr>
          <w:rFonts w:asciiTheme="majorHAnsi" w:hAnsiTheme="majorHAnsi"/>
          <w:lang w:val="en-GB"/>
        </w:rPr>
        <w:t xml:space="preserve">2019. </w:t>
      </w:r>
      <w:r w:rsidR="00B74954" w:rsidRPr="00044EF1">
        <w:rPr>
          <w:rFonts w:asciiTheme="majorHAnsi" w:hAnsiTheme="majorHAnsi"/>
          <w:lang w:val="en-GB"/>
        </w:rPr>
        <w:t>………………………………………</w:t>
      </w:r>
    </w:p>
    <w:p w14:paraId="1B01C7D3" w14:textId="77777777" w:rsidR="00654D13" w:rsidRPr="00044EF1" w:rsidRDefault="00654D13" w:rsidP="00654D13">
      <w:pPr>
        <w:ind w:firstLine="7797"/>
        <w:jc w:val="center"/>
        <w:rPr>
          <w:rFonts w:asciiTheme="majorHAnsi" w:hAnsiTheme="majorHAnsi"/>
          <w:lang w:val="en-GB"/>
        </w:rPr>
      </w:pPr>
      <w:r w:rsidRPr="00044EF1">
        <w:rPr>
          <w:rFonts w:asciiTheme="majorHAnsi" w:hAnsiTheme="majorHAnsi"/>
          <w:lang w:val="en-GB"/>
        </w:rPr>
        <w:t>………………………………………………………………………………………..</w:t>
      </w:r>
    </w:p>
    <w:p w14:paraId="1B01C7D4" w14:textId="23520F8A" w:rsidR="00654D13" w:rsidRPr="00044EF1" w:rsidRDefault="00046272" w:rsidP="00654D13">
      <w:pPr>
        <w:ind w:firstLine="7797"/>
        <w:jc w:val="center"/>
        <w:rPr>
          <w:rFonts w:asciiTheme="majorHAnsi" w:hAnsiTheme="majorHAnsi"/>
          <w:lang w:val="en-GB"/>
        </w:rPr>
      </w:pPr>
      <w:r w:rsidRPr="00044EF1">
        <w:rPr>
          <w:rFonts w:asciiTheme="majorHAnsi" w:hAnsiTheme="majorHAnsi"/>
          <w:lang w:val="en-GB"/>
        </w:rPr>
        <w:t>lecturer</w:t>
      </w:r>
    </w:p>
    <w:sectPr w:rsidR="00654D13" w:rsidRPr="00044EF1"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9C870" w14:textId="77777777" w:rsidR="00A67ECD" w:rsidRDefault="00A67ECD" w:rsidP="00AD4BC7">
      <w:pPr>
        <w:spacing w:after="0" w:line="240" w:lineRule="auto"/>
      </w:pPr>
      <w:r>
        <w:separator/>
      </w:r>
    </w:p>
  </w:endnote>
  <w:endnote w:type="continuationSeparator" w:id="0">
    <w:p w14:paraId="224C788C" w14:textId="77777777" w:rsidR="00A67ECD" w:rsidRDefault="00A67ECD"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14:paraId="1B01C7D9" w14:textId="71D1B0EA" w:rsidR="005F7E4B" w:rsidRDefault="005F7E4B">
        <w:pPr>
          <w:pStyle w:val="llb"/>
          <w:jc w:val="center"/>
        </w:pPr>
        <w:r>
          <w:fldChar w:fldCharType="begin"/>
        </w:r>
        <w:r>
          <w:instrText>PAGE   \* MERGEFORMAT</w:instrText>
        </w:r>
        <w:r>
          <w:fldChar w:fldCharType="separate"/>
        </w:r>
        <w:r w:rsidR="00CB0AD4">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4EF5" w14:textId="77777777" w:rsidR="00A67ECD" w:rsidRDefault="00A67ECD" w:rsidP="00AD4BC7">
      <w:pPr>
        <w:spacing w:after="0" w:line="240" w:lineRule="auto"/>
      </w:pPr>
      <w:r>
        <w:separator/>
      </w:r>
    </w:p>
  </w:footnote>
  <w:footnote w:type="continuationSeparator" w:id="0">
    <w:p w14:paraId="334A8E8D" w14:textId="77777777" w:rsidR="00A67ECD" w:rsidRDefault="00A67ECD" w:rsidP="00AD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4EF1"/>
    <w:rsid w:val="00046272"/>
    <w:rsid w:val="00064593"/>
    <w:rsid w:val="00085F17"/>
    <w:rsid w:val="000A2AEB"/>
    <w:rsid w:val="000A37C1"/>
    <w:rsid w:val="000A7F93"/>
    <w:rsid w:val="000B4AF4"/>
    <w:rsid w:val="000D548B"/>
    <w:rsid w:val="000D5865"/>
    <w:rsid w:val="000F0177"/>
    <w:rsid w:val="000F6A91"/>
    <w:rsid w:val="001128D3"/>
    <w:rsid w:val="00117AF0"/>
    <w:rsid w:val="00120708"/>
    <w:rsid w:val="00122C4A"/>
    <w:rsid w:val="00123387"/>
    <w:rsid w:val="00123E52"/>
    <w:rsid w:val="00127634"/>
    <w:rsid w:val="00143BAC"/>
    <w:rsid w:val="00183256"/>
    <w:rsid w:val="001B050E"/>
    <w:rsid w:val="001B57F9"/>
    <w:rsid w:val="00261943"/>
    <w:rsid w:val="002658D0"/>
    <w:rsid w:val="00297BEF"/>
    <w:rsid w:val="002A5D34"/>
    <w:rsid w:val="002C33DD"/>
    <w:rsid w:val="002F03A1"/>
    <w:rsid w:val="002F1B63"/>
    <w:rsid w:val="002F2461"/>
    <w:rsid w:val="002F61F2"/>
    <w:rsid w:val="00300162"/>
    <w:rsid w:val="00305AFF"/>
    <w:rsid w:val="00337559"/>
    <w:rsid w:val="00350779"/>
    <w:rsid w:val="00360816"/>
    <w:rsid w:val="00396EB7"/>
    <w:rsid w:val="003A23E0"/>
    <w:rsid w:val="003A57DC"/>
    <w:rsid w:val="003B554A"/>
    <w:rsid w:val="003B639F"/>
    <w:rsid w:val="003B7E34"/>
    <w:rsid w:val="003E5BF5"/>
    <w:rsid w:val="0040244E"/>
    <w:rsid w:val="00412340"/>
    <w:rsid w:val="00422F53"/>
    <w:rsid w:val="00431E51"/>
    <w:rsid w:val="0044290E"/>
    <w:rsid w:val="00445928"/>
    <w:rsid w:val="004549A6"/>
    <w:rsid w:val="004C0BB9"/>
    <w:rsid w:val="004C2A6B"/>
    <w:rsid w:val="004D209A"/>
    <w:rsid w:val="004E76B6"/>
    <w:rsid w:val="00515A1A"/>
    <w:rsid w:val="005259E6"/>
    <w:rsid w:val="00552AA1"/>
    <w:rsid w:val="005551E3"/>
    <w:rsid w:val="0058346B"/>
    <w:rsid w:val="00593A86"/>
    <w:rsid w:val="00596A0C"/>
    <w:rsid w:val="005B0B55"/>
    <w:rsid w:val="005C4744"/>
    <w:rsid w:val="005D147A"/>
    <w:rsid w:val="005D6A57"/>
    <w:rsid w:val="005F7E4B"/>
    <w:rsid w:val="006129C1"/>
    <w:rsid w:val="00654D13"/>
    <w:rsid w:val="00654E84"/>
    <w:rsid w:val="006553C1"/>
    <w:rsid w:val="006643D3"/>
    <w:rsid w:val="00670FBF"/>
    <w:rsid w:val="00676C36"/>
    <w:rsid w:val="006972DA"/>
    <w:rsid w:val="006A08CA"/>
    <w:rsid w:val="006C78B2"/>
    <w:rsid w:val="006D6D10"/>
    <w:rsid w:val="006F03D7"/>
    <w:rsid w:val="006F430B"/>
    <w:rsid w:val="00704915"/>
    <w:rsid w:val="00721F29"/>
    <w:rsid w:val="007228ED"/>
    <w:rsid w:val="00722C34"/>
    <w:rsid w:val="00730AC2"/>
    <w:rsid w:val="0074153D"/>
    <w:rsid w:val="007472CC"/>
    <w:rsid w:val="007910A3"/>
    <w:rsid w:val="007A562D"/>
    <w:rsid w:val="007D4767"/>
    <w:rsid w:val="007E0153"/>
    <w:rsid w:val="007E136B"/>
    <w:rsid w:val="007E6B15"/>
    <w:rsid w:val="007F77FE"/>
    <w:rsid w:val="00804E36"/>
    <w:rsid w:val="00812C85"/>
    <w:rsid w:val="008150EB"/>
    <w:rsid w:val="00825398"/>
    <w:rsid w:val="008273BB"/>
    <w:rsid w:val="00853FA0"/>
    <w:rsid w:val="00856987"/>
    <w:rsid w:val="0086520B"/>
    <w:rsid w:val="00872D10"/>
    <w:rsid w:val="00882492"/>
    <w:rsid w:val="0089661B"/>
    <w:rsid w:val="008B529F"/>
    <w:rsid w:val="008C1784"/>
    <w:rsid w:val="008E6B16"/>
    <w:rsid w:val="009132BE"/>
    <w:rsid w:val="00914794"/>
    <w:rsid w:val="00926407"/>
    <w:rsid w:val="009264BA"/>
    <w:rsid w:val="009545CB"/>
    <w:rsid w:val="00956261"/>
    <w:rsid w:val="009562CA"/>
    <w:rsid w:val="00963910"/>
    <w:rsid w:val="0097665F"/>
    <w:rsid w:val="009A1971"/>
    <w:rsid w:val="009B4F16"/>
    <w:rsid w:val="009C72F1"/>
    <w:rsid w:val="009F49F7"/>
    <w:rsid w:val="00A11999"/>
    <w:rsid w:val="00A4562E"/>
    <w:rsid w:val="00A67ECD"/>
    <w:rsid w:val="00A72E36"/>
    <w:rsid w:val="00A84B7E"/>
    <w:rsid w:val="00A869E9"/>
    <w:rsid w:val="00AC1377"/>
    <w:rsid w:val="00AD4BC7"/>
    <w:rsid w:val="00AD51D7"/>
    <w:rsid w:val="00B104D5"/>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912C1"/>
    <w:rsid w:val="00CA481D"/>
    <w:rsid w:val="00CB0AD4"/>
    <w:rsid w:val="00CE0526"/>
    <w:rsid w:val="00CE5081"/>
    <w:rsid w:val="00D0714B"/>
    <w:rsid w:val="00D10D77"/>
    <w:rsid w:val="00D14FA8"/>
    <w:rsid w:val="00D413CB"/>
    <w:rsid w:val="00D66345"/>
    <w:rsid w:val="00D841A0"/>
    <w:rsid w:val="00D85C9B"/>
    <w:rsid w:val="00DA367B"/>
    <w:rsid w:val="00DA4DD7"/>
    <w:rsid w:val="00DF2D1C"/>
    <w:rsid w:val="00DF5B8A"/>
    <w:rsid w:val="00E11CCC"/>
    <w:rsid w:val="00E1311F"/>
    <w:rsid w:val="00E1516D"/>
    <w:rsid w:val="00E21CB6"/>
    <w:rsid w:val="00E34CFC"/>
    <w:rsid w:val="00E548EC"/>
    <w:rsid w:val="00E61D61"/>
    <w:rsid w:val="00E66CB3"/>
    <w:rsid w:val="00E81E72"/>
    <w:rsid w:val="00ED693F"/>
    <w:rsid w:val="00F27243"/>
    <w:rsid w:val="00F35E27"/>
    <w:rsid w:val="00F52598"/>
    <w:rsid w:val="00F6038F"/>
    <w:rsid w:val="00F64C15"/>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2947</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Tímea</cp:lastModifiedBy>
  <cp:revision>2</cp:revision>
  <cp:lastPrinted>2019-09-16T16:19:00Z</cp:lastPrinted>
  <dcterms:created xsi:type="dcterms:W3CDTF">2019-09-16T16:21:00Z</dcterms:created>
  <dcterms:modified xsi:type="dcterms:W3CDTF">2019-09-16T16:21:00Z</dcterms:modified>
</cp:coreProperties>
</file>