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9D" w:rsidRPr="001D4D45" w:rsidRDefault="0024519D" w:rsidP="0024519D">
      <w:pPr>
        <w:spacing w:after="120"/>
        <w:ind w:left="142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2243"/>
      </w:tblGrid>
      <w:tr w:rsidR="0024519D" w:rsidRPr="001D4D45" w:rsidTr="002C171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6759CE">
            <w:pPr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Tanegység neve: </w:t>
            </w:r>
            <w:r w:rsidR="006759CE">
              <w:rPr>
                <w:b/>
                <w:sz w:val="22"/>
                <w:szCs w:val="22"/>
              </w:rPr>
              <w:t>Karbantartás és szervezése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EB524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Kreditszáma: </w:t>
            </w:r>
            <w:r w:rsidR="00930FFE">
              <w:rPr>
                <w:b/>
                <w:sz w:val="22"/>
                <w:szCs w:val="22"/>
              </w:rPr>
              <w:t>3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930FFE">
            <w:pPr>
              <w:jc w:val="both"/>
              <w:rPr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 tanegység </w:t>
            </w:r>
            <w:r w:rsidRPr="005E15C1">
              <w:rPr>
                <w:b/>
                <w:sz w:val="22"/>
                <w:szCs w:val="22"/>
              </w:rPr>
              <w:t>tantervi helye</w:t>
            </w:r>
            <w:r w:rsidRPr="001D4D45">
              <w:rPr>
                <w:sz w:val="22"/>
                <w:szCs w:val="22"/>
              </w:rPr>
              <w:t xml:space="preserve"> (hányadik félév): </w:t>
            </w:r>
            <w:r w:rsidR="006759CE">
              <w:rPr>
                <w:b/>
                <w:sz w:val="22"/>
                <w:szCs w:val="22"/>
              </w:rPr>
              <w:t>2</w:t>
            </w:r>
            <w:r w:rsidR="00EB5241">
              <w:rPr>
                <w:b/>
                <w:sz w:val="22"/>
                <w:szCs w:val="22"/>
              </w:rPr>
              <w:t>.</w:t>
            </w:r>
            <w:r w:rsidRPr="001D4D45">
              <w:rPr>
                <w:sz w:val="22"/>
                <w:szCs w:val="22"/>
              </w:rPr>
              <w:t xml:space="preserve"> és </w:t>
            </w:r>
            <w:r w:rsidRPr="005E15C1">
              <w:rPr>
                <w:b/>
                <w:sz w:val="22"/>
                <w:szCs w:val="22"/>
              </w:rPr>
              <w:t>tanóraszáma</w:t>
            </w:r>
            <w:r w:rsidRPr="001D4D45">
              <w:rPr>
                <w:sz w:val="22"/>
                <w:szCs w:val="22"/>
              </w:rPr>
              <w:t>:</w:t>
            </w:r>
            <w:r w:rsidRPr="00642A90">
              <w:rPr>
                <w:b/>
                <w:sz w:val="22"/>
                <w:szCs w:val="22"/>
              </w:rPr>
              <w:t xml:space="preserve"> </w:t>
            </w:r>
            <w:r w:rsidR="00930FFE">
              <w:rPr>
                <w:b/>
                <w:sz w:val="22"/>
                <w:szCs w:val="22"/>
              </w:rPr>
              <w:t>42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9C48F1">
            <w:pPr>
              <w:jc w:val="both"/>
              <w:rPr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Előtanulmányi feltételek </w:t>
            </w:r>
            <w:r w:rsidRPr="001D4D45">
              <w:rPr>
                <w:i/>
                <w:sz w:val="22"/>
                <w:szCs w:val="22"/>
              </w:rPr>
              <w:t>(ha vannak)</w:t>
            </w:r>
            <w:r w:rsidRPr="001D4D45">
              <w:rPr>
                <w:sz w:val="22"/>
                <w:szCs w:val="22"/>
              </w:rPr>
              <w:t>:</w:t>
            </w:r>
            <w:r w:rsidR="00E67947">
              <w:rPr>
                <w:i/>
                <w:sz w:val="22"/>
                <w:szCs w:val="22"/>
              </w:rPr>
              <w:t xml:space="preserve"> </w:t>
            </w:r>
            <w:r w:rsidR="009C48F1">
              <w:rPr>
                <w:sz w:val="22"/>
                <w:szCs w:val="22"/>
              </w:rPr>
              <w:t>-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4D50A5" w:rsidRDefault="0024519D" w:rsidP="002C171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Az </w:t>
            </w:r>
            <w:r w:rsidRPr="005E15C1">
              <w:rPr>
                <w:b/>
                <w:sz w:val="22"/>
                <w:szCs w:val="22"/>
              </w:rPr>
              <w:t xml:space="preserve">ismeretátadás alkalmazott </w:t>
            </w:r>
            <w:proofErr w:type="gramStart"/>
            <w:r w:rsidRPr="005E15C1">
              <w:rPr>
                <w:b/>
                <w:sz w:val="22"/>
                <w:szCs w:val="22"/>
              </w:rPr>
              <w:t>típusa(</w:t>
            </w:r>
            <w:proofErr w:type="gramEnd"/>
            <w:r w:rsidRPr="005E15C1">
              <w:rPr>
                <w:b/>
                <w:sz w:val="22"/>
                <w:szCs w:val="22"/>
              </w:rPr>
              <w:t>i):</w:t>
            </w:r>
            <w:r w:rsidRPr="001D4D45">
              <w:rPr>
                <w:sz w:val="22"/>
                <w:szCs w:val="22"/>
              </w:rPr>
              <w:t xml:space="preserve"> </w:t>
            </w:r>
            <w:r w:rsidR="006759CE">
              <w:rPr>
                <w:b/>
                <w:sz w:val="22"/>
                <w:szCs w:val="22"/>
              </w:rPr>
              <w:t>1</w:t>
            </w:r>
            <w:r w:rsidR="00EB5241" w:rsidRPr="00930F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0FFE">
              <w:rPr>
                <w:b/>
                <w:sz w:val="22"/>
                <w:szCs w:val="22"/>
              </w:rPr>
              <w:t>ea</w:t>
            </w:r>
            <w:proofErr w:type="spellEnd"/>
            <w:r w:rsidRPr="00930FFE">
              <w:rPr>
                <w:b/>
                <w:sz w:val="22"/>
                <w:szCs w:val="22"/>
              </w:rPr>
              <w:t>.</w:t>
            </w:r>
            <w:r w:rsidRPr="00EB5241">
              <w:rPr>
                <w:sz w:val="22"/>
                <w:szCs w:val="22"/>
              </w:rPr>
              <w:t xml:space="preserve"> /</w:t>
            </w:r>
            <w:r w:rsidR="006759CE">
              <w:rPr>
                <w:b/>
                <w:sz w:val="22"/>
                <w:szCs w:val="22"/>
              </w:rPr>
              <w:t>2</w:t>
            </w:r>
            <w:r w:rsidRPr="0088636A">
              <w:rPr>
                <w:b/>
                <w:sz w:val="22"/>
                <w:szCs w:val="22"/>
              </w:rPr>
              <w:t xml:space="preserve"> szem.</w:t>
            </w:r>
            <w:r w:rsidRPr="00EB5241">
              <w:rPr>
                <w:sz w:val="22"/>
                <w:szCs w:val="22"/>
              </w:rPr>
              <w:t xml:space="preserve"> /</w:t>
            </w:r>
            <w:r w:rsidR="00EB5241" w:rsidRPr="00EB5241">
              <w:rPr>
                <w:sz w:val="22"/>
                <w:szCs w:val="22"/>
              </w:rPr>
              <w:t>0</w:t>
            </w:r>
            <w:r w:rsidRPr="00EB5241">
              <w:rPr>
                <w:sz w:val="22"/>
                <w:szCs w:val="22"/>
              </w:rPr>
              <w:t xml:space="preserve"> </w:t>
            </w:r>
            <w:proofErr w:type="spellStart"/>
            <w:r w:rsidRPr="00EB5241">
              <w:rPr>
                <w:sz w:val="22"/>
                <w:szCs w:val="22"/>
              </w:rPr>
              <w:t>gyak</w:t>
            </w:r>
            <w:proofErr w:type="spellEnd"/>
            <w:r w:rsidRPr="00EB5241">
              <w:rPr>
                <w:sz w:val="22"/>
                <w:szCs w:val="22"/>
              </w:rPr>
              <w:t xml:space="preserve">. / </w:t>
            </w:r>
            <w:proofErr w:type="spellStart"/>
            <w:r w:rsidRPr="00EB5241">
              <w:rPr>
                <w:sz w:val="22"/>
                <w:szCs w:val="22"/>
              </w:rPr>
              <w:t>konz</w:t>
            </w:r>
            <w:proofErr w:type="spellEnd"/>
            <w:r w:rsidRPr="00EB5241">
              <w:rPr>
                <w:sz w:val="22"/>
                <w:szCs w:val="22"/>
              </w:rPr>
              <w:t>.</w:t>
            </w:r>
            <w:r w:rsidRPr="001D4D45">
              <w:rPr>
                <w:sz w:val="22"/>
                <w:szCs w:val="22"/>
              </w:rPr>
              <w:t xml:space="preserve"> 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6759CE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sz w:val="22"/>
                <w:szCs w:val="22"/>
              </w:rPr>
              <w:t xml:space="preserve">A </w:t>
            </w:r>
            <w:r w:rsidRPr="005E15C1">
              <w:rPr>
                <w:b/>
                <w:sz w:val="22"/>
                <w:szCs w:val="22"/>
              </w:rPr>
              <w:t xml:space="preserve">számonkérés </w:t>
            </w:r>
            <w:proofErr w:type="gramStart"/>
            <w:r w:rsidRPr="005E15C1">
              <w:rPr>
                <w:b/>
                <w:sz w:val="22"/>
                <w:szCs w:val="22"/>
              </w:rPr>
              <w:t>módja(</w:t>
            </w:r>
            <w:proofErr w:type="gramEnd"/>
            <w:r w:rsidRPr="005E15C1">
              <w:rPr>
                <w:b/>
                <w:sz w:val="22"/>
                <w:szCs w:val="22"/>
              </w:rPr>
              <w:t>i</w:t>
            </w:r>
            <w:r w:rsidRPr="00EB5241">
              <w:rPr>
                <w:b/>
                <w:sz w:val="22"/>
                <w:szCs w:val="22"/>
              </w:rPr>
              <w:t>)</w:t>
            </w:r>
            <w:r w:rsidRPr="00EB5241">
              <w:rPr>
                <w:sz w:val="22"/>
                <w:szCs w:val="22"/>
              </w:rPr>
              <w:t xml:space="preserve"> (</w:t>
            </w:r>
            <w:proofErr w:type="spellStart"/>
            <w:r w:rsidRPr="00EB5241">
              <w:rPr>
                <w:sz w:val="22"/>
                <w:szCs w:val="22"/>
              </w:rPr>
              <w:t>koll</w:t>
            </w:r>
            <w:proofErr w:type="spellEnd"/>
            <w:r w:rsidRPr="00EB5241">
              <w:rPr>
                <w:sz w:val="22"/>
                <w:szCs w:val="22"/>
              </w:rPr>
              <w:t xml:space="preserve">. / </w:t>
            </w:r>
            <w:proofErr w:type="spellStart"/>
            <w:r w:rsidRPr="00EB5241">
              <w:rPr>
                <w:sz w:val="22"/>
                <w:szCs w:val="22"/>
              </w:rPr>
              <w:t>gyj</w:t>
            </w:r>
            <w:proofErr w:type="spellEnd"/>
            <w:r w:rsidRPr="00EB5241">
              <w:rPr>
                <w:sz w:val="22"/>
                <w:szCs w:val="22"/>
              </w:rPr>
              <w:t>. / egyéb</w:t>
            </w:r>
            <w:r w:rsidRPr="00EB5241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EB5241">
              <w:rPr>
                <w:sz w:val="22"/>
                <w:szCs w:val="22"/>
              </w:rPr>
              <w:t xml:space="preserve">): </w:t>
            </w:r>
            <w:r w:rsidR="006759CE">
              <w:rPr>
                <w:b/>
                <w:sz w:val="22"/>
                <w:szCs w:val="22"/>
              </w:rPr>
              <w:t>gyakorlati jegy</w:t>
            </w:r>
          </w:p>
        </w:tc>
      </w:tr>
      <w:tr w:rsidR="0024519D" w:rsidRPr="001D4D45" w:rsidTr="002C171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4519D" w:rsidRPr="001D4D45" w:rsidRDefault="0024519D" w:rsidP="00FB4AA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A2DD1">
              <w:rPr>
                <w:b/>
                <w:sz w:val="22"/>
                <w:szCs w:val="22"/>
              </w:rPr>
              <w:t xml:space="preserve">A tanegység </w:t>
            </w:r>
            <w:r w:rsidRPr="00B35557">
              <w:rPr>
                <w:b/>
                <w:sz w:val="22"/>
                <w:szCs w:val="22"/>
              </w:rPr>
              <w:t xml:space="preserve">„képzési </w:t>
            </w:r>
            <w:proofErr w:type="gramStart"/>
            <w:r w:rsidRPr="00B35557">
              <w:rPr>
                <w:b/>
                <w:sz w:val="22"/>
                <w:szCs w:val="22"/>
              </w:rPr>
              <w:t>karaktere</w:t>
            </w:r>
            <w:proofErr w:type="gramEnd"/>
            <w:r w:rsidRPr="00B35557">
              <w:rPr>
                <w:b/>
                <w:sz w:val="22"/>
                <w:szCs w:val="22"/>
              </w:rPr>
              <w:t>”</w:t>
            </w:r>
            <w:r w:rsidRPr="001729E5">
              <w:rPr>
                <w:rFonts w:ascii="Times New Roman félkövér" w:hAnsi="Times New Roman félkövér"/>
                <w:b/>
                <w:sz w:val="22"/>
                <w:szCs w:val="22"/>
                <w:bdr w:val="dotted" w:sz="4" w:space="0" w:color="auto"/>
                <w:vertAlign w:val="superscript"/>
              </w:rPr>
              <w:t>1</w:t>
            </w:r>
            <w:r w:rsidRPr="005A2DD1">
              <w:rPr>
                <w:sz w:val="22"/>
                <w:szCs w:val="22"/>
              </w:rPr>
              <w:t xml:space="preserve"> (</w:t>
            </w:r>
            <w:r w:rsidRPr="00E128A8">
              <w:rPr>
                <w:sz w:val="22"/>
                <w:szCs w:val="22"/>
              </w:rPr>
              <w:t xml:space="preserve">elméleti vagy gyakorlati jellegének mértéke): </w:t>
            </w:r>
            <w:r w:rsidR="00FB4AAF">
              <w:rPr>
                <w:sz w:val="22"/>
                <w:szCs w:val="22"/>
              </w:rPr>
              <w:t>50-50</w:t>
            </w:r>
            <w:r w:rsidRPr="00E919A3">
              <w:rPr>
                <w:b/>
                <w:sz w:val="22"/>
                <w:szCs w:val="22"/>
              </w:rPr>
              <w:t xml:space="preserve"> </w:t>
            </w:r>
            <w:r w:rsidRPr="00E919A3">
              <w:rPr>
                <w:sz w:val="22"/>
                <w:szCs w:val="22"/>
              </w:rPr>
              <w:t>kredit</w:t>
            </w:r>
            <w:r w:rsidRPr="005A2DD1">
              <w:rPr>
                <w:sz w:val="22"/>
                <w:szCs w:val="22"/>
              </w:rPr>
              <w:t>%</w:t>
            </w:r>
          </w:p>
        </w:tc>
      </w:tr>
    </w:tbl>
    <w:p w:rsidR="0024519D" w:rsidRPr="00A66D00" w:rsidRDefault="0024519D" w:rsidP="0024519D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6"/>
      </w:tblGrid>
      <w:tr w:rsidR="0024519D" w:rsidRPr="001D4D45" w:rsidTr="002C171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2C171D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>Tárgyleírás</w:t>
            </w:r>
            <w:r w:rsidRPr="001D4D45">
              <w:rPr>
                <w:sz w:val="22"/>
                <w:szCs w:val="22"/>
              </w:rPr>
              <w:t xml:space="preserve">: az elsajátítandó </w:t>
            </w:r>
            <w:r w:rsidRPr="00B3555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033704" w:rsidRPr="001D4D45" w:rsidTr="002C171D">
        <w:trPr>
          <w:trHeight w:val="431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33704" w:rsidRPr="000171A1" w:rsidRDefault="00033704" w:rsidP="00033704">
            <w:pPr>
              <w:tabs>
                <w:tab w:val="left" w:pos="317"/>
              </w:tabs>
              <w:jc w:val="both"/>
            </w:pPr>
            <w:r w:rsidRPr="000171A1">
              <w:rPr>
                <w:sz w:val="21"/>
                <w:szCs w:val="21"/>
              </w:rPr>
              <w:t>Karbantartással és szervezéssel kapcsolatos alapfogalmak. Jellemző rongálódási folyamatok</w:t>
            </w:r>
            <w:r>
              <w:rPr>
                <w:sz w:val="21"/>
                <w:szCs w:val="21"/>
              </w:rPr>
              <w:t xml:space="preserve"> </w:t>
            </w:r>
            <w:r w:rsidRPr="000171A1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(kopás, </w:t>
            </w:r>
            <w:proofErr w:type="gramStart"/>
            <w:r>
              <w:rPr>
                <w:sz w:val="21"/>
                <w:szCs w:val="21"/>
              </w:rPr>
              <w:t>korrózió</w:t>
            </w:r>
            <w:proofErr w:type="gramEnd"/>
            <w:r>
              <w:rPr>
                <w:sz w:val="21"/>
                <w:szCs w:val="21"/>
              </w:rPr>
              <w:t>, repedés, törés)</w:t>
            </w:r>
            <w:r w:rsidRPr="000171A1">
              <w:rPr>
                <w:sz w:val="21"/>
                <w:szCs w:val="21"/>
              </w:rPr>
              <w:t xml:space="preserve"> ezek okai és megelőzési módjaik. Napjainkban használatos</w:t>
            </w:r>
            <w:r>
              <w:rPr>
                <w:sz w:val="21"/>
                <w:szCs w:val="21"/>
              </w:rPr>
              <w:t xml:space="preserve"> leggyakoribb</w:t>
            </w:r>
            <w:r w:rsidRPr="000171A1">
              <w:rPr>
                <w:sz w:val="21"/>
                <w:szCs w:val="21"/>
              </w:rPr>
              <w:t xml:space="preserve"> fenntartási stratégiák</w:t>
            </w:r>
            <w:r>
              <w:rPr>
                <w:sz w:val="21"/>
                <w:szCs w:val="21"/>
              </w:rPr>
              <w:t xml:space="preserve"> (TMK, PM, RBM, RCM, TPM, CMMS)</w:t>
            </w:r>
            <w:r w:rsidRPr="000171A1">
              <w:rPr>
                <w:sz w:val="21"/>
                <w:szCs w:val="21"/>
              </w:rPr>
              <w:t>. Ismertebb hibaelemző módszerek</w:t>
            </w:r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Ishikawa</w:t>
            </w:r>
            <w:proofErr w:type="spellEnd"/>
            <w:r>
              <w:rPr>
                <w:sz w:val="21"/>
                <w:szCs w:val="21"/>
              </w:rPr>
              <w:t xml:space="preserve">, hibafa, </w:t>
            </w:r>
            <w:proofErr w:type="spellStart"/>
            <w:r>
              <w:rPr>
                <w:sz w:val="21"/>
                <w:szCs w:val="21"/>
              </w:rPr>
              <w:t>Pareto</w:t>
            </w:r>
            <w:proofErr w:type="spellEnd"/>
            <w:r>
              <w:rPr>
                <w:sz w:val="21"/>
                <w:szCs w:val="21"/>
              </w:rPr>
              <w:t>, FMEA)</w:t>
            </w:r>
            <w:r w:rsidRPr="000171A1">
              <w:rPr>
                <w:sz w:val="21"/>
                <w:szCs w:val="21"/>
              </w:rPr>
              <w:t xml:space="preserve"> jellemzői, alkalmazási területeik. </w:t>
            </w:r>
            <w:proofErr w:type="spellStart"/>
            <w:r w:rsidRPr="000171A1">
              <w:rPr>
                <w:sz w:val="21"/>
                <w:szCs w:val="21"/>
              </w:rPr>
              <w:t>Tribológiai</w:t>
            </w:r>
            <w:proofErr w:type="spellEnd"/>
            <w:r w:rsidRPr="000171A1">
              <w:rPr>
                <w:sz w:val="21"/>
                <w:szCs w:val="21"/>
              </w:rPr>
              <w:t xml:space="preserve"> alapok, kenéselmélet,</w:t>
            </w:r>
            <w:r>
              <w:rPr>
                <w:sz w:val="21"/>
                <w:szCs w:val="21"/>
              </w:rPr>
              <w:t xml:space="preserve"> kenőanyagválasztás szempontjai,</w:t>
            </w:r>
            <w:r w:rsidRPr="000171A1">
              <w:rPr>
                <w:sz w:val="21"/>
                <w:szCs w:val="21"/>
              </w:rPr>
              <w:t xml:space="preserve"> kenéstechnika Szerelési gyakorlat.</w:t>
            </w:r>
          </w:p>
        </w:tc>
      </w:tr>
      <w:tr w:rsidR="00033704" w:rsidRPr="001D4D45" w:rsidTr="002C171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33704" w:rsidRPr="00495DDE" w:rsidRDefault="00033704" w:rsidP="00033704">
            <w:pPr>
              <w:jc w:val="both"/>
              <w:rPr>
                <w:sz w:val="21"/>
                <w:szCs w:val="21"/>
              </w:rPr>
            </w:pPr>
            <w:r w:rsidRPr="00A66D00">
              <w:rPr>
                <w:sz w:val="21"/>
                <w:szCs w:val="21"/>
              </w:rPr>
              <w:t xml:space="preserve">A legfontosabb </w:t>
            </w:r>
            <w:r w:rsidRPr="00A66D00">
              <w:rPr>
                <w:b/>
                <w:sz w:val="21"/>
                <w:szCs w:val="21"/>
              </w:rPr>
              <w:t>kötelező,</w:t>
            </w:r>
            <w:r w:rsidRPr="00A66D00">
              <w:rPr>
                <w:sz w:val="21"/>
                <w:szCs w:val="21"/>
              </w:rPr>
              <w:t xml:space="preserve"> valamint az </w:t>
            </w:r>
            <w:r w:rsidRPr="00A66D00">
              <w:rPr>
                <w:b/>
                <w:sz w:val="21"/>
                <w:szCs w:val="21"/>
              </w:rPr>
              <w:t xml:space="preserve">ajánlott irodalom, tansegédlet, taneszköz </w:t>
            </w:r>
            <w:r w:rsidRPr="00A66D00">
              <w:rPr>
                <w:sz w:val="21"/>
                <w:szCs w:val="21"/>
              </w:rPr>
              <w:t>(</w:t>
            </w:r>
            <w:r w:rsidRPr="00A66D00">
              <w:rPr>
                <w:i/>
                <w:sz w:val="21"/>
                <w:szCs w:val="21"/>
              </w:rPr>
              <w:t>jegyzet, tankönyv</w:t>
            </w:r>
            <w:r w:rsidRPr="00A66D00">
              <w:rPr>
                <w:sz w:val="21"/>
                <w:szCs w:val="21"/>
              </w:rPr>
              <w:t xml:space="preserve">) </w:t>
            </w:r>
          </w:p>
        </w:tc>
      </w:tr>
      <w:tr w:rsidR="00033704" w:rsidRPr="001D4D45" w:rsidTr="002C171D">
        <w:trPr>
          <w:trHeight w:val="501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33704" w:rsidRPr="00FB4AAF" w:rsidRDefault="00033704" w:rsidP="00033704">
            <w:pPr>
              <w:rPr>
                <w:i/>
                <w:sz w:val="21"/>
                <w:szCs w:val="21"/>
              </w:rPr>
            </w:pPr>
            <w:r w:rsidRPr="00FB4AAF">
              <w:rPr>
                <w:b/>
                <w:i/>
                <w:sz w:val="21"/>
                <w:szCs w:val="21"/>
              </w:rPr>
              <w:t>Kötelező:</w:t>
            </w:r>
          </w:p>
          <w:p w:rsidR="00033704" w:rsidRPr="00FB4AAF" w:rsidRDefault="00033704" w:rsidP="00033704">
            <w:pPr>
              <w:rPr>
                <w:b/>
                <w:i/>
                <w:sz w:val="21"/>
                <w:szCs w:val="21"/>
              </w:rPr>
            </w:pPr>
            <w:proofErr w:type="spellStart"/>
            <w:r w:rsidRPr="00FB4AAF">
              <w:rPr>
                <w:rFonts w:ascii="Arial" w:hAnsi="Arial" w:cs="Arial"/>
                <w:color w:val="222222"/>
                <w:sz w:val="19"/>
                <w:szCs w:val="19"/>
              </w:rPr>
              <w:t>Valasek</w:t>
            </w:r>
            <w:proofErr w:type="spellEnd"/>
            <w:r w:rsidRPr="00FB4AAF">
              <w:rPr>
                <w:rFonts w:ascii="Arial" w:hAnsi="Arial" w:cs="Arial"/>
                <w:color w:val="222222"/>
                <w:sz w:val="19"/>
                <w:szCs w:val="19"/>
              </w:rPr>
              <w:t xml:space="preserve"> István </w:t>
            </w:r>
            <w:proofErr w:type="spellStart"/>
            <w:r w:rsidRPr="00FB4AAF">
              <w:rPr>
                <w:rFonts w:ascii="Arial" w:hAnsi="Arial" w:cs="Arial"/>
                <w:color w:val="222222"/>
                <w:sz w:val="19"/>
                <w:szCs w:val="19"/>
              </w:rPr>
              <w:t>Tribológia</w:t>
            </w:r>
            <w:proofErr w:type="spellEnd"/>
            <w:r w:rsidRPr="00FB4AAF">
              <w:rPr>
                <w:rFonts w:ascii="Arial" w:hAnsi="Arial" w:cs="Arial"/>
                <w:color w:val="222222"/>
                <w:sz w:val="19"/>
                <w:szCs w:val="19"/>
              </w:rPr>
              <w:t xml:space="preserve"> 1-7, </w:t>
            </w:r>
            <w:proofErr w:type="spellStart"/>
            <w:r w:rsidRPr="00FB4AAF">
              <w:rPr>
                <w:rFonts w:ascii="Arial" w:hAnsi="Arial" w:cs="Arial"/>
                <w:color w:val="222222"/>
                <w:sz w:val="19"/>
                <w:szCs w:val="19"/>
              </w:rPr>
              <w:t>Tribotechnika</w:t>
            </w:r>
            <w:proofErr w:type="spellEnd"/>
            <w:r w:rsidRPr="00FB4AAF">
              <w:rPr>
                <w:rFonts w:ascii="Arial" w:hAnsi="Arial" w:cs="Arial"/>
                <w:color w:val="222222"/>
                <w:sz w:val="19"/>
                <w:szCs w:val="19"/>
              </w:rPr>
              <w:t xml:space="preserve"> kft. 2002</w:t>
            </w:r>
          </w:p>
          <w:p w:rsidR="00033704" w:rsidRPr="00FB4AAF" w:rsidRDefault="00033704" w:rsidP="00033704">
            <w:pPr>
              <w:rPr>
                <w:sz w:val="21"/>
                <w:szCs w:val="21"/>
              </w:rPr>
            </w:pPr>
            <w:r w:rsidRPr="00FB4AAF">
              <w:rPr>
                <w:sz w:val="21"/>
                <w:szCs w:val="21"/>
              </w:rPr>
              <w:t>Vadász Emil, TMK zsebkönyv, MK. 1985</w:t>
            </w:r>
          </w:p>
          <w:p w:rsidR="00033704" w:rsidRPr="00FB4AAF" w:rsidRDefault="00033704" w:rsidP="00033704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proofErr w:type="spellStart"/>
            <w:r w:rsidRPr="00FB4AAF">
              <w:rPr>
                <w:rFonts w:ascii="Arial" w:hAnsi="Arial" w:cs="Arial"/>
                <w:color w:val="222222"/>
                <w:sz w:val="19"/>
                <w:szCs w:val="19"/>
              </w:rPr>
              <w:t>Göndöcs</w:t>
            </w:r>
            <w:proofErr w:type="spellEnd"/>
            <w:r w:rsidRPr="00FB4AAF">
              <w:rPr>
                <w:rFonts w:ascii="Arial" w:hAnsi="Arial" w:cs="Arial"/>
                <w:color w:val="222222"/>
                <w:sz w:val="19"/>
                <w:szCs w:val="19"/>
              </w:rPr>
              <w:t xml:space="preserve"> Balázs, Szerelés, TK, 1982, BME jegyze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t</w:t>
            </w:r>
          </w:p>
          <w:p w:rsidR="00033704" w:rsidRDefault="00033704" w:rsidP="00033704">
            <w:pPr>
              <w:rPr>
                <w:b/>
                <w:i/>
                <w:sz w:val="21"/>
                <w:szCs w:val="21"/>
              </w:rPr>
            </w:pPr>
          </w:p>
          <w:p w:rsidR="00033704" w:rsidRPr="00FB4AAF" w:rsidRDefault="00033704" w:rsidP="00033704">
            <w:pPr>
              <w:rPr>
                <w:i/>
                <w:sz w:val="21"/>
                <w:szCs w:val="21"/>
              </w:rPr>
            </w:pPr>
            <w:r w:rsidRPr="00FB4AAF">
              <w:rPr>
                <w:b/>
                <w:i/>
                <w:sz w:val="21"/>
                <w:szCs w:val="21"/>
              </w:rPr>
              <w:t>Ajánlott:</w:t>
            </w:r>
          </w:p>
          <w:p w:rsidR="00033704" w:rsidRPr="00FB4AAF" w:rsidRDefault="00033704" w:rsidP="00033704">
            <w:pPr>
              <w:ind w:left="34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 xml:space="preserve">Christian </w:t>
            </w:r>
            <w:proofErr w:type="spellStart"/>
            <w:r>
              <w:rPr>
                <w:bCs/>
                <w:sz w:val="21"/>
                <w:szCs w:val="21"/>
              </w:rPr>
              <w:t>Eichler</w:t>
            </w:r>
            <w:proofErr w:type="spellEnd"/>
            <w:r>
              <w:rPr>
                <w:bCs/>
                <w:sz w:val="21"/>
                <w:szCs w:val="21"/>
              </w:rPr>
              <w:t xml:space="preserve">: A karbantartás </w:t>
            </w:r>
            <w:proofErr w:type="spellStart"/>
            <w:r>
              <w:rPr>
                <w:bCs/>
                <w:sz w:val="21"/>
                <w:szCs w:val="21"/>
              </w:rPr>
              <w:t>tervezése</w:t>
            </w:r>
            <w:proofErr w:type="gramStart"/>
            <w:r>
              <w:rPr>
                <w:bCs/>
                <w:sz w:val="21"/>
                <w:szCs w:val="21"/>
              </w:rPr>
              <w:t>,Mk</w:t>
            </w:r>
            <w:proofErr w:type="spellEnd"/>
            <w:proofErr w:type="gramEnd"/>
            <w:r>
              <w:rPr>
                <w:bCs/>
                <w:sz w:val="21"/>
                <w:szCs w:val="21"/>
              </w:rPr>
              <w:t>. Bp. 1982</w:t>
            </w:r>
          </w:p>
        </w:tc>
      </w:tr>
      <w:tr w:rsidR="00033704" w:rsidRPr="001D4D45" w:rsidTr="002C171D">
        <w:trPr>
          <w:trHeight w:val="243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33704" w:rsidRPr="00FB3543" w:rsidRDefault="00033704" w:rsidP="00033704">
            <w:pPr>
              <w:ind w:right="-108"/>
            </w:pPr>
            <w:r w:rsidRPr="00A66D00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zoknak az</w:t>
            </w:r>
            <w:r w:rsidRPr="00A66D00">
              <w:rPr>
                <w:sz w:val="21"/>
                <w:szCs w:val="21"/>
              </w:rPr>
              <w:t xml:space="preserve"> </w:t>
            </w:r>
            <w:r w:rsidRPr="003B0F87">
              <w:rPr>
                <w:b/>
                <w:sz w:val="21"/>
                <w:szCs w:val="21"/>
              </w:rPr>
              <w:t>előírt</w:t>
            </w:r>
            <w:r w:rsidRPr="00A66D00">
              <w:rPr>
                <w:sz w:val="21"/>
                <w:szCs w:val="21"/>
              </w:rPr>
              <w:t xml:space="preserve"> </w:t>
            </w:r>
            <w:r w:rsidRPr="00B35557">
              <w:rPr>
                <w:sz w:val="21"/>
                <w:szCs w:val="21"/>
              </w:rPr>
              <w:t>s</w:t>
            </w:r>
            <w:r w:rsidRPr="00B35557">
              <w:rPr>
                <w:b/>
                <w:sz w:val="21"/>
                <w:szCs w:val="21"/>
              </w:rPr>
              <w:t>zakmai kompetenciáknak, kompetencia-elemeknek</w:t>
            </w:r>
            <w:r w:rsidRPr="00A66D00">
              <w:rPr>
                <w:sz w:val="21"/>
                <w:szCs w:val="21"/>
              </w:rPr>
              <w:t xml:space="preserve"> </w:t>
            </w:r>
            <w:r w:rsidRPr="00FB3543">
              <w:rPr>
                <w:i/>
                <w:sz w:val="21"/>
                <w:szCs w:val="21"/>
              </w:rPr>
              <w:t>(tudás, képesség</w:t>
            </w:r>
            <w:r w:rsidRPr="00FB3543">
              <w:rPr>
                <w:sz w:val="21"/>
                <w:szCs w:val="21"/>
              </w:rPr>
              <w:t xml:space="preserve"> stb. </w:t>
            </w:r>
            <w:r w:rsidRPr="00FB3543">
              <w:rPr>
                <w:i/>
                <w:sz w:val="21"/>
                <w:szCs w:val="21"/>
              </w:rPr>
              <w:t xml:space="preserve">KKK </w:t>
            </w:r>
            <w:r w:rsidRPr="00FB3543">
              <w:rPr>
                <w:b/>
                <w:i/>
                <w:sz w:val="21"/>
                <w:szCs w:val="21"/>
              </w:rPr>
              <w:t>7.</w:t>
            </w:r>
            <w:r w:rsidRPr="00FB3543">
              <w:rPr>
                <w:i/>
                <w:sz w:val="21"/>
                <w:szCs w:val="21"/>
              </w:rPr>
              <w:t xml:space="preserve"> v. </w:t>
            </w:r>
            <w:r w:rsidRPr="00FB3543">
              <w:rPr>
                <w:b/>
                <w:i/>
                <w:sz w:val="21"/>
                <w:szCs w:val="21"/>
              </w:rPr>
              <w:t>8.</w:t>
            </w:r>
            <w:r w:rsidRPr="00FB3543">
              <w:rPr>
                <w:i/>
                <w:sz w:val="21"/>
                <w:szCs w:val="21"/>
              </w:rPr>
              <w:t xml:space="preserve"> pont</w:t>
            </w:r>
            <w:r w:rsidRPr="00FB3543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 xml:space="preserve">a </w:t>
            </w:r>
            <w:r w:rsidRPr="00A66D00">
              <w:rPr>
                <w:sz w:val="21"/>
                <w:szCs w:val="21"/>
              </w:rPr>
              <w:t xml:space="preserve">felsorolása, </w:t>
            </w:r>
            <w:r w:rsidRPr="00A66D00">
              <w:rPr>
                <w:b/>
                <w:sz w:val="21"/>
                <w:szCs w:val="21"/>
              </w:rPr>
              <w:t>amelyek kialakításához a tantárgy jellemzően, érdemben hozzájárul</w:t>
            </w:r>
          </w:p>
        </w:tc>
      </w:tr>
      <w:tr w:rsidR="00033704" w:rsidRPr="001D4D45" w:rsidTr="006D1B10">
        <w:trPr>
          <w:trHeight w:val="136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33704" w:rsidRPr="003553F9" w:rsidRDefault="00033704" w:rsidP="00033704">
            <w:pPr>
              <w:ind w:left="34"/>
              <w:rPr>
                <w:i/>
              </w:rPr>
            </w:pPr>
            <w:r>
              <w:rPr>
                <w:b/>
                <w:sz w:val="21"/>
                <w:szCs w:val="21"/>
              </w:rPr>
              <w:t>Szakképzési modul részeként.</w:t>
            </w:r>
          </w:p>
          <w:p w:rsidR="00033704" w:rsidRPr="00506E0F" w:rsidRDefault="00033704" w:rsidP="00033704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tudás</w:t>
            </w:r>
          </w:p>
          <w:p w:rsidR="00033704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6759CE">
              <w:rPr>
                <w:sz w:val="21"/>
                <w:szCs w:val="21"/>
              </w:rPr>
              <w:t>Ismeri a speciális szakterületén alkalmazható adatgyűjtési és feldolgozási módszereket.</w:t>
            </w:r>
          </w:p>
          <w:p w:rsidR="00033704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6759CE">
              <w:rPr>
                <w:sz w:val="21"/>
                <w:szCs w:val="21"/>
              </w:rPr>
              <w:t>Birtokában van a munkahely irányításához szükséges középvezetői feladatok ellátását biztosító minőségirányítási, vezetési és szervezési ismereteknek.</w:t>
            </w:r>
          </w:p>
          <w:p w:rsidR="00033704" w:rsidRPr="00F01BD0" w:rsidRDefault="00033704" w:rsidP="00033704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033704" w:rsidRPr="00506E0F" w:rsidRDefault="00033704" w:rsidP="00033704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képesség</w:t>
            </w:r>
          </w:p>
          <w:p w:rsidR="00033704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6759CE">
              <w:rPr>
                <w:sz w:val="21"/>
                <w:szCs w:val="21"/>
              </w:rPr>
              <w:t>Képes szakterületén belül adott részterület műszaki folyamatait működtetni és munkáját dokumentálni.</w:t>
            </w:r>
          </w:p>
          <w:p w:rsidR="00033704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6759CE">
              <w:rPr>
                <w:sz w:val="21"/>
                <w:szCs w:val="21"/>
              </w:rPr>
              <w:t>Feladatmegoldása során képes együttműködni és szakmai kommunikációt folytatni más szakemberekkel.</w:t>
            </w:r>
          </w:p>
          <w:p w:rsidR="00033704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6759CE">
              <w:rPr>
                <w:sz w:val="21"/>
                <w:szCs w:val="21"/>
              </w:rPr>
              <w:t>Képes speciális szakterületén a lényeges gyakorlati munkaműveletek elvégzésére, egyes gépek, berendezések kezelésére.</w:t>
            </w:r>
          </w:p>
          <w:p w:rsidR="00033704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6759CE">
              <w:rPr>
                <w:sz w:val="21"/>
                <w:szCs w:val="21"/>
              </w:rPr>
              <w:t>Képes egyénileg és csoportmunkában egyaránt ismereteinek gyakorlatban való megvalósítására.</w:t>
            </w:r>
          </w:p>
          <w:p w:rsidR="00033704" w:rsidRPr="003E18F4" w:rsidRDefault="00033704" w:rsidP="00033704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033704" w:rsidRDefault="00033704" w:rsidP="00033704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attitűd</w:t>
            </w:r>
          </w:p>
          <w:p w:rsidR="00033704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Elfogadja és betartja a munka- és szervezeti kultúra etikai elveit, továbbá a munkavállalás és munkavégzés jogi szabályait.</w:t>
            </w:r>
          </w:p>
          <w:p w:rsidR="00033704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lastRenderedPageBreak/>
              <w:t>Betartja és betartatja a szakterületéhez kapcsolódó munka- és tűzvédelmi, biztonságtechnikai, környezetvédelmi követelményeket.</w:t>
            </w:r>
          </w:p>
          <w:p w:rsidR="00033704" w:rsidRPr="003E18F4" w:rsidRDefault="00033704" w:rsidP="00033704">
            <w:pPr>
              <w:pStyle w:val="Listaszerbekezds"/>
              <w:tabs>
                <w:tab w:val="left" w:pos="317"/>
              </w:tabs>
              <w:ind w:left="896"/>
              <w:rPr>
                <w:sz w:val="21"/>
                <w:szCs w:val="21"/>
              </w:rPr>
            </w:pPr>
          </w:p>
          <w:p w:rsidR="00033704" w:rsidRPr="00CD4FF3" w:rsidRDefault="00033704" w:rsidP="00033704">
            <w:pPr>
              <w:tabs>
                <w:tab w:val="left" w:pos="317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d) </w:t>
            </w:r>
            <w:r w:rsidRPr="00CD4FF3">
              <w:rPr>
                <w:b/>
                <w:sz w:val="21"/>
                <w:szCs w:val="21"/>
              </w:rPr>
              <w:t>auton</w:t>
            </w:r>
            <w:r>
              <w:rPr>
                <w:b/>
                <w:sz w:val="21"/>
                <w:szCs w:val="21"/>
              </w:rPr>
              <w:t>ómia és felelősségvállalás</w:t>
            </w:r>
          </w:p>
          <w:p w:rsidR="00033704" w:rsidRPr="00B51055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b/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Munkahelyi vezetőjének utasítása alapján irányítja a rábízott személyi állomány munkavégzését, felügyeli a gépek, berendezések üzemeltetését.</w:t>
            </w:r>
          </w:p>
          <w:p w:rsidR="00033704" w:rsidRPr="00B51055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Képes és hajlandó együttműködni szakmai feladatok megoldásában más résztvevőkkel.</w:t>
            </w:r>
          </w:p>
          <w:p w:rsidR="00033704" w:rsidRPr="00B51055" w:rsidRDefault="00033704" w:rsidP="00033704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rPr>
                <w:sz w:val="21"/>
                <w:szCs w:val="21"/>
              </w:rPr>
            </w:pPr>
            <w:r w:rsidRPr="00B51055">
              <w:rPr>
                <w:sz w:val="21"/>
                <w:szCs w:val="21"/>
              </w:rPr>
              <w:t>Felelősséggel végzi saját munkáját és felelősséget vállal érte.</w:t>
            </w:r>
          </w:p>
          <w:p w:rsidR="00033704" w:rsidRPr="008655E4" w:rsidRDefault="00033704" w:rsidP="00033704">
            <w:pPr>
              <w:pStyle w:val="Listaszerbekezds"/>
              <w:tabs>
                <w:tab w:val="left" w:pos="317"/>
              </w:tabs>
              <w:ind w:left="896"/>
              <w:rPr>
                <w:b/>
                <w:sz w:val="21"/>
                <w:szCs w:val="21"/>
              </w:rPr>
            </w:pPr>
          </w:p>
        </w:tc>
      </w:tr>
    </w:tbl>
    <w:p w:rsidR="0024519D" w:rsidRPr="00A66D00" w:rsidRDefault="0024519D" w:rsidP="0024519D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6"/>
      </w:tblGrid>
      <w:tr w:rsidR="0024519D" w:rsidRPr="001D4D45" w:rsidTr="002C171D">
        <w:trPr>
          <w:trHeight w:val="273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03370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D4D45">
              <w:rPr>
                <w:b/>
                <w:sz w:val="22"/>
                <w:szCs w:val="22"/>
              </w:rPr>
              <w:t xml:space="preserve">Tanegység felelőse </w:t>
            </w:r>
            <w:r w:rsidR="00033704">
              <w:rPr>
                <w:b/>
                <w:sz w:val="22"/>
                <w:szCs w:val="22"/>
              </w:rPr>
              <w:t>Dr. Cs. Nagy Géza, e. docens</w:t>
            </w:r>
            <w:r w:rsidR="006759CE" w:rsidRPr="00F92966">
              <w:rPr>
                <w:b/>
                <w:sz w:val="22"/>
                <w:szCs w:val="22"/>
              </w:rPr>
              <w:t>, PhD</w:t>
            </w:r>
          </w:p>
        </w:tc>
      </w:tr>
      <w:tr w:rsidR="0024519D" w:rsidRPr="001D4D45" w:rsidTr="002C171D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24519D" w:rsidRPr="001D4D45" w:rsidRDefault="0024519D" w:rsidP="006D1B10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C21E0" w:rsidRDefault="00B05A0C"/>
    <w:sectPr w:rsidR="006C21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89" w:rsidRDefault="00414A89" w:rsidP="0024519D">
      <w:r>
        <w:separator/>
      </w:r>
    </w:p>
  </w:endnote>
  <w:endnote w:type="continuationSeparator" w:id="0">
    <w:p w:rsidR="00414A89" w:rsidRDefault="00414A89" w:rsidP="0024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89" w:rsidRDefault="00414A89" w:rsidP="0024519D">
      <w:r>
        <w:separator/>
      </w:r>
    </w:p>
  </w:footnote>
  <w:footnote w:type="continuationSeparator" w:id="0">
    <w:p w:rsidR="00414A89" w:rsidRDefault="00414A89" w:rsidP="0024519D">
      <w:r>
        <w:continuationSeparator/>
      </w:r>
    </w:p>
  </w:footnote>
  <w:footnote w:id="1">
    <w:p w:rsidR="0024519D" w:rsidRPr="004F76AD" w:rsidRDefault="0024519D" w:rsidP="0024519D">
      <w:pPr>
        <w:pStyle w:val="Lbjegyzetszveg"/>
        <w:ind w:left="142"/>
        <w:rPr>
          <w:sz w:val="18"/>
          <w:szCs w:val="18"/>
        </w:rPr>
      </w:pPr>
      <w:r w:rsidRPr="004F76AD">
        <w:rPr>
          <w:rStyle w:val="Lbjegyzet-hivatkozs"/>
          <w:sz w:val="18"/>
          <w:szCs w:val="18"/>
          <w:highlight w:val="lightGray"/>
        </w:rPr>
        <w:footnoteRef/>
      </w:r>
      <w:r w:rsidRPr="004F76AD">
        <w:rPr>
          <w:sz w:val="18"/>
          <w:szCs w:val="18"/>
        </w:rPr>
        <w:t xml:space="preserve"> </w:t>
      </w:r>
      <w:proofErr w:type="gramStart"/>
      <w:r w:rsidRPr="004F76AD">
        <w:rPr>
          <w:sz w:val="18"/>
          <w:szCs w:val="18"/>
        </w:rPr>
        <w:t>pl.</w:t>
      </w:r>
      <w:proofErr w:type="gramEnd"/>
      <w:r w:rsidRPr="004F76AD">
        <w:rPr>
          <w:sz w:val="18"/>
          <w:szCs w:val="18"/>
        </w:rPr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63B9"/>
    <w:multiLevelType w:val="multilevel"/>
    <w:tmpl w:val="1780D462"/>
    <w:lvl w:ilvl="0">
      <w:start w:val="1"/>
      <w:numFmt w:val="decimal"/>
      <w:pStyle w:val="Felsorol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76538F"/>
    <w:multiLevelType w:val="hybridMultilevel"/>
    <w:tmpl w:val="AE08D856"/>
    <w:lvl w:ilvl="0" w:tplc="26B675C0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1813955"/>
    <w:multiLevelType w:val="multilevel"/>
    <w:tmpl w:val="70D406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D"/>
    <w:rsid w:val="00003439"/>
    <w:rsid w:val="00033704"/>
    <w:rsid w:val="0005327D"/>
    <w:rsid w:val="00055E2C"/>
    <w:rsid w:val="000C2069"/>
    <w:rsid w:val="000F7C73"/>
    <w:rsid w:val="00100EB7"/>
    <w:rsid w:val="00112088"/>
    <w:rsid w:val="00137D21"/>
    <w:rsid w:val="00214E1D"/>
    <w:rsid w:val="0023782C"/>
    <w:rsid w:val="0024519D"/>
    <w:rsid w:val="002539C0"/>
    <w:rsid w:val="002642E4"/>
    <w:rsid w:val="003154BB"/>
    <w:rsid w:val="00315CCB"/>
    <w:rsid w:val="00325A91"/>
    <w:rsid w:val="0035140E"/>
    <w:rsid w:val="00354D6A"/>
    <w:rsid w:val="003553F9"/>
    <w:rsid w:val="003578B1"/>
    <w:rsid w:val="003E18F4"/>
    <w:rsid w:val="003E2B9A"/>
    <w:rsid w:val="00414A89"/>
    <w:rsid w:val="004448EE"/>
    <w:rsid w:val="0048081A"/>
    <w:rsid w:val="004D50A5"/>
    <w:rsid w:val="005C2D3D"/>
    <w:rsid w:val="00600216"/>
    <w:rsid w:val="006759CE"/>
    <w:rsid w:val="00695856"/>
    <w:rsid w:val="006A4280"/>
    <w:rsid w:val="006B15AB"/>
    <w:rsid w:val="006D1B10"/>
    <w:rsid w:val="006E5919"/>
    <w:rsid w:val="00701319"/>
    <w:rsid w:val="00766247"/>
    <w:rsid w:val="007859C5"/>
    <w:rsid w:val="0079063B"/>
    <w:rsid w:val="007A28CA"/>
    <w:rsid w:val="007C679F"/>
    <w:rsid w:val="008310CD"/>
    <w:rsid w:val="0086395D"/>
    <w:rsid w:val="00864001"/>
    <w:rsid w:val="008655E4"/>
    <w:rsid w:val="00874015"/>
    <w:rsid w:val="0088636A"/>
    <w:rsid w:val="008F1121"/>
    <w:rsid w:val="00930FFE"/>
    <w:rsid w:val="00954DDB"/>
    <w:rsid w:val="009A595B"/>
    <w:rsid w:val="009B2584"/>
    <w:rsid w:val="009C48F1"/>
    <w:rsid w:val="00A34033"/>
    <w:rsid w:val="00A41F24"/>
    <w:rsid w:val="00A77FC6"/>
    <w:rsid w:val="00AB44F0"/>
    <w:rsid w:val="00B05A0C"/>
    <w:rsid w:val="00B35A37"/>
    <w:rsid w:val="00B51055"/>
    <w:rsid w:val="00C57ADA"/>
    <w:rsid w:val="00C703E6"/>
    <w:rsid w:val="00CC00B9"/>
    <w:rsid w:val="00CC714C"/>
    <w:rsid w:val="00CD4FF3"/>
    <w:rsid w:val="00CF0815"/>
    <w:rsid w:val="00DA3FEB"/>
    <w:rsid w:val="00E476BD"/>
    <w:rsid w:val="00E67947"/>
    <w:rsid w:val="00E919A3"/>
    <w:rsid w:val="00EA0B65"/>
    <w:rsid w:val="00EB5241"/>
    <w:rsid w:val="00ED6014"/>
    <w:rsid w:val="00F01BD0"/>
    <w:rsid w:val="00F06A4B"/>
    <w:rsid w:val="00F20AAC"/>
    <w:rsid w:val="00FB4AAF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48FF-9AE5-4A89-9492-01331E13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4519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4519D"/>
  </w:style>
  <w:style w:type="character" w:customStyle="1" w:styleId="LbjegyzetszvegChar">
    <w:name w:val="Lábjegyzetszöveg Char"/>
    <w:basedOn w:val="Bekezdsalapbettpusa"/>
    <w:link w:val="Lbjegyzetszveg"/>
    <w:semiHidden/>
    <w:rsid w:val="0024519D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CharCharChar">
    <w:name w:val="Char Char1 Char Char Char Char Char Char Char"/>
    <w:basedOn w:val="Norml"/>
    <w:rsid w:val="0024519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8655E4"/>
    <w:pPr>
      <w:ind w:left="720"/>
      <w:contextualSpacing/>
    </w:pPr>
  </w:style>
  <w:style w:type="paragraph" w:customStyle="1" w:styleId="CharChar1CharCharCharCharChar1">
    <w:name w:val="Char Char1 Char Char Char Char Char1"/>
    <w:basedOn w:val="Norml"/>
    <w:rsid w:val="003E2B9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Felsorols">
    <w:name w:val="List Bullet"/>
    <w:basedOn w:val="Norml"/>
    <w:autoRedefine/>
    <w:rsid w:val="003E2B9A"/>
    <w:pPr>
      <w:numPr>
        <w:numId w:val="3"/>
      </w:numPr>
      <w:spacing w:after="60"/>
    </w:pPr>
    <w:rPr>
      <w:sz w:val="24"/>
      <w:szCs w:val="24"/>
    </w:rPr>
  </w:style>
  <w:style w:type="paragraph" w:customStyle="1" w:styleId="CharChar1CharCharCharCharChar10">
    <w:name w:val="Char Char1 Char Char Char Char Char1"/>
    <w:basedOn w:val="Norml"/>
    <w:rsid w:val="00ED6014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GMTSZ-04</cp:lastModifiedBy>
  <cp:revision>2</cp:revision>
  <dcterms:created xsi:type="dcterms:W3CDTF">2020-01-30T10:13:00Z</dcterms:created>
  <dcterms:modified xsi:type="dcterms:W3CDTF">2020-01-30T10:13:00Z</dcterms:modified>
</cp:coreProperties>
</file>