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6B7611EF" w:rsidR="003A23E0" w:rsidRPr="009B1E3B" w:rsidRDefault="007427CB" w:rsidP="000A37C1">
      <w:pPr>
        <w:pStyle w:val="Heading1"/>
        <w:rPr>
          <w:rFonts w:ascii="Century Gothic" w:hAnsi="Century Gothic"/>
        </w:rPr>
      </w:pPr>
      <w:r>
        <w:rPr>
          <w:rFonts w:ascii="Century Gothic" w:hAnsi="Century Gothic"/>
        </w:rPr>
        <w:t>COURSE SYLLABUS SEMESTER FALL</w:t>
      </w:r>
      <w:r w:rsidR="009B1E3B" w:rsidRPr="009B1E3B">
        <w:rPr>
          <w:rFonts w:ascii="Century Gothic" w:hAnsi="Century Gothic"/>
        </w:rPr>
        <w:t xml:space="preserve"> </w:t>
      </w:r>
      <w:r>
        <w:rPr>
          <w:rFonts w:ascii="Century Gothic" w:hAnsi="Century Gothic"/>
        </w:rPr>
        <w:t>20</w:t>
      </w:r>
      <w:r w:rsidR="002C2B9D">
        <w:rPr>
          <w:rFonts w:ascii="Century Gothic" w:hAnsi="Century Gothic"/>
        </w:rPr>
        <w:t>20</w:t>
      </w:r>
      <w:r>
        <w:rPr>
          <w:rFonts w:ascii="Century Gothic" w:hAnsi="Century Gothic"/>
        </w:rPr>
        <w:t>/202</w:t>
      </w:r>
      <w:r w:rsidR="002C2B9D">
        <w:rPr>
          <w:rFonts w:ascii="Century Gothic" w:hAnsi="Century Gothic"/>
        </w:rPr>
        <w:t>1</w:t>
      </w:r>
    </w:p>
    <w:tbl>
      <w:tblPr>
        <w:tblStyle w:val="Tblzatrcsos7tarka1"/>
        <w:tblW w:w="4865" w:type="pct"/>
        <w:tblLook w:val="01E0" w:firstRow="1" w:lastRow="1" w:firstColumn="1" w:lastColumn="1" w:noHBand="0" w:noVBand="0"/>
      </w:tblPr>
      <w:tblGrid>
        <w:gridCol w:w="5908"/>
        <w:gridCol w:w="7718"/>
      </w:tblGrid>
      <w:tr w:rsidR="00AD4BC7" w:rsidRPr="009B1E3B"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9B1E3B" w:rsidRDefault="009B1E3B" w:rsidP="00B40C80">
            <w:pPr>
              <w:rPr>
                <w:rFonts w:ascii="Century Gothic" w:hAnsi="Century Gothic"/>
                <w:sz w:val="22"/>
                <w:szCs w:val="22"/>
              </w:rPr>
            </w:pPr>
            <w:r w:rsidRPr="009B1E3B">
              <w:rPr>
                <w:rFonts w:ascii="Century Gothic" w:hAnsi="Century Gothic"/>
                <w:sz w:val="22"/>
                <w:szCs w:val="22"/>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6BEB43B7" w:rsidR="00AD4BC7" w:rsidRPr="009B1E3B" w:rsidRDefault="0005021C" w:rsidP="0005021C">
            <w:pPr>
              <w:rPr>
                <w:rFonts w:ascii="Century Gothic" w:hAnsi="Century Gothic"/>
                <w:sz w:val="22"/>
                <w:szCs w:val="22"/>
              </w:rPr>
            </w:pPr>
            <w:r>
              <w:rPr>
                <w:rFonts w:ascii="Century Gothic" w:hAnsi="Century Gothic"/>
                <w:sz w:val="22"/>
                <w:szCs w:val="22"/>
              </w:rPr>
              <w:t>Geotechnics 3. (Foundations)</w:t>
            </w:r>
          </w:p>
        </w:tc>
      </w:tr>
      <w:tr w:rsidR="002B1EDF" w:rsidRPr="009B1E3B"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2B1EDF" w:rsidRPr="009B1E3B" w:rsidRDefault="002B1EDF" w:rsidP="002B1EDF">
            <w:pPr>
              <w:rPr>
                <w:rFonts w:ascii="Century Gothic" w:hAnsi="Century Gothic"/>
                <w:b/>
                <w:sz w:val="22"/>
                <w:szCs w:val="22"/>
              </w:rPr>
            </w:pPr>
            <w:r>
              <w:rPr>
                <w:rFonts w:ascii="Century Gothic" w:hAnsi="Century Gothic"/>
                <w:b/>
                <w:sz w:val="22"/>
                <w:szCs w:val="22"/>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74B3E34F" w:rsidR="002B1EDF" w:rsidRPr="009B1E3B" w:rsidRDefault="0005021C" w:rsidP="0005021C">
            <w:pPr>
              <w:rPr>
                <w:rFonts w:ascii="Century Gothic" w:hAnsi="Century Gothic"/>
                <w:b/>
                <w:i w:val="0"/>
                <w:sz w:val="22"/>
                <w:szCs w:val="22"/>
              </w:rPr>
            </w:pPr>
            <w:r w:rsidRPr="0005021C">
              <w:rPr>
                <w:rFonts w:ascii="Century Gothic" w:hAnsi="Century Gothic"/>
                <w:b/>
                <w:i w:val="0"/>
                <w:sz w:val="22"/>
                <w:szCs w:val="22"/>
              </w:rPr>
              <w:t>MSB137AN-EA-00</w:t>
            </w:r>
          </w:p>
        </w:tc>
      </w:tr>
      <w:tr w:rsidR="002B1EDF" w:rsidRPr="009B1E3B"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2B1EDF" w:rsidRPr="009B1E3B" w:rsidRDefault="002B1EDF" w:rsidP="002B1EDF">
            <w:pPr>
              <w:rPr>
                <w:rFonts w:ascii="Century Gothic" w:hAnsi="Century Gothic"/>
                <w:b/>
                <w:sz w:val="22"/>
                <w:szCs w:val="22"/>
              </w:rPr>
            </w:pPr>
            <w:r>
              <w:rPr>
                <w:rFonts w:ascii="Century Gothic" w:hAnsi="Century Gothic"/>
                <w:b/>
                <w:sz w:val="22"/>
                <w:szCs w:val="22"/>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0AF5B67A" w:rsidR="002B1EDF" w:rsidRPr="009B1E3B" w:rsidRDefault="002B1EDF" w:rsidP="002B1EDF">
            <w:pPr>
              <w:rPr>
                <w:rFonts w:ascii="Century Gothic" w:hAnsi="Century Gothic"/>
                <w:b/>
                <w:i w:val="0"/>
                <w:sz w:val="22"/>
                <w:szCs w:val="22"/>
              </w:rPr>
            </w:pPr>
            <w:r w:rsidRPr="00857201">
              <w:rPr>
                <w:rFonts w:ascii="Century Gothic" w:hAnsi="Century Gothic"/>
                <w:b/>
                <w:i w:val="0"/>
                <w:sz w:val="22"/>
                <w:szCs w:val="22"/>
              </w:rPr>
              <w:t xml:space="preserve">2 lectures, </w:t>
            </w:r>
            <w:r>
              <w:rPr>
                <w:rFonts w:ascii="Century Gothic" w:hAnsi="Century Gothic"/>
                <w:b/>
                <w:i w:val="0"/>
                <w:sz w:val="22"/>
                <w:szCs w:val="22"/>
              </w:rPr>
              <w:t>2</w:t>
            </w:r>
            <w:r w:rsidR="0017078A">
              <w:rPr>
                <w:rFonts w:ascii="Century Gothic" w:hAnsi="Century Gothic"/>
                <w:b/>
                <w:i w:val="0"/>
                <w:sz w:val="22"/>
                <w:szCs w:val="22"/>
              </w:rPr>
              <w:t xml:space="preserve"> practice</w:t>
            </w:r>
            <w:r w:rsidRPr="00857201">
              <w:rPr>
                <w:rFonts w:ascii="Century Gothic" w:hAnsi="Century Gothic"/>
                <w:b/>
                <w:i w:val="0"/>
                <w:sz w:val="22"/>
                <w:szCs w:val="22"/>
              </w:rPr>
              <w:t xml:space="preserve"> /week</w:t>
            </w:r>
          </w:p>
        </w:tc>
      </w:tr>
      <w:tr w:rsidR="002B1EDF" w:rsidRPr="009B1E3B"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2B1EDF" w:rsidRPr="009B1E3B" w:rsidRDefault="002B1EDF" w:rsidP="002B1EDF">
            <w:pPr>
              <w:rPr>
                <w:rFonts w:ascii="Century Gothic" w:hAnsi="Century Gothic"/>
                <w:b/>
                <w:sz w:val="22"/>
                <w:szCs w:val="22"/>
              </w:rPr>
            </w:pPr>
            <w:r>
              <w:rPr>
                <w:rFonts w:ascii="Century Gothic" w:hAnsi="Century Gothic"/>
                <w:b/>
                <w:sz w:val="22"/>
                <w:szCs w:val="22"/>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0CA29C07" w:rsidR="002B1EDF" w:rsidRPr="009B1E3B" w:rsidRDefault="0005021C" w:rsidP="002B1EDF">
            <w:pPr>
              <w:rPr>
                <w:rFonts w:ascii="Century Gothic" w:hAnsi="Century Gothic"/>
                <w:b/>
                <w:i w:val="0"/>
                <w:sz w:val="22"/>
                <w:szCs w:val="22"/>
              </w:rPr>
            </w:pPr>
            <w:r>
              <w:rPr>
                <w:rFonts w:ascii="Century Gothic" w:hAnsi="Century Gothic"/>
                <w:b/>
                <w:i w:val="0"/>
                <w:sz w:val="22"/>
                <w:szCs w:val="22"/>
              </w:rPr>
              <w:t>4</w:t>
            </w:r>
          </w:p>
        </w:tc>
      </w:tr>
      <w:tr w:rsidR="002B1EDF" w:rsidRPr="009B1E3B"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2B1EDF" w:rsidRPr="009B1E3B" w:rsidRDefault="002B1EDF" w:rsidP="002B1EDF">
            <w:pPr>
              <w:rPr>
                <w:rFonts w:ascii="Century Gothic" w:hAnsi="Century Gothic"/>
                <w:b/>
                <w:sz w:val="22"/>
                <w:szCs w:val="22"/>
              </w:rPr>
            </w:pPr>
            <w:r>
              <w:rPr>
                <w:rFonts w:ascii="Century Gothic" w:hAnsi="Century Gothic"/>
                <w:b/>
                <w:sz w:val="22"/>
                <w:szCs w:val="22"/>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2006FC3F" w:rsidR="002B1EDF" w:rsidRPr="009B1E3B" w:rsidRDefault="002B1EDF" w:rsidP="0071303B">
            <w:pPr>
              <w:rPr>
                <w:rFonts w:ascii="Century Gothic" w:hAnsi="Century Gothic"/>
                <w:b/>
                <w:i w:val="0"/>
                <w:sz w:val="22"/>
                <w:szCs w:val="22"/>
              </w:rPr>
            </w:pPr>
            <w:r>
              <w:rPr>
                <w:rFonts w:ascii="Century Gothic" w:hAnsi="Century Gothic"/>
                <w:b/>
                <w:i w:val="0"/>
                <w:sz w:val="22"/>
                <w:szCs w:val="22"/>
              </w:rPr>
              <w:t xml:space="preserve">B.Sc in </w:t>
            </w:r>
            <w:r w:rsidR="007B4DC2">
              <w:rPr>
                <w:rFonts w:ascii="Century Gothic" w:hAnsi="Century Gothic"/>
                <w:b/>
                <w:i w:val="0"/>
                <w:sz w:val="22"/>
                <w:szCs w:val="22"/>
              </w:rPr>
              <w:t xml:space="preserve">Civil </w:t>
            </w:r>
            <w:r>
              <w:rPr>
                <w:rFonts w:ascii="Century Gothic" w:hAnsi="Century Gothic"/>
                <w:b/>
                <w:i w:val="0"/>
                <w:sz w:val="22"/>
                <w:szCs w:val="22"/>
              </w:rPr>
              <w:t>Engineering</w:t>
            </w:r>
          </w:p>
        </w:tc>
      </w:tr>
      <w:tr w:rsidR="002B1EDF" w:rsidRPr="009B1E3B"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2B1EDF" w:rsidRPr="009B1E3B" w:rsidRDefault="002B1EDF" w:rsidP="002B1EDF">
            <w:pPr>
              <w:rPr>
                <w:rFonts w:ascii="Century Gothic" w:hAnsi="Century Gothic"/>
                <w:b/>
                <w:sz w:val="22"/>
                <w:szCs w:val="22"/>
              </w:rPr>
            </w:pPr>
            <w:r>
              <w:rPr>
                <w:rFonts w:ascii="Century Gothic" w:hAnsi="Century Gothic"/>
                <w:b/>
                <w:sz w:val="22"/>
                <w:szCs w:val="22"/>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62E872D8" w:rsidR="002B1EDF" w:rsidRPr="009B1E3B" w:rsidRDefault="00645EDF" w:rsidP="00645EDF">
            <w:pPr>
              <w:rPr>
                <w:rFonts w:ascii="Century Gothic" w:hAnsi="Century Gothic"/>
                <w:b/>
                <w:i w:val="0"/>
                <w:sz w:val="22"/>
                <w:szCs w:val="22"/>
              </w:rPr>
            </w:pPr>
            <w:r>
              <w:rPr>
                <w:rFonts w:ascii="Century Gothic" w:hAnsi="Century Gothic"/>
                <w:b/>
                <w:i w:val="0"/>
                <w:sz w:val="22"/>
                <w:szCs w:val="22"/>
              </w:rPr>
              <w:t xml:space="preserve">Midterm- final exams, </w:t>
            </w:r>
            <w:r w:rsidR="0005021C">
              <w:rPr>
                <w:rFonts w:ascii="Century Gothic" w:hAnsi="Century Gothic"/>
                <w:b/>
                <w:i w:val="0"/>
                <w:sz w:val="22"/>
                <w:szCs w:val="22"/>
              </w:rPr>
              <w:t xml:space="preserve"> </w:t>
            </w:r>
            <w:r w:rsidR="0017078A">
              <w:rPr>
                <w:rFonts w:ascii="Century Gothic" w:hAnsi="Century Gothic"/>
                <w:b/>
                <w:i w:val="0"/>
                <w:sz w:val="22"/>
                <w:szCs w:val="22"/>
              </w:rPr>
              <w:t xml:space="preserve"> Homework</w:t>
            </w:r>
            <w:r w:rsidR="0005021C">
              <w:rPr>
                <w:rFonts w:ascii="Century Gothic" w:hAnsi="Century Gothic"/>
                <w:b/>
                <w:i w:val="0"/>
                <w:sz w:val="22"/>
                <w:szCs w:val="22"/>
              </w:rPr>
              <w:t xml:space="preserve"> and Project</w:t>
            </w:r>
          </w:p>
        </w:tc>
      </w:tr>
      <w:tr w:rsidR="002B1EDF" w:rsidRPr="009B1E3B"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2B1EDF" w:rsidRPr="009B1E3B" w:rsidRDefault="002B1EDF" w:rsidP="002B1EDF">
            <w:pPr>
              <w:rPr>
                <w:rFonts w:ascii="Century Gothic" w:hAnsi="Century Gothic"/>
                <w:b/>
                <w:sz w:val="22"/>
                <w:szCs w:val="22"/>
              </w:rPr>
            </w:pPr>
            <w:r>
              <w:rPr>
                <w:rFonts w:ascii="Century Gothic" w:hAnsi="Century Gothic"/>
                <w:b/>
                <w:sz w:val="22"/>
                <w:szCs w:val="22"/>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77E5CF58" w:rsidR="002B1EDF" w:rsidRPr="009B1E3B" w:rsidRDefault="0005021C" w:rsidP="0017078A">
            <w:pPr>
              <w:rPr>
                <w:rFonts w:ascii="Century Gothic" w:hAnsi="Century Gothic"/>
                <w:b/>
                <w:i w:val="0"/>
                <w:sz w:val="22"/>
                <w:szCs w:val="22"/>
              </w:rPr>
            </w:pPr>
            <w:r>
              <w:rPr>
                <w:rFonts w:ascii="Century Gothic" w:hAnsi="Century Gothic"/>
                <w:b/>
                <w:i w:val="0"/>
                <w:sz w:val="22"/>
                <w:szCs w:val="22"/>
              </w:rPr>
              <w:t>7</w:t>
            </w:r>
            <w:r w:rsidR="0017078A">
              <w:rPr>
                <w:rFonts w:ascii="Century Gothic" w:hAnsi="Century Gothic"/>
                <w:b/>
                <w:i w:val="0"/>
                <w:sz w:val="22"/>
                <w:szCs w:val="22"/>
              </w:rPr>
              <w:t xml:space="preserve"> th</w:t>
            </w:r>
          </w:p>
        </w:tc>
      </w:tr>
      <w:tr w:rsidR="002B1EDF" w:rsidRPr="009B1E3B"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2B1EDF" w:rsidRPr="009B1E3B" w:rsidRDefault="002B1EDF" w:rsidP="002B1EDF">
            <w:pPr>
              <w:rPr>
                <w:rFonts w:ascii="Century Gothic" w:hAnsi="Century Gothic"/>
                <w:b/>
                <w:sz w:val="22"/>
                <w:szCs w:val="22"/>
              </w:rPr>
            </w:pPr>
            <w:r>
              <w:rPr>
                <w:rFonts w:ascii="Century Gothic" w:hAnsi="Century Gothic"/>
                <w:b/>
                <w:sz w:val="22"/>
                <w:szCs w:val="22"/>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6BFBC9C8" w:rsidR="002B1EDF" w:rsidRPr="009B1E3B" w:rsidRDefault="002B1EDF" w:rsidP="002B1EDF">
            <w:pPr>
              <w:rPr>
                <w:rFonts w:ascii="Century Gothic" w:hAnsi="Century Gothic"/>
                <w:b/>
                <w:i w:val="0"/>
                <w:sz w:val="22"/>
                <w:szCs w:val="22"/>
              </w:rPr>
            </w:pPr>
            <w:r>
              <w:rPr>
                <w:rFonts w:ascii="Century Gothic" w:hAnsi="Century Gothic"/>
                <w:b/>
                <w:i w:val="0"/>
                <w:sz w:val="22"/>
                <w:szCs w:val="22"/>
              </w:rPr>
              <w:t>None</w:t>
            </w:r>
          </w:p>
        </w:tc>
      </w:tr>
      <w:tr w:rsidR="002B1EDF" w:rsidRPr="009B1E3B"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2B1EDF" w:rsidRPr="009B1E3B" w:rsidRDefault="002B1EDF" w:rsidP="002B1EDF">
            <w:pPr>
              <w:rPr>
                <w:rFonts w:ascii="Century Gothic" w:hAnsi="Century Gothic"/>
                <w:b/>
                <w:sz w:val="22"/>
                <w:szCs w:val="22"/>
              </w:rPr>
            </w:pPr>
            <w:r>
              <w:rPr>
                <w:rFonts w:ascii="Century Gothic" w:hAnsi="Century Gothic"/>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1ABED497" w:rsidR="002B1EDF" w:rsidRPr="009B1E3B" w:rsidRDefault="007B4DC2" w:rsidP="002B1EDF">
            <w:pPr>
              <w:rPr>
                <w:rFonts w:ascii="Century Gothic" w:hAnsi="Century Gothic"/>
                <w:b/>
                <w:i w:val="0"/>
                <w:sz w:val="22"/>
                <w:szCs w:val="22"/>
              </w:rPr>
            </w:pPr>
            <w:r>
              <w:rPr>
                <w:rFonts w:ascii="Century Gothic" w:hAnsi="Century Gothic"/>
                <w:b/>
                <w:i w:val="0"/>
                <w:sz w:val="22"/>
                <w:szCs w:val="22"/>
              </w:rPr>
              <w:t>Civil</w:t>
            </w:r>
            <w:r w:rsidR="002B1EDF">
              <w:rPr>
                <w:rFonts w:ascii="Century Gothic" w:hAnsi="Century Gothic"/>
                <w:b/>
                <w:i w:val="0"/>
                <w:sz w:val="22"/>
                <w:szCs w:val="22"/>
              </w:rPr>
              <w:t xml:space="preserve"> Engineering</w:t>
            </w:r>
          </w:p>
        </w:tc>
      </w:tr>
      <w:tr w:rsidR="002B1EDF" w:rsidRPr="009B1E3B"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2B1EDF" w:rsidRPr="009B1E3B" w:rsidRDefault="002B1EDF" w:rsidP="002B1EDF">
            <w:pPr>
              <w:rPr>
                <w:rFonts w:ascii="Century Gothic" w:hAnsi="Century Gothic"/>
                <w:b/>
                <w:sz w:val="22"/>
                <w:szCs w:val="22"/>
              </w:rPr>
            </w:pPr>
            <w:r>
              <w:rPr>
                <w:rFonts w:ascii="Century Gothic" w:hAnsi="Century Gothic"/>
                <w:b/>
                <w:sz w:val="22"/>
                <w:szCs w:val="22"/>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8A926A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Ali Mohamed Mohamed Salem</w:t>
            </w:r>
          </w:p>
          <w:p w14:paraId="2C3D025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Office: Boszorkány street 2 C0042</w:t>
            </w:r>
          </w:p>
          <w:p w14:paraId="1B01C63C" w14:textId="3B90122F" w:rsidR="002B1EDF" w:rsidRPr="009B1E3B" w:rsidRDefault="002B1EDF" w:rsidP="002B1EDF">
            <w:pPr>
              <w:rPr>
                <w:rFonts w:ascii="Century Gothic" w:hAnsi="Century Gothic"/>
                <w:b/>
                <w:i w:val="0"/>
                <w:sz w:val="22"/>
                <w:szCs w:val="22"/>
              </w:rPr>
            </w:pPr>
            <w:r w:rsidRPr="000C474E">
              <w:rPr>
                <w:rFonts w:ascii="Century Gothic" w:hAnsi="Century Gothic"/>
                <w:b/>
                <w:i w:val="0"/>
                <w:sz w:val="22"/>
                <w:szCs w:val="22"/>
              </w:rPr>
              <w:t xml:space="preserve">E-mail: </w:t>
            </w:r>
            <w:hyperlink r:id="rId7" w:history="1">
              <w:r w:rsidRPr="000C474E">
                <w:rPr>
                  <w:rFonts w:ascii="Century Gothic" w:hAnsi="Century Gothic"/>
                  <w:b/>
                  <w:i w:val="0"/>
                  <w:sz w:val="22"/>
                  <w:szCs w:val="22"/>
                </w:rPr>
                <w:t>ali.salem@mik.pte.hu</w:t>
              </w:r>
            </w:hyperlink>
          </w:p>
        </w:tc>
      </w:tr>
      <w:tr w:rsidR="003E328B" w:rsidRPr="009B1E3B"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3E328B" w:rsidRPr="004F6192" w:rsidRDefault="003E328B" w:rsidP="003E328B">
            <w:pPr>
              <w:jc w:val="left"/>
              <w:rPr>
                <w:rFonts w:ascii="Century Gothic" w:hAnsi="Century Gothic"/>
                <w:b w:val="0"/>
                <w:i w:val="0"/>
                <w:sz w:val="22"/>
                <w:szCs w:val="22"/>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3E328B" w:rsidRPr="00B964C4" w:rsidRDefault="003E328B" w:rsidP="003E328B">
            <w:pPr>
              <w:rPr>
                <w:rFonts w:ascii="Century Gothic" w:hAnsi="Century Gothic"/>
                <w:b w:val="0"/>
                <w:i w:val="0"/>
                <w:sz w:val="22"/>
                <w:szCs w:val="22"/>
              </w:rPr>
            </w:pPr>
          </w:p>
        </w:tc>
      </w:tr>
    </w:tbl>
    <w:p w14:paraId="5E154A5F" w14:textId="409940DC" w:rsidR="009B4F16" w:rsidRPr="009B1E3B" w:rsidRDefault="00F109D0" w:rsidP="000A37C1">
      <w:pPr>
        <w:pStyle w:val="Heading2"/>
        <w:rPr>
          <w:rFonts w:ascii="Century Gothic" w:hAnsi="Century Gothic"/>
        </w:rPr>
      </w:pPr>
      <w:r w:rsidRPr="00F109D0">
        <w:t xml:space="preserve"> </w:t>
      </w:r>
      <w:r w:rsidR="00D85260">
        <w:rPr>
          <w:rFonts w:ascii="Century Gothic" w:hAnsi="Century Gothic"/>
          <w:lang w:val="en-US"/>
        </w:rPr>
        <w:t>OBJECTIVES</w:t>
      </w:r>
    </w:p>
    <w:p w14:paraId="6FF57324" w14:textId="77777777" w:rsidR="00B90873" w:rsidRPr="0005021C" w:rsidRDefault="00B90873" w:rsidP="00B90873">
      <w:pPr>
        <w:spacing w:before="0" w:after="0" w:line="240" w:lineRule="auto"/>
        <w:rPr>
          <w:rFonts w:ascii="Century Gothic" w:hAnsi="Century Gothic"/>
          <w:sz w:val="22"/>
          <w:szCs w:val="22"/>
        </w:rPr>
      </w:pPr>
      <w:r w:rsidRPr="0005021C">
        <w:rPr>
          <w:rFonts w:ascii="Century Gothic" w:hAnsi="Century Gothic"/>
          <w:sz w:val="22"/>
          <w:szCs w:val="22"/>
        </w:rPr>
        <w:t>This course is aimed to provide basic and advanced knowledge on the principles and design of the different type of foundation. Topics covered by the course include: soil site explorations, bearing capacity of soil, shallow foundations, deep foundations, pile caps, soil improvement, Site Dewatering and supported deep excavation.</w:t>
      </w:r>
    </w:p>
    <w:p w14:paraId="076EE98E" w14:textId="77777777" w:rsidR="0005021C" w:rsidRPr="0005021C" w:rsidRDefault="0005021C" w:rsidP="0005021C">
      <w:pPr>
        <w:ind w:left="720" w:hanging="720"/>
        <w:rPr>
          <w:rFonts w:ascii="Century Gothic" w:hAnsi="Century Gothic"/>
          <w:sz w:val="22"/>
          <w:szCs w:val="22"/>
        </w:rPr>
      </w:pPr>
      <w:r w:rsidRPr="0005021C">
        <w:rPr>
          <w:rFonts w:ascii="Century Gothic" w:hAnsi="Century Gothic"/>
          <w:sz w:val="22"/>
          <w:szCs w:val="22"/>
        </w:rPr>
        <w:t>Students will gain from this course:</w:t>
      </w:r>
    </w:p>
    <w:p w14:paraId="45029F76" w14:textId="77777777" w:rsidR="0005021C" w:rsidRPr="0005021C" w:rsidRDefault="0005021C" w:rsidP="0005021C">
      <w:pPr>
        <w:ind w:left="720" w:hanging="720"/>
        <w:rPr>
          <w:rFonts w:ascii="Century Gothic" w:hAnsi="Century Gothic"/>
          <w:sz w:val="22"/>
          <w:szCs w:val="22"/>
        </w:rPr>
      </w:pPr>
      <w:r w:rsidRPr="0005021C">
        <w:rPr>
          <w:rFonts w:ascii="Century Gothic" w:hAnsi="Century Gothic"/>
          <w:sz w:val="22"/>
          <w:szCs w:val="22"/>
        </w:rPr>
        <w:lastRenderedPageBreak/>
        <w:t>- knowledge of soil exploration and bearing capacity of soil,</w:t>
      </w:r>
    </w:p>
    <w:p w14:paraId="10AC5886" w14:textId="77777777" w:rsidR="0005021C" w:rsidRPr="0005021C" w:rsidRDefault="0005021C" w:rsidP="0005021C">
      <w:pPr>
        <w:ind w:left="720" w:hanging="720"/>
        <w:rPr>
          <w:rFonts w:ascii="Century Gothic" w:hAnsi="Century Gothic"/>
          <w:sz w:val="22"/>
          <w:szCs w:val="22"/>
        </w:rPr>
      </w:pPr>
      <w:r w:rsidRPr="0005021C">
        <w:rPr>
          <w:rFonts w:ascii="Century Gothic" w:hAnsi="Century Gothic"/>
          <w:sz w:val="22"/>
          <w:szCs w:val="22"/>
        </w:rPr>
        <w:t xml:space="preserve">- Understanding and Practical knowledge of foundation design. </w:t>
      </w:r>
    </w:p>
    <w:p w14:paraId="71D2F773" w14:textId="3ECCBA50" w:rsidR="009B4F16" w:rsidRPr="00091794" w:rsidRDefault="0005021C" w:rsidP="0005021C">
      <w:pPr>
        <w:ind w:left="720" w:hanging="720"/>
        <w:rPr>
          <w:rFonts w:ascii="Century Gothic" w:hAnsi="Century Gothic"/>
          <w:sz w:val="22"/>
          <w:szCs w:val="22"/>
        </w:rPr>
      </w:pPr>
      <w:r w:rsidRPr="0005021C">
        <w:rPr>
          <w:rFonts w:ascii="Century Gothic" w:hAnsi="Century Gothic"/>
          <w:sz w:val="22"/>
          <w:szCs w:val="22"/>
        </w:rPr>
        <w:t>- Knowledge of Ground improvement and supported deep excavation</w:t>
      </w:r>
    </w:p>
    <w:p w14:paraId="57AD0700" w14:textId="39956A02" w:rsidR="009B4F16" w:rsidRPr="009B1E3B" w:rsidRDefault="00D85260" w:rsidP="000A37C1">
      <w:pPr>
        <w:pStyle w:val="Heading2"/>
        <w:rPr>
          <w:rFonts w:ascii="Century Gothic" w:hAnsi="Century Gothic"/>
        </w:rPr>
      </w:pPr>
      <w:r>
        <w:rPr>
          <w:rFonts w:ascii="Century Gothic" w:hAnsi="Century Gothic"/>
        </w:rPr>
        <w:t>CONTENT</w:t>
      </w:r>
      <w:r w:rsidR="00F109D0" w:rsidRPr="00F109D0">
        <w:rPr>
          <w:rFonts w:ascii="Century Gothic" w:hAnsi="Century Gothic"/>
        </w:rPr>
        <w:t>S</w:t>
      </w:r>
    </w:p>
    <w:p w14:paraId="511CD7A4" w14:textId="77777777" w:rsidR="004F6192" w:rsidRDefault="004F6192" w:rsidP="00B6016A">
      <w:pPr>
        <w:spacing w:before="0" w:after="0" w:line="240" w:lineRule="auto"/>
        <w:rPr>
          <w:rFonts w:ascii="Century Gothic" w:hAnsi="Century Gothic"/>
          <w:b/>
          <w:sz w:val="22"/>
          <w:szCs w:val="22"/>
        </w:rPr>
      </w:pPr>
    </w:p>
    <w:p w14:paraId="20A01ABA" w14:textId="122C7099" w:rsidR="004F6192" w:rsidRDefault="00D85260" w:rsidP="00B6016A">
      <w:pPr>
        <w:spacing w:before="0" w:after="0" w:line="240" w:lineRule="auto"/>
        <w:rPr>
          <w:rFonts w:ascii="Century Gothic" w:hAnsi="Century Gothic"/>
          <w:b/>
          <w:sz w:val="22"/>
          <w:szCs w:val="22"/>
        </w:rPr>
      </w:pPr>
      <w:r w:rsidRPr="00D85260">
        <w:rPr>
          <w:rFonts w:ascii="Century Gothic" w:hAnsi="Century Gothic"/>
          <w:b/>
          <w:sz w:val="22"/>
          <w:szCs w:val="22"/>
        </w:rPr>
        <w:t>Short description:</w:t>
      </w:r>
    </w:p>
    <w:p w14:paraId="4DE8546E" w14:textId="77777777" w:rsidR="00D85260" w:rsidRPr="00D85260" w:rsidRDefault="00D85260" w:rsidP="00B6016A">
      <w:pPr>
        <w:spacing w:before="0" w:after="0" w:line="240" w:lineRule="auto"/>
        <w:rPr>
          <w:rFonts w:ascii="Century Gothic" w:hAnsi="Century Gothic"/>
          <w:b/>
          <w:sz w:val="22"/>
          <w:szCs w:val="22"/>
        </w:rPr>
      </w:pPr>
    </w:p>
    <w:p w14:paraId="29B8D6C6" w14:textId="77777777" w:rsidR="0005021C" w:rsidRPr="0005021C" w:rsidRDefault="0005021C" w:rsidP="0005021C">
      <w:pPr>
        <w:spacing w:before="0" w:after="0" w:line="240" w:lineRule="auto"/>
        <w:rPr>
          <w:rFonts w:ascii="Century Gothic" w:hAnsi="Century Gothic"/>
          <w:sz w:val="22"/>
          <w:szCs w:val="22"/>
        </w:rPr>
      </w:pPr>
      <w:r w:rsidRPr="0005021C">
        <w:rPr>
          <w:rFonts w:ascii="Century Gothic" w:hAnsi="Century Gothic"/>
          <w:sz w:val="22"/>
          <w:szCs w:val="22"/>
        </w:rPr>
        <w:t>This course is aimed to provide basic and advanced knowledge on the principles and design of the different type of foundation. Topics covered by the course include: soil site explorations, bearing capacity of soil, shallow foundations, deep foundations, pile caps, soil improvement, Site Dewatering and supported deep excavation.</w:t>
      </w:r>
    </w:p>
    <w:p w14:paraId="3BB5444D" w14:textId="77777777" w:rsidR="0005021C" w:rsidRDefault="0005021C" w:rsidP="0005021C">
      <w:pPr>
        <w:spacing w:before="0" w:after="0" w:line="240" w:lineRule="auto"/>
        <w:rPr>
          <w:rFonts w:ascii="Century Gothic" w:hAnsi="Century Gothic"/>
          <w:sz w:val="22"/>
          <w:szCs w:val="22"/>
        </w:rPr>
      </w:pPr>
      <w:r w:rsidRPr="0005021C">
        <w:rPr>
          <w:rFonts w:ascii="Century Gothic" w:hAnsi="Century Gothic"/>
          <w:sz w:val="22"/>
          <w:szCs w:val="22"/>
        </w:rPr>
        <w:t>This course is designed to teach students how to calculate bearing capacity of soil for different site conditions. Explaining different techniques of soil site explorations.  Explaining and discussing methods of designing different types of shallow foundations. Explaining and discussing methods of designing different types of deep foundations. Teaching student different methods of structural design pile caps. Teaching students different methods of soil improvement, Site Dewatering, and supported deep excavation.</w:t>
      </w:r>
    </w:p>
    <w:p w14:paraId="2D6B9D87" w14:textId="4A3DB0D2" w:rsidR="00F109D0" w:rsidRPr="00B6016A" w:rsidRDefault="00F109D0" w:rsidP="0005021C">
      <w:pPr>
        <w:spacing w:before="0" w:after="0" w:line="240" w:lineRule="auto"/>
        <w:rPr>
          <w:rFonts w:ascii="Century Gothic" w:hAnsi="Century Gothic"/>
          <w:sz w:val="22"/>
          <w:szCs w:val="22"/>
        </w:rPr>
      </w:pPr>
      <w:r w:rsidRPr="00B6016A">
        <w:rPr>
          <w:rFonts w:ascii="Century Gothic" w:hAnsi="Century Gothic"/>
          <w:b/>
          <w:sz w:val="22"/>
          <w:szCs w:val="22"/>
        </w:rPr>
        <w:t>Methodology:</w:t>
      </w:r>
    </w:p>
    <w:p w14:paraId="5930EFCC" w14:textId="4814F387" w:rsidR="0071303B" w:rsidRPr="0071303B" w:rsidRDefault="0071303B" w:rsidP="0005021C">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 xml:space="preserve">Lectures: </w:t>
      </w:r>
      <w:r w:rsidR="0005021C" w:rsidRPr="0005021C">
        <w:rPr>
          <w:rFonts w:ascii="Century Gothic" w:hAnsi="Century Gothic"/>
          <w:sz w:val="22"/>
          <w:szCs w:val="22"/>
        </w:rPr>
        <w:t>will give the basis of soil exploration, bearing capacity of soil and geotechnical design of shallow foundation and deep foundation</w:t>
      </w:r>
      <w:r w:rsidRPr="0071303B">
        <w:rPr>
          <w:rFonts w:ascii="Century Gothic" w:hAnsi="Century Gothic"/>
          <w:sz w:val="22"/>
          <w:szCs w:val="22"/>
        </w:rPr>
        <w:t>.</w:t>
      </w:r>
    </w:p>
    <w:p w14:paraId="456C4491" w14:textId="03EAF6C9" w:rsidR="0071303B" w:rsidRPr="0071303B" w:rsidRDefault="0071303B" w:rsidP="0005021C">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r>
      <w:r w:rsidR="0005021C">
        <w:rPr>
          <w:rFonts w:ascii="Century Gothic" w:hAnsi="Century Gothic"/>
          <w:sz w:val="22"/>
          <w:szCs w:val="22"/>
        </w:rPr>
        <w:t>Practical class</w:t>
      </w:r>
      <w:r w:rsidRPr="0071303B">
        <w:rPr>
          <w:rFonts w:ascii="Century Gothic" w:hAnsi="Century Gothic"/>
          <w:sz w:val="22"/>
          <w:szCs w:val="22"/>
        </w:rPr>
        <w:t xml:space="preserve">: </w:t>
      </w:r>
      <w:r w:rsidR="0005021C" w:rsidRPr="0005021C">
        <w:rPr>
          <w:rFonts w:ascii="Century Gothic" w:hAnsi="Century Gothic"/>
          <w:sz w:val="22"/>
          <w:szCs w:val="22"/>
        </w:rPr>
        <w:t>Practice the ability to design different types of foundation</w:t>
      </w:r>
      <w:r w:rsidR="0005021C">
        <w:rPr>
          <w:rFonts w:ascii="Century Gothic" w:hAnsi="Century Gothic"/>
          <w:sz w:val="22"/>
          <w:szCs w:val="22"/>
        </w:rPr>
        <w:t xml:space="preserve">. </w:t>
      </w:r>
      <w:r w:rsidRPr="0071303B">
        <w:rPr>
          <w:rFonts w:ascii="Century Gothic" w:hAnsi="Century Gothic"/>
          <w:sz w:val="22"/>
          <w:szCs w:val="22"/>
        </w:rPr>
        <w:t>Students will be assigned tasks to complete</w:t>
      </w:r>
      <w:r w:rsidR="0005021C">
        <w:rPr>
          <w:rFonts w:ascii="Century Gothic" w:hAnsi="Century Gothic"/>
          <w:sz w:val="22"/>
          <w:szCs w:val="22"/>
        </w:rPr>
        <w:t xml:space="preserve"> </w:t>
      </w:r>
      <w:r w:rsidR="0005021C" w:rsidRPr="0005021C">
        <w:rPr>
          <w:rFonts w:ascii="Century Gothic" w:hAnsi="Century Gothic"/>
          <w:sz w:val="22"/>
          <w:szCs w:val="22"/>
        </w:rPr>
        <w:t>and  carryout complete  project design</w:t>
      </w:r>
    </w:p>
    <w:p w14:paraId="7ED76909" w14:textId="658F583F" w:rsidR="00B6016A" w:rsidRDefault="0071303B" w:rsidP="0071303B">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Exams: Accumulated knowledge is tested in two exams: a midterm and a final exam. Both feature multiple-choice, true-false or short essay questions.</w:t>
      </w:r>
    </w:p>
    <w:p w14:paraId="02F7917E" w14:textId="77777777" w:rsidR="00FE4F46" w:rsidRPr="00B6016A" w:rsidRDefault="00FE4F46" w:rsidP="00B6016A">
      <w:pPr>
        <w:spacing w:before="0" w:after="0" w:line="240" w:lineRule="auto"/>
        <w:rPr>
          <w:rFonts w:ascii="Century Gothic" w:hAnsi="Century Gothic"/>
          <w:sz w:val="22"/>
          <w:szCs w:val="22"/>
        </w:rPr>
      </w:pPr>
    </w:p>
    <w:p w14:paraId="24C00188" w14:textId="6F7F9FA1" w:rsidR="009B4F16" w:rsidRDefault="00F109D0" w:rsidP="00B6016A">
      <w:pPr>
        <w:spacing w:before="0" w:after="0" w:line="240" w:lineRule="auto"/>
        <w:rPr>
          <w:rFonts w:ascii="Century Gothic" w:hAnsi="Century Gothic"/>
          <w:b/>
          <w:sz w:val="22"/>
          <w:szCs w:val="22"/>
        </w:rPr>
      </w:pPr>
      <w:r w:rsidRPr="00B6016A">
        <w:rPr>
          <w:rFonts w:ascii="Century Gothic" w:hAnsi="Century Gothic"/>
          <w:b/>
          <w:sz w:val="22"/>
          <w:szCs w:val="22"/>
        </w:rPr>
        <w:t>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8"/>
      </w:tblGrid>
      <w:tr w:rsidR="00D1688F" w:rsidRPr="000D7803" w14:paraId="10A1FDA4" w14:textId="77777777" w:rsidTr="00FC59DA">
        <w:tc>
          <w:tcPr>
            <w:tcW w:w="1134" w:type="dxa"/>
            <w:shd w:val="clear" w:color="auto" w:fill="auto"/>
          </w:tcPr>
          <w:p w14:paraId="50EA086D" w14:textId="77777777" w:rsidR="00D1688F" w:rsidRPr="000D7803" w:rsidRDefault="00D1688F" w:rsidP="00FC59DA">
            <w:pPr>
              <w:spacing w:after="0" w:line="240" w:lineRule="auto"/>
              <w:jc w:val="both"/>
              <w:rPr>
                <w:rFonts w:ascii="Times New Roman" w:hAnsi="Times New Roman"/>
                <w:b/>
              </w:rPr>
            </w:pPr>
            <w:r w:rsidRPr="000D7803">
              <w:rPr>
                <w:rFonts w:ascii="Times New Roman" w:hAnsi="Times New Roman"/>
                <w:b/>
              </w:rPr>
              <w:t>Week</w:t>
            </w:r>
          </w:p>
        </w:tc>
        <w:tc>
          <w:tcPr>
            <w:tcW w:w="7938" w:type="dxa"/>
            <w:shd w:val="clear" w:color="auto" w:fill="auto"/>
          </w:tcPr>
          <w:p w14:paraId="3D5212A4" w14:textId="77777777" w:rsidR="00D1688F" w:rsidRPr="000D7803" w:rsidRDefault="00D1688F" w:rsidP="00FC59DA">
            <w:pPr>
              <w:spacing w:after="0" w:line="240" w:lineRule="auto"/>
              <w:jc w:val="both"/>
              <w:rPr>
                <w:rFonts w:ascii="Times New Roman" w:hAnsi="Times New Roman"/>
                <w:b/>
              </w:rPr>
            </w:pPr>
            <w:r w:rsidRPr="000D7803">
              <w:rPr>
                <w:rFonts w:ascii="Times New Roman" w:hAnsi="Times New Roman"/>
                <w:b/>
              </w:rPr>
              <w:t>Topic of lecture</w:t>
            </w:r>
          </w:p>
        </w:tc>
      </w:tr>
      <w:tr w:rsidR="00D1688F" w:rsidRPr="000D7803" w14:paraId="3591A985" w14:textId="77777777" w:rsidTr="00FC59DA">
        <w:tc>
          <w:tcPr>
            <w:tcW w:w="1134" w:type="dxa"/>
            <w:shd w:val="clear" w:color="auto" w:fill="auto"/>
          </w:tcPr>
          <w:p w14:paraId="318C2ACF"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1</w:t>
            </w:r>
          </w:p>
        </w:tc>
        <w:tc>
          <w:tcPr>
            <w:tcW w:w="7938" w:type="dxa"/>
            <w:shd w:val="clear" w:color="auto" w:fill="auto"/>
          </w:tcPr>
          <w:p w14:paraId="695323CF" w14:textId="77777777" w:rsidR="00D1688F" w:rsidRPr="000D7803" w:rsidRDefault="00D1688F" w:rsidP="00FC59DA">
            <w:pPr>
              <w:spacing w:after="0" w:line="240" w:lineRule="auto"/>
              <w:rPr>
                <w:rFonts w:ascii="Times New Roman" w:hAnsi="Times New Roman"/>
              </w:rPr>
            </w:pPr>
            <w:r>
              <w:rPr>
                <w:rFonts w:ascii="Times New Roman" w:hAnsi="Times New Roman"/>
              </w:rPr>
              <w:t>Introduction in Geotechnical Engineering</w:t>
            </w:r>
          </w:p>
        </w:tc>
      </w:tr>
      <w:tr w:rsidR="00D1688F" w:rsidRPr="000D7803" w14:paraId="1AFC6E84" w14:textId="77777777" w:rsidTr="00FC59DA">
        <w:tc>
          <w:tcPr>
            <w:tcW w:w="1134" w:type="dxa"/>
            <w:shd w:val="clear" w:color="auto" w:fill="auto"/>
          </w:tcPr>
          <w:p w14:paraId="30212DAE"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2</w:t>
            </w:r>
          </w:p>
        </w:tc>
        <w:tc>
          <w:tcPr>
            <w:tcW w:w="7938" w:type="dxa"/>
            <w:shd w:val="clear" w:color="auto" w:fill="auto"/>
          </w:tcPr>
          <w:p w14:paraId="03E2484D" w14:textId="77777777" w:rsidR="00D1688F" w:rsidRPr="000D7803" w:rsidRDefault="00D1688F" w:rsidP="00FC59DA">
            <w:pPr>
              <w:spacing w:after="0" w:line="240" w:lineRule="auto"/>
              <w:rPr>
                <w:rFonts w:ascii="Times New Roman" w:hAnsi="Times New Roman"/>
              </w:rPr>
            </w:pPr>
            <w:r>
              <w:rPr>
                <w:rFonts w:ascii="Times New Roman" w:hAnsi="Times New Roman"/>
              </w:rPr>
              <w:t>Soil investigation</w:t>
            </w:r>
          </w:p>
        </w:tc>
      </w:tr>
      <w:tr w:rsidR="00D1688F" w:rsidRPr="000D7803" w14:paraId="1D37F762" w14:textId="77777777" w:rsidTr="00FC59DA">
        <w:tc>
          <w:tcPr>
            <w:tcW w:w="1134" w:type="dxa"/>
            <w:shd w:val="clear" w:color="auto" w:fill="auto"/>
          </w:tcPr>
          <w:p w14:paraId="61288ECD"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3</w:t>
            </w:r>
          </w:p>
        </w:tc>
        <w:tc>
          <w:tcPr>
            <w:tcW w:w="7938" w:type="dxa"/>
            <w:shd w:val="clear" w:color="auto" w:fill="auto"/>
          </w:tcPr>
          <w:p w14:paraId="6BFB27EF" w14:textId="77777777" w:rsidR="00D1688F" w:rsidRPr="000D7803" w:rsidRDefault="00D1688F" w:rsidP="00FC59DA">
            <w:pPr>
              <w:spacing w:after="0" w:line="240" w:lineRule="auto"/>
              <w:rPr>
                <w:rFonts w:ascii="Times New Roman" w:hAnsi="Times New Roman"/>
              </w:rPr>
            </w:pPr>
            <w:r w:rsidRPr="00A84558">
              <w:rPr>
                <w:rFonts w:ascii="Times New Roman" w:hAnsi="Times New Roman"/>
              </w:rPr>
              <w:t>Bearing capacity of soils</w:t>
            </w:r>
          </w:p>
        </w:tc>
      </w:tr>
      <w:tr w:rsidR="00D1688F" w:rsidRPr="000D7803" w14:paraId="54BA9D0E" w14:textId="77777777" w:rsidTr="00FC59DA">
        <w:tc>
          <w:tcPr>
            <w:tcW w:w="1134" w:type="dxa"/>
            <w:shd w:val="clear" w:color="auto" w:fill="auto"/>
          </w:tcPr>
          <w:p w14:paraId="071A3250"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4</w:t>
            </w:r>
          </w:p>
        </w:tc>
        <w:tc>
          <w:tcPr>
            <w:tcW w:w="7938" w:type="dxa"/>
            <w:shd w:val="clear" w:color="auto" w:fill="auto"/>
          </w:tcPr>
          <w:p w14:paraId="1308D406" w14:textId="77777777" w:rsidR="00D1688F" w:rsidRPr="000D7803" w:rsidRDefault="00D1688F" w:rsidP="00FC59DA">
            <w:pPr>
              <w:spacing w:after="0" w:line="240" w:lineRule="auto"/>
              <w:rPr>
                <w:rFonts w:ascii="Times New Roman" w:hAnsi="Times New Roman"/>
              </w:rPr>
            </w:pPr>
            <w:r>
              <w:rPr>
                <w:rFonts w:ascii="Times New Roman" w:hAnsi="Times New Roman"/>
              </w:rPr>
              <w:t>Design of shallow foundation(Strip footing+ Isolated footing)</w:t>
            </w:r>
          </w:p>
        </w:tc>
      </w:tr>
      <w:tr w:rsidR="00D1688F" w:rsidRPr="000D7803" w14:paraId="00130E43" w14:textId="77777777" w:rsidTr="00FC59DA">
        <w:tc>
          <w:tcPr>
            <w:tcW w:w="1134" w:type="dxa"/>
            <w:shd w:val="clear" w:color="auto" w:fill="auto"/>
          </w:tcPr>
          <w:p w14:paraId="162808BE"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5</w:t>
            </w:r>
          </w:p>
        </w:tc>
        <w:tc>
          <w:tcPr>
            <w:tcW w:w="7938" w:type="dxa"/>
            <w:shd w:val="clear" w:color="auto" w:fill="auto"/>
          </w:tcPr>
          <w:p w14:paraId="18E40EA8" w14:textId="77777777" w:rsidR="00D1688F" w:rsidRPr="000D7803" w:rsidRDefault="00D1688F" w:rsidP="00FC59DA">
            <w:pPr>
              <w:spacing w:after="0" w:line="240" w:lineRule="auto"/>
              <w:rPr>
                <w:rFonts w:ascii="Times New Roman" w:hAnsi="Times New Roman"/>
              </w:rPr>
            </w:pPr>
            <w:r>
              <w:rPr>
                <w:rFonts w:ascii="Times New Roman" w:hAnsi="Times New Roman"/>
              </w:rPr>
              <w:t>Design of shallow foundation(Combined Footing)</w:t>
            </w:r>
          </w:p>
        </w:tc>
      </w:tr>
      <w:tr w:rsidR="00D1688F" w:rsidRPr="000D7803" w14:paraId="01C6FA35" w14:textId="77777777" w:rsidTr="00FC59DA">
        <w:tc>
          <w:tcPr>
            <w:tcW w:w="1134" w:type="dxa"/>
            <w:shd w:val="clear" w:color="auto" w:fill="auto"/>
          </w:tcPr>
          <w:p w14:paraId="7616E1E6"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6</w:t>
            </w:r>
          </w:p>
        </w:tc>
        <w:tc>
          <w:tcPr>
            <w:tcW w:w="7938" w:type="dxa"/>
            <w:shd w:val="clear" w:color="auto" w:fill="auto"/>
          </w:tcPr>
          <w:p w14:paraId="66E53249" w14:textId="77777777" w:rsidR="00D1688F" w:rsidRPr="000D7803" w:rsidRDefault="00D1688F" w:rsidP="00FC59DA">
            <w:pPr>
              <w:spacing w:after="0" w:line="240" w:lineRule="auto"/>
              <w:rPr>
                <w:rFonts w:ascii="Times New Roman" w:hAnsi="Times New Roman"/>
              </w:rPr>
            </w:pPr>
            <w:r>
              <w:rPr>
                <w:rFonts w:ascii="Times New Roman" w:hAnsi="Times New Roman"/>
              </w:rPr>
              <w:t>Design of shallow foundation(Strap beam footing + Raft foundation)</w:t>
            </w:r>
          </w:p>
        </w:tc>
      </w:tr>
      <w:tr w:rsidR="00D1688F" w:rsidRPr="000D7803" w14:paraId="070C6838" w14:textId="77777777" w:rsidTr="00FC59DA">
        <w:tc>
          <w:tcPr>
            <w:tcW w:w="1134" w:type="dxa"/>
            <w:shd w:val="clear" w:color="auto" w:fill="auto"/>
          </w:tcPr>
          <w:p w14:paraId="49797502"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7</w:t>
            </w:r>
          </w:p>
        </w:tc>
        <w:tc>
          <w:tcPr>
            <w:tcW w:w="7938" w:type="dxa"/>
            <w:shd w:val="clear" w:color="auto" w:fill="auto"/>
          </w:tcPr>
          <w:p w14:paraId="538A9895" w14:textId="77777777" w:rsidR="00D1688F" w:rsidRPr="00F10959" w:rsidRDefault="00D1688F" w:rsidP="00FC59DA">
            <w:pPr>
              <w:spacing w:after="0" w:line="240" w:lineRule="auto"/>
              <w:rPr>
                <w:rFonts w:ascii="Times New Roman" w:hAnsi="Times New Roman"/>
                <w:b/>
                <w:bCs/>
                <w:i/>
                <w:color w:val="FF0000"/>
              </w:rPr>
            </w:pPr>
            <w:r w:rsidRPr="00F10959">
              <w:rPr>
                <w:rFonts w:ascii="Times New Roman" w:hAnsi="Times New Roman"/>
                <w:b/>
                <w:bCs/>
                <w:color w:val="FF0000"/>
              </w:rPr>
              <w:t>Mid-Term Exam</w:t>
            </w:r>
          </w:p>
        </w:tc>
      </w:tr>
      <w:tr w:rsidR="00D1688F" w:rsidRPr="000D7803" w14:paraId="376E5F88" w14:textId="77777777" w:rsidTr="00FC59DA">
        <w:tc>
          <w:tcPr>
            <w:tcW w:w="1134" w:type="dxa"/>
            <w:shd w:val="clear" w:color="auto" w:fill="auto"/>
          </w:tcPr>
          <w:p w14:paraId="0206E8E4"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8</w:t>
            </w:r>
          </w:p>
        </w:tc>
        <w:tc>
          <w:tcPr>
            <w:tcW w:w="7938" w:type="dxa"/>
            <w:shd w:val="clear" w:color="auto" w:fill="auto"/>
          </w:tcPr>
          <w:p w14:paraId="5E211D50" w14:textId="566B56ED" w:rsidR="00D1688F" w:rsidRPr="000D7803" w:rsidRDefault="00D1688F" w:rsidP="00FC59DA">
            <w:pPr>
              <w:spacing w:after="0" w:line="240" w:lineRule="auto"/>
              <w:rPr>
                <w:rFonts w:ascii="Times New Roman" w:hAnsi="Times New Roman"/>
                <w:i/>
              </w:rPr>
            </w:pPr>
            <w:r w:rsidRPr="00D1688F">
              <w:rPr>
                <w:rFonts w:ascii="Times New Roman" w:hAnsi="Times New Roman"/>
              </w:rPr>
              <w:t>Autumn break</w:t>
            </w:r>
          </w:p>
        </w:tc>
      </w:tr>
      <w:tr w:rsidR="00D1688F" w:rsidRPr="000D7803" w14:paraId="3399FE88" w14:textId="77777777" w:rsidTr="00FC59DA">
        <w:trPr>
          <w:trHeight w:val="279"/>
        </w:trPr>
        <w:tc>
          <w:tcPr>
            <w:tcW w:w="1134" w:type="dxa"/>
            <w:shd w:val="clear" w:color="auto" w:fill="auto"/>
          </w:tcPr>
          <w:p w14:paraId="2053AA3E"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9</w:t>
            </w:r>
          </w:p>
        </w:tc>
        <w:tc>
          <w:tcPr>
            <w:tcW w:w="7938" w:type="dxa"/>
            <w:shd w:val="clear" w:color="auto" w:fill="auto"/>
          </w:tcPr>
          <w:p w14:paraId="44B6CB17" w14:textId="1C9ED786" w:rsidR="00D1688F" w:rsidRPr="000D7803" w:rsidRDefault="00D1688F" w:rsidP="00FC59DA">
            <w:pPr>
              <w:spacing w:after="0" w:line="240" w:lineRule="auto"/>
              <w:rPr>
                <w:rFonts w:ascii="Times New Roman" w:hAnsi="Times New Roman"/>
                <w:b/>
              </w:rPr>
            </w:pPr>
            <w:r>
              <w:rPr>
                <w:rFonts w:ascii="Times New Roman" w:hAnsi="Times New Roman"/>
              </w:rPr>
              <w:t>Introduction to deep foundation (</w:t>
            </w:r>
            <w:r w:rsidRPr="00DB04FE">
              <w:rPr>
                <w:rFonts w:ascii="Times New Roman" w:hAnsi="Times New Roman"/>
              </w:rPr>
              <w:t>Piles material, size, load transfer, technology</w:t>
            </w:r>
            <w:r>
              <w:rPr>
                <w:rFonts w:ascii="Times New Roman" w:hAnsi="Times New Roman"/>
              </w:rPr>
              <w:t>)</w:t>
            </w:r>
          </w:p>
        </w:tc>
      </w:tr>
      <w:tr w:rsidR="00D1688F" w:rsidRPr="000D7803" w14:paraId="15C39150" w14:textId="77777777" w:rsidTr="00FC59DA">
        <w:tc>
          <w:tcPr>
            <w:tcW w:w="1134" w:type="dxa"/>
            <w:shd w:val="clear" w:color="auto" w:fill="auto"/>
          </w:tcPr>
          <w:p w14:paraId="35C684B1"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10</w:t>
            </w:r>
          </w:p>
        </w:tc>
        <w:tc>
          <w:tcPr>
            <w:tcW w:w="7938" w:type="dxa"/>
            <w:shd w:val="clear" w:color="auto" w:fill="auto"/>
          </w:tcPr>
          <w:p w14:paraId="1BDD599D" w14:textId="77777777" w:rsidR="00D1688F" w:rsidRPr="000D7803" w:rsidRDefault="00D1688F" w:rsidP="00FC59DA">
            <w:pPr>
              <w:spacing w:after="0" w:line="240" w:lineRule="auto"/>
              <w:rPr>
                <w:rFonts w:ascii="Times New Roman" w:hAnsi="Times New Roman"/>
                <w:b/>
              </w:rPr>
            </w:pPr>
            <w:r>
              <w:rPr>
                <w:rFonts w:ascii="Times New Roman" w:hAnsi="Times New Roman"/>
              </w:rPr>
              <w:t>Design of pile (Single pile and pile group)</w:t>
            </w:r>
          </w:p>
        </w:tc>
      </w:tr>
      <w:tr w:rsidR="00D1688F" w:rsidRPr="000D7803" w14:paraId="473DE606" w14:textId="77777777" w:rsidTr="00FC59DA">
        <w:trPr>
          <w:trHeight w:val="182"/>
        </w:trPr>
        <w:tc>
          <w:tcPr>
            <w:tcW w:w="1134" w:type="dxa"/>
            <w:shd w:val="clear" w:color="auto" w:fill="auto"/>
          </w:tcPr>
          <w:p w14:paraId="0AAA6329"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11</w:t>
            </w:r>
          </w:p>
        </w:tc>
        <w:tc>
          <w:tcPr>
            <w:tcW w:w="7938" w:type="dxa"/>
            <w:shd w:val="clear" w:color="auto" w:fill="auto"/>
          </w:tcPr>
          <w:p w14:paraId="45AADF1B" w14:textId="77777777" w:rsidR="00D1688F" w:rsidRPr="000D7803" w:rsidRDefault="00D1688F" w:rsidP="00FC59DA">
            <w:pPr>
              <w:spacing w:after="0" w:line="240" w:lineRule="auto"/>
              <w:rPr>
                <w:rFonts w:ascii="Times New Roman" w:hAnsi="Times New Roman"/>
                <w:b/>
              </w:rPr>
            </w:pPr>
            <w:r>
              <w:rPr>
                <w:rFonts w:ascii="Times New Roman" w:hAnsi="Times New Roman"/>
              </w:rPr>
              <w:t>Design of pile cap</w:t>
            </w:r>
          </w:p>
        </w:tc>
      </w:tr>
      <w:tr w:rsidR="00D1688F" w:rsidRPr="000D7803" w14:paraId="2D877FBF" w14:textId="77777777" w:rsidTr="00FC59DA">
        <w:tc>
          <w:tcPr>
            <w:tcW w:w="1134" w:type="dxa"/>
            <w:shd w:val="clear" w:color="auto" w:fill="auto"/>
          </w:tcPr>
          <w:p w14:paraId="2CAE5E81"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12</w:t>
            </w:r>
          </w:p>
        </w:tc>
        <w:tc>
          <w:tcPr>
            <w:tcW w:w="7938" w:type="dxa"/>
            <w:shd w:val="clear" w:color="auto" w:fill="auto"/>
          </w:tcPr>
          <w:p w14:paraId="386C4B0A" w14:textId="77777777" w:rsidR="00D1688F" w:rsidRPr="000D7803" w:rsidRDefault="00D1688F" w:rsidP="00FC59DA">
            <w:pPr>
              <w:spacing w:after="0" w:line="240" w:lineRule="auto"/>
              <w:rPr>
                <w:rFonts w:ascii="Times New Roman" w:hAnsi="Times New Roman"/>
              </w:rPr>
            </w:pPr>
            <w:r>
              <w:rPr>
                <w:rFonts w:ascii="Times New Roman" w:hAnsi="Times New Roman"/>
              </w:rPr>
              <w:t>Ground improvement and soil reinforcement</w:t>
            </w:r>
          </w:p>
        </w:tc>
      </w:tr>
      <w:tr w:rsidR="00D1688F" w:rsidRPr="000D7803" w14:paraId="404D5B0D" w14:textId="77777777" w:rsidTr="00FC59DA">
        <w:tc>
          <w:tcPr>
            <w:tcW w:w="1134" w:type="dxa"/>
            <w:shd w:val="clear" w:color="auto" w:fill="auto"/>
          </w:tcPr>
          <w:p w14:paraId="423C964E"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13</w:t>
            </w:r>
          </w:p>
        </w:tc>
        <w:tc>
          <w:tcPr>
            <w:tcW w:w="7938" w:type="dxa"/>
            <w:shd w:val="clear" w:color="auto" w:fill="auto"/>
          </w:tcPr>
          <w:p w14:paraId="295F18F6" w14:textId="05E5D017" w:rsidR="00D1688F" w:rsidRPr="000D7803" w:rsidRDefault="00D1688F" w:rsidP="00D1688F">
            <w:pPr>
              <w:spacing w:after="0" w:line="240" w:lineRule="auto"/>
              <w:rPr>
                <w:rFonts w:ascii="Times New Roman" w:hAnsi="Times New Roman"/>
                <w:b/>
              </w:rPr>
            </w:pPr>
            <w:r>
              <w:rPr>
                <w:rFonts w:ascii="Times New Roman" w:hAnsi="Times New Roman"/>
              </w:rPr>
              <w:t>Supported deep foundation + Site Dewatering</w:t>
            </w:r>
          </w:p>
        </w:tc>
      </w:tr>
      <w:tr w:rsidR="00D1688F" w:rsidRPr="000D7803" w14:paraId="44108917" w14:textId="77777777" w:rsidTr="00FC59DA">
        <w:tc>
          <w:tcPr>
            <w:tcW w:w="1134" w:type="dxa"/>
            <w:shd w:val="clear" w:color="auto" w:fill="auto"/>
          </w:tcPr>
          <w:p w14:paraId="72AAD8B6"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14</w:t>
            </w:r>
          </w:p>
        </w:tc>
        <w:tc>
          <w:tcPr>
            <w:tcW w:w="7938" w:type="dxa"/>
            <w:shd w:val="clear" w:color="auto" w:fill="auto"/>
          </w:tcPr>
          <w:p w14:paraId="1F48B9E7" w14:textId="0D9315F5" w:rsidR="00D1688F" w:rsidRPr="000D7803" w:rsidRDefault="00D1688F" w:rsidP="00FC59DA">
            <w:pPr>
              <w:spacing w:after="0" w:line="240" w:lineRule="auto"/>
              <w:rPr>
                <w:rFonts w:ascii="Times New Roman" w:hAnsi="Times New Roman"/>
                <w:b/>
              </w:rPr>
            </w:pPr>
            <w:r w:rsidRPr="00F10959">
              <w:rPr>
                <w:rFonts w:ascii="Times New Roman" w:hAnsi="Times New Roman"/>
                <w:b/>
                <w:bCs/>
                <w:color w:val="FF0000"/>
              </w:rPr>
              <w:t>Foundation</w:t>
            </w:r>
            <w:r>
              <w:rPr>
                <w:rFonts w:ascii="Times New Roman" w:hAnsi="Times New Roman"/>
              </w:rPr>
              <w:t xml:space="preserve"> </w:t>
            </w:r>
            <w:r w:rsidRPr="00F10959">
              <w:rPr>
                <w:rFonts w:ascii="Times New Roman" w:hAnsi="Times New Roman"/>
                <w:b/>
                <w:bCs/>
                <w:color w:val="FF0000"/>
              </w:rPr>
              <w:t>Project</w:t>
            </w:r>
            <w:r>
              <w:rPr>
                <w:rFonts w:ascii="Times New Roman" w:hAnsi="Times New Roman"/>
                <w:b/>
                <w:bCs/>
                <w:color w:val="FF0000"/>
              </w:rPr>
              <w:t xml:space="preserve">  </w:t>
            </w:r>
            <w:r w:rsidRPr="00F10959">
              <w:rPr>
                <w:rFonts w:ascii="Times New Roman" w:hAnsi="Times New Roman"/>
                <w:b/>
                <w:bCs/>
                <w:color w:val="FF0000"/>
              </w:rPr>
              <w:t>Evaluation</w:t>
            </w:r>
          </w:p>
        </w:tc>
      </w:tr>
      <w:tr w:rsidR="00D1688F" w:rsidRPr="000D7803" w14:paraId="0B790AE0" w14:textId="77777777" w:rsidTr="00FC59DA">
        <w:tc>
          <w:tcPr>
            <w:tcW w:w="1134" w:type="dxa"/>
            <w:shd w:val="clear" w:color="auto" w:fill="auto"/>
          </w:tcPr>
          <w:p w14:paraId="49681DB5" w14:textId="77777777" w:rsidR="00D1688F" w:rsidRPr="000D7803" w:rsidRDefault="00D1688F" w:rsidP="00FC59DA">
            <w:pPr>
              <w:spacing w:after="0" w:line="240" w:lineRule="auto"/>
              <w:jc w:val="both"/>
              <w:rPr>
                <w:rFonts w:ascii="Times New Roman" w:hAnsi="Times New Roman"/>
              </w:rPr>
            </w:pPr>
            <w:r w:rsidRPr="000D7803">
              <w:rPr>
                <w:rFonts w:ascii="Times New Roman" w:hAnsi="Times New Roman"/>
              </w:rPr>
              <w:t>Week 15</w:t>
            </w:r>
          </w:p>
        </w:tc>
        <w:tc>
          <w:tcPr>
            <w:tcW w:w="7938" w:type="dxa"/>
            <w:shd w:val="clear" w:color="auto" w:fill="auto"/>
          </w:tcPr>
          <w:p w14:paraId="3A48873D" w14:textId="77777777" w:rsidR="00D1688F" w:rsidRPr="00F10959" w:rsidRDefault="00D1688F" w:rsidP="00FC59DA">
            <w:pPr>
              <w:spacing w:after="0" w:line="240" w:lineRule="auto"/>
              <w:rPr>
                <w:rFonts w:ascii="Times New Roman" w:hAnsi="Times New Roman"/>
                <w:b/>
                <w:color w:val="FF0000"/>
              </w:rPr>
            </w:pPr>
            <w:r w:rsidRPr="00F10959">
              <w:rPr>
                <w:rFonts w:ascii="Times New Roman" w:hAnsi="Times New Roman"/>
                <w:b/>
                <w:color w:val="FF0000"/>
              </w:rPr>
              <w:t>Summary, Final Exam</w:t>
            </w:r>
          </w:p>
        </w:tc>
      </w:tr>
    </w:tbl>
    <w:p w14:paraId="0E1BE904" w14:textId="77777777" w:rsidR="00510DBD" w:rsidRDefault="00510DBD" w:rsidP="00B6016A">
      <w:pPr>
        <w:spacing w:before="0" w:after="0" w:line="240" w:lineRule="auto"/>
        <w:rPr>
          <w:rFonts w:ascii="Century Gothic" w:hAnsi="Century Gothic"/>
          <w:b/>
          <w:sz w:val="22"/>
          <w:szCs w:val="22"/>
        </w:rPr>
      </w:pPr>
    </w:p>
    <w:p w14:paraId="23C91BA5" w14:textId="63AED11A" w:rsidR="009B4F16" w:rsidRPr="009B1E3B" w:rsidRDefault="00F109D0" w:rsidP="000A37C1">
      <w:pPr>
        <w:pStyle w:val="Heading2"/>
        <w:rPr>
          <w:rFonts w:ascii="Century Gothic" w:hAnsi="Century Gothic"/>
        </w:rPr>
      </w:pPr>
      <w:r w:rsidRPr="00F109D0">
        <w:rPr>
          <w:rFonts w:ascii="Century Gothic" w:hAnsi="Century Gothic"/>
        </w:rPr>
        <w:t>ATTENDANCE AND GRADING</w:t>
      </w:r>
    </w:p>
    <w:p w14:paraId="093D29AE"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Attendance:</w:t>
      </w:r>
    </w:p>
    <w:p w14:paraId="0A74A9D1" w14:textId="6BE021F8" w:rsidR="00F109D0" w:rsidRDefault="00F109D0" w:rsidP="00F109D0">
      <w:pPr>
        <w:widowControl w:val="0"/>
        <w:rPr>
          <w:rFonts w:ascii="Century Gothic" w:hAnsi="Century Gothic"/>
          <w:sz w:val="22"/>
          <w:szCs w:val="22"/>
        </w:rPr>
      </w:pPr>
      <w:r w:rsidRPr="00F109D0">
        <w:rPr>
          <w:rFonts w:ascii="Century Gothic" w:hAnsi="Century Gothic"/>
          <w:sz w:val="22"/>
          <w:szCs w:val="22"/>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5A99780E" w:rsidR="00F109D0" w:rsidRDefault="00F109D0" w:rsidP="00F109D0">
      <w:pPr>
        <w:widowControl w:val="0"/>
        <w:rPr>
          <w:rFonts w:ascii="Century Gothic" w:hAnsi="Century Gothic"/>
          <w:b/>
          <w:sz w:val="22"/>
          <w:szCs w:val="22"/>
        </w:rPr>
      </w:pPr>
      <w:r w:rsidRPr="00F109D0">
        <w:rPr>
          <w:rFonts w:ascii="Century Gothic" w:hAnsi="Century Gothic"/>
          <w:b/>
          <w:sz w:val="22"/>
          <w:szCs w:val="22"/>
        </w:rPr>
        <w:t>Grading:</w:t>
      </w:r>
    </w:p>
    <w:p w14:paraId="6DA3B894" w14:textId="77777777" w:rsidR="00A935B5" w:rsidRPr="00A935B5" w:rsidRDefault="00A935B5" w:rsidP="00A935B5">
      <w:pPr>
        <w:widowControl w:val="0"/>
        <w:rPr>
          <w:rFonts w:ascii="Century Gothic" w:hAnsi="Century Gothic"/>
          <w:bCs/>
          <w:sz w:val="22"/>
          <w:szCs w:val="22"/>
        </w:rPr>
      </w:pPr>
      <w:r w:rsidRPr="00A935B5">
        <w:rPr>
          <w:rFonts w:ascii="Century Gothic" w:hAnsi="Century Gothic"/>
          <w:bCs/>
          <w:sz w:val="22"/>
          <w:szCs w:val="22"/>
        </w:rPr>
        <w:t>10% - Attendance</w:t>
      </w:r>
    </w:p>
    <w:p w14:paraId="3CECE6B9" w14:textId="77777777" w:rsidR="00A935B5" w:rsidRPr="00A935B5" w:rsidRDefault="00A935B5" w:rsidP="00A935B5">
      <w:pPr>
        <w:widowControl w:val="0"/>
        <w:rPr>
          <w:rFonts w:ascii="Century Gothic" w:hAnsi="Century Gothic"/>
          <w:bCs/>
          <w:sz w:val="22"/>
          <w:szCs w:val="22"/>
        </w:rPr>
      </w:pPr>
      <w:r w:rsidRPr="00A935B5">
        <w:rPr>
          <w:rFonts w:ascii="Century Gothic" w:hAnsi="Century Gothic"/>
          <w:bCs/>
          <w:sz w:val="22"/>
          <w:szCs w:val="22"/>
        </w:rPr>
        <w:t xml:space="preserve">15% - Homework </w:t>
      </w:r>
    </w:p>
    <w:p w14:paraId="675C22D8" w14:textId="77777777" w:rsidR="00A935B5" w:rsidRPr="00A935B5" w:rsidRDefault="00A935B5" w:rsidP="00A935B5">
      <w:pPr>
        <w:widowControl w:val="0"/>
        <w:rPr>
          <w:rFonts w:ascii="Century Gothic" w:hAnsi="Century Gothic"/>
          <w:bCs/>
          <w:sz w:val="22"/>
          <w:szCs w:val="22"/>
        </w:rPr>
      </w:pPr>
      <w:r w:rsidRPr="00A935B5">
        <w:rPr>
          <w:rFonts w:ascii="Century Gothic" w:hAnsi="Century Gothic"/>
          <w:bCs/>
          <w:sz w:val="22"/>
          <w:szCs w:val="22"/>
        </w:rPr>
        <w:t>15%- Project</w:t>
      </w:r>
    </w:p>
    <w:p w14:paraId="54B197ED" w14:textId="77777777" w:rsidR="00A935B5" w:rsidRPr="00A935B5" w:rsidRDefault="00A935B5" w:rsidP="00A935B5">
      <w:pPr>
        <w:widowControl w:val="0"/>
        <w:rPr>
          <w:rFonts w:ascii="Century Gothic" w:hAnsi="Century Gothic"/>
          <w:bCs/>
          <w:sz w:val="22"/>
          <w:szCs w:val="22"/>
        </w:rPr>
      </w:pPr>
      <w:r w:rsidRPr="00A935B5">
        <w:rPr>
          <w:rFonts w:ascii="Century Gothic" w:hAnsi="Century Gothic"/>
          <w:bCs/>
          <w:sz w:val="22"/>
          <w:szCs w:val="22"/>
        </w:rPr>
        <w:t>20%- Mid-Term Exam</w:t>
      </w:r>
    </w:p>
    <w:p w14:paraId="4C9F95DD" w14:textId="3C1E48AC" w:rsidR="00D85260" w:rsidRPr="00A935B5" w:rsidRDefault="00A935B5" w:rsidP="00A935B5">
      <w:pPr>
        <w:widowControl w:val="0"/>
        <w:rPr>
          <w:rFonts w:ascii="Century Gothic" w:hAnsi="Century Gothic"/>
          <w:bCs/>
          <w:sz w:val="22"/>
          <w:szCs w:val="22"/>
        </w:rPr>
      </w:pPr>
      <w:r w:rsidRPr="00A935B5">
        <w:rPr>
          <w:rFonts w:ascii="Century Gothic" w:hAnsi="Century Gothic"/>
          <w:bCs/>
          <w:sz w:val="22"/>
          <w:szCs w:val="22"/>
        </w:rPr>
        <w:t>40% - Final Exam</w:t>
      </w:r>
    </w:p>
    <w:p w14:paraId="1805A48A"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Offered exam grade:</w:t>
      </w:r>
    </w:p>
    <w:p w14:paraId="2B85F4B6" w14:textId="743D4CE3"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Evaluation in percents </w:t>
      </w:r>
      <w:r>
        <w:rPr>
          <w:rFonts w:ascii="Century Gothic" w:hAnsi="Century Gothic"/>
          <w:sz w:val="22"/>
          <w:szCs w:val="22"/>
        </w:rPr>
        <w:tab/>
      </w:r>
      <w:r w:rsidRPr="00F109D0">
        <w:rPr>
          <w:rFonts w:ascii="Century Gothic" w:hAnsi="Century Gothic"/>
          <w:sz w:val="22"/>
          <w:szCs w:val="22"/>
        </w:rPr>
        <w:t>Numeric grade</w:t>
      </w:r>
    </w:p>
    <w:p w14:paraId="4D09B4E5" w14:textId="45A9A21A"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89%-100%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5</w:t>
      </w:r>
    </w:p>
    <w:p w14:paraId="086D99AD" w14:textId="4E0B65A9"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77%-88%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4</w:t>
      </w:r>
    </w:p>
    <w:p w14:paraId="6FAD2536" w14:textId="595FEB7C"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66%-76%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3</w:t>
      </w:r>
    </w:p>
    <w:p w14:paraId="60797EA1" w14:textId="0930DF36"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55%-65%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2</w:t>
      </w:r>
    </w:p>
    <w:p w14:paraId="04F4D62A" w14:textId="4C6EC605"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0-54%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1</w:t>
      </w:r>
    </w:p>
    <w:p w14:paraId="441CE582" w14:textId="77777777" w:rsidR="00FA39E9" w:rsidRDefault="00FA39E9" w:rsidP="00FA39E9">
      <w:pPr>
        <w:pStyle w:val="NormalWeb"/>
        <w:rPr>
          <w:color w:val="000000"/>
          <w:sz w:val="27"/>
          <w:szCs w:val="27"/>
        </w:rPr>
      </w:pPr>
      <w:r>
        <w:rPr>
          <w:rStyle w:val="Strong"/>
          <w:color w:val="000000"/>
          <w:sz w:val="27"/>
          <w:szCs w:val="27"/>
        </w:rPr>
        <w:t>Students with Special Needs:</w:t>
      </w:r>
    </w:p>
    <w:p w14:paraId="239D8997" w14:textId="77777777" w:rsidR="00FA39E9" w:rsidRPr="0085134E" w:rsidRDefault="00FA39E9" w:rsidP="00FA39E9">
      <w:pPr>
        <w:pStyle w:val="NormalWeb"/>
        <w:jc w:val="both"/>
        <w:rPr>
          <w:color w:val="000000"/>
        </w:rPr>
      </w:pPr>
      <w:r w:rsidRPr="0085134E">
        <w:rPr>
          <w:color w:val="000000"/>
        </w:rPr>
        <w:t>Students with a disability and needs to request special accommodations, please, notify the Deans Office. Proper documentation of disability will be required. All attempts to provide an equal learning environment for all will be made.</w:t>
      </w:r>
    </w:p>
    <w:p w14:paraId="3C1311BE" w14:textId="05500E1C" w:rsidR="009B4F16" w:rsidRPr="009B1E3B" w:rsidRDefault="00F109D0" w:rsidP="000A37C1">
      <w:pPr>
        <w:pStyle w:val="Heading2"/>
        <w:rPr>
          <w:rFonts w:ascii="Century Gothic" w:hAnsi="Century Gothic"/>
        </w:rPr>
      </w:pPr>
      <w:bookmarkStart w:id="0" w:name="_GoBack"/>
      <w:bookmarkEnd w:id="0"/>
      <w:r w:rsidRPr="00F109D0">
        <w:rPr>
          <w:rFonts w:ascii="Century Gothic" w:hAnsi="Century Gothic"/>
        </w:rPr>
        <w:t>READINGS AND REFERENCE MATERIALS</w:t>
      </w:r>
    </w:p>
    <w:p w14:paraId="71714BA5" w14:textId="77777777" w:rsidR="00A935B5" w:rsidRPr="00A935B5" w:rsidRDefault="00A935B5" w:rsidP="00A935B5">
      <w:pPr>
        <w:ind w:left="720" w:hanging="720"/>
        <w:rPr>
          <w:rFonts w:ascii="Century Gothic" w:hAnsi="Century Gothic"/>
          <w:sz w:val="22"/>
          <w:szCs w:val="22"/>
        </w:rPr>
      </w:pPr>
      <w:r w:rsidRPr="00A935B5">
        <w:rPr>
          <w:rFonts w:ascii="Century Gothic" w:hAnsi="Century Gothic"/>
          <w:sz w:val="22"/>
          <w:szCs w:val="22"/>
        </w:rPr>
        <w:t>- Joseph E. Bowles, McGraw-Hill 1996 “Foundation Analysis and Design”, 5th Ed.by .</w:t>
      </w:r>
    </w:p>
    <w:p w14:paraId="226FF51A" w14:textId="77777777" w:rsidR="00A935B5" w:rsidRPr="00A935B5" w:rsidRDefault="00A935B5" w:rsidP="00A935B5">
      <w:pPr>
        <w:ind w:left="720" w:hanging="720"/>
        <w:rPr>
          <w:rFonts w:ascii="Century Gothic" w:hAnsi="Century Gothic"/>
          <w:sz w:val="22"/>
          <w:szCs w:val="22"/>
        </w:rPr>
      </w:pPr>
      <w:r w:rsidRPr="00A935B5">
        <w:rPr>
          <w:rFonts w:ascii="Century Gothic" w:hAnsi="Century Gothic"/>
          <w:sz w:val="22"/>
          <w:szCs w:val="22"/>
        </w:rPr>
        <w:t>- Braja M. Das Principles of Foundation Engineering, 4th Edition.</w:t>
      </w:r>
    </w:p>
    <w:p w14:paraId="3C1A992C" w14:textId="77777777" w:rsidR="00A935B5" w:rsidRPr="00A935B5" w:rsidRDefault="00A935B5" w:rsidP="00A935B5">
      <w:pPr>
        <w:ind w:left="720" w:hanging="720"/>
        <w:rPr>
          <w:rFonts w:ascii="Century Gothic" w:hAnsi="Century Gothic"/>
          <w:sz w:val="22"/>
          <w:szCs w:val="22"/>
        </w:rPr>
      </w:pPr>
      <w:r w:rsidRPr="00A935B5">
        <w:rPr>
          <w:rFonts w:ascii="Century Gothic" w:hAnsi="Century Gothic"/>
          <w:sz w:val="22"/>
          <w:szCs w:val="22"/>
        </w:rPr>
        <w:t>- Farkas, J., Józsa, V., Szendefy J. (2014): Foundation Engineering, elektronikus angol BSc egyetemi jegyzet, BME, Geotechnikai Tanszék p. 97.</w:t>
      </w:r>
    </w:p>
    <w:p w14:paraId="637305B3" w14:textId="77777777" w:rsidR="00A935B5" w:rsidRPr="00A935B5" w:rsidRDefault="00A935B5" w:rsidP="00A935B5">
      <w:pPr>
        <w:ind w:left="720" w:hanging="720"/>
        <w:rPr>
          <w:rFonts w:ascii="Century Gothic" w:hAnsi="Century Gothic"/>
          <w:sz w:val="22"/>
          <w:szCs w:val="22"/>
        </w:rPr>
      </w:pPr>
      <w:r w:rsidRPr="00A935B5">
        <w:rPr>
          <w:rFonts w:ascii="Century Gothic" w:hAnsi="Century Gothic"/>
          <w:sz w:val="22"/>
          <w:szCs w:val="22"/>
        </w:rPr>
        <w:t>- Holtz, R.D. and Kovacs, W.D. (1981): An Introduction to Geotechnical Engineering, Prentice Hall.</w:t>
      </w:r>
    </w:p>
    <w:p w14:paraId="1B01C7D4" w14:textId="45BCAE54" w:rsidR="00654D13" w:rsidRPr="009B1E3B" w:rsidRDefault="00E97872" w:rsidP="00E97872">
      <w:pPr>
        <w:ind w:left="720" w:hanging="720"/>
        <w:rPr>
          <w:rFonts w:ascii="Century Gothic" w:hAnsi="Century Gothic"/>
          <w:sz w:val="22"/>
          <w:szCs w:val="22"/>
        </w:rPr>
      </w:pPr>
      <w:r>
        <w:rPr>
          <w:rFonts w:ascii="Century Gothic" w:hAnsi="Century Gothic"/>
          <w:sz w:val="22"/>
          <w:szCs w:val="22"/>
        </w:rPr>
        <w:t>-</w:t>
      </w:r>
      <w:r w:rsidRPr="00E97872">
        <w:rPr>
          <w:rFonts w:ascii="Century Gothic" w:hAnsi="Century Gothic"/>
          <w:sz w:val="22"/>
          <w:szCs w:val="22"/>
        </w:rPr>
        <w:t xml:space="preserve">  Lecture notes and slides</w:t>
      </w:r>
    </w:p>
    <w:sectPr w:rsidR="00654D13" w:rsidRPr="009B1E3B" w:rsidSect="00654D13">
      <w:footerReference w:type="default" r:id="rId8"/>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4894" w14:textId="77777777" w:rsidR="009D4973" w:rsidRDefault="009D4973" w:rsidP="00AD4BC7">
      <w:pPr>
        <w:spacing w:after="0" w:line="240" w:lineRule="auto"/>
      </w:pPr>
      <w:r>
        <w:separator/>
      </w:r>
    </w:p>
  </w:endnote>
  <w:endnote w:type="continuationSeparator" w:id="0">
    <w:p w14:paraId="798D38C9" w14:textId="77777777" w:rsidR="009D4973" w:rsidRDefault="009D4973"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12297"/>
      <w:docPartObj>
        <w:docPartGallery w:val="Page Numbers (Bottom of Page)"/>
        <w:docPartUnique/>
      </w:docPartObj>
    </w:sdtPr>
    <w:sdtEndPr/>
    <w:sdtContent>
      <w:p w14:paraId="1B01C7D9" w14:textId="73D9EC3A" w:rsidR="005F7E4B" w:rsidRDefault="005F7E4B">
        <w:pPr>
          <w:pStyle w:val="Footer"/>
          <w:jc w:val="center"/>
        </w:pPr>
        <w:r>
          <w:fldChar w:fldCharType="begin"/>
        </w:r>
        <w:r>
          <w:instrText>PAGE   \* MERGEFORMAT</w:instrText>
        </w:r>
        <w:r>
          <w:fldChar w:fldCharType="separate"/>
        </w:r>
        <w:r w:rsidR="009D4973">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35284" w14:textId="77777777" w:rsidR="009D4973" w:rsidRDefault="009D4973" w:rsidP="00AD4BC7">
      <w:pPr>
        <w:spacing w:after="0" w:line="240" w:lineRule="auto"/>
      </w:pPr>
      <w:r>
        <w:separator/>
      </w:r>
    </w:p>
  </w:footnote>
  <w:footnote w:type="continuationSeparator" w:id="0">
    <w:p w14:paraId="199A4D37" w14:textId="77777777" w:rsidR="009D4973" w:rsidRDefault="009D4973"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111FE"/>
    <w:rsid w:val="0001563B"/>
    <w:rsid w:val="00022F7F"/>
    <w:rsid w:val="000272A6"/>
    <w:rsid w:val="000308CD"/>
    <w:rsid w:val="0005021C"/>
    <w:rsid w:val="00064593"/>
    <w:rsid w:val="00085F17"/>
    <w:rsid w:val="00091794"/>
    <w:rsid w:val="000A2AEB"/>
    <w:rsid w:val="000A37C1"/>
    <w:rsid w:val="000A7F93"/>
    <w:rsid w:val="000F0177"/>
    <w:rsid w:val="000F6A91"/>
    <w:rsid w:val="00117AF0"/>
    <w:rsid w:val="00120708"/>
    <w:rsid w:val="0012323E"/>
    <w:rsid w:val="00123E52"/>
    <w:rsid w:val="00127634"/>
    <w:rsid w:val="0016620E"/>
    <w:rsid w:val="0017078A"/>
    <w:rsid w:val="00183256"/>
    <w:rsid w:val="001B050E"/>
    <w:rsid w:val="001B57F9"/>
    <w:rsid w:val="001E5801"/>
    <w:rsid w:val="002207A4"/>
    <w:rsid w:val="00261943"/>
    <w:rsid w:val="002A5962"/>
    <w:rsid w:val="002A5D34"/>
    <w:rsid w:val="002B1EDF"/>
    <w:rsid w:val="002C2B9D"/>
    <w:rsid w:val="002C33DD"/>
    <w:rsid w:val="002D5FA6"/>
    <w:rsid w:val="002F03A1"/>
    <w:rsid w:val="002F61F2"/>
    <w:rsid w:val="00305AFF"/>
    <w:rsid w:val="00311ECD"/>
    <w:rsid w:val="00337559"/>
    <w:rsid w:val="00350779"/>
    <w:rsid w:val="00396EB7"/>
    <w:rsid w:val="003A23E0"/>
    <w:rsid w:val="003A57DC"/>
    <w:rsid w:val="003B554A"/>
    <w:rsid w:val="003B639F"/>
    <w:rsid w:val="003B7E34"/>
    <w:rsid w:val="003C6EC9"/>
    <w:rsid w:val="003E328B"/>
    <w:rsid w:val="0040244E"/>
    <w:rsid w:val="0044290E"/>
    <w:rsid w:val="00445928"/>
    <w:rsid w:val="00494980"/>
    <w:rsid w:val="004C19DA"/>
    <w:rsid w:val="004C2A6B"/>
    <w:rsid w:val="004F6192"/>
    <w:rsid w:val="00510DBD"/>
    <w:rsid w:val="00515A1A"/>
    <w:rsid w:val="005259E6"/>
    <w:rsid w:val="005806F5"/>
    <w:rsid w:val="005878E9"/>
    <w:rsid w:val="005C4744"/>
    <w:rsid w:val="005D147A"/>
    <w:rsid w:val="005F682F"/>
    <w:rsid w:val="005F7E4B"/>
    <w:rsid w:val="006129C1"/>
    <w:rsid w:val="00645EDF"/>
    <w:rsid w:val="00654D13"/>
    <w:rsid w:val="006643D3"/>
    <w:rsid w:val="00670FBF"/>
    <w:rsid w:val="006740C7"/>
    <w:rsid w:val="006972DA"/>
    <w:rsid w:val="006C78B2"/>
    <w:rsid w:val="006D6D10"/>
    <w:rsid w:val="00704915"/>
    <w:rsid w:val="0071303B"/>
    <w:rsid w:val="00721F29"/>
    <w:rsid w:val="007228ED"/>
    <w:rsid w:val="00722C34"/>
    <w:rsid w:val="007427CB"/>
    <w:rsid w:val="007472CC"/>
    <w:rsid w:val="007910A3"/>
    <w:rsid w:val="007A4269"/>
    <w:rsid w:val="007A562D"/>
    <w:rsid w:val="007B3BF8"/>
    <w:rsid w:val="007B4DC2"/>
    <w:rsid w:val="007E136B"/>
    <w:rsid w:val="007E6B15"/>
    <w:rsid w:val="007F77FE"/>
    <w:rsid w:val="00804E36"/>
    <w:rsid w:val="008273BB"/>
    <w:rsid w:val="008461B7"/>
    <w:rsid w:val="00856987"/>
    <w:rsid w:val="00863155"/>
    <w:rsid w:val="0086520B"/>
    <w:rsid w:val="00872D10"/>
    <w:rsid w:val="00882DB7"/>
    <w:rsid w:val="0089661B"/>
    <w:rsid w:val="008E3ACE"/>
    <w:rsid w:val="008E6B16"/>
    <w:rsid w:val="00912B4B"/>
    <w:rsid w:val="009132BE"/>
    <w:rsid w:val="00914794"/>
    <w:rsid w:val="009264BA"/>
    <w:rsid w:val="009465BB"/>
    <w:rsid w:val="00956261"/>
    <w:rsid w:val="0097665F"/>
    <w:rsid w:val="009B1E3B"/>
    <w:rsid w:val="009B4F16"/>
    <w:rsid w:val="009D4973"/>
    <w:rsid w:val="009D6DD3"/>
    <w:rsid w:val="00A11999"/>
    <w:rsid w:val="00A4562E"/>
    <w:rsid w:val="00A71105"/>
    <w:rsid w:val="00A72E36"/>
    <w:rsid w:val="00A84B7E"/>
    <w:rsid w:val="00A935B5"/>
    <w:rsid w:val="00AD4BC7"/>
    <w:rsid w:val="00AF0CBE"/>
    <w:rsid w:val="00B2412D"/>
    <w:rsid w:val="00B40C80"/>
    <w:rsid w:val="00B6016A"/>
    <w:rsid w:val="00B621CA"/>
    <w:rsid w:val="00B718D5"/>
    <w:rsid w:val="00B72FC6"/>
    <w:rsid w:val="00B74954"/>
    <w:rsid w:val="00B8445E"/>
    <w:rsid w:val="00B90873"/>
    <w:rsid w:val="00B964C4"/>
    <w:rsid w:val="00BE16CA"/>
    <w:rsid w:val="00BE208D"/>
    <w:rsid w:val="00BE25F8"/>
    <w:rsid w:val="00BF0F08"/>
    <w:rsid w:val="00BF6579"/>
    <w:rsid w:val="00C128DE"/>
    <w:rsid w:val="00C22FE9"/>
    <w:rsid w:val="00C4218D"/>
    <w:rsid w:val="00C6726F"/>
    <w:rsid w:val="00C7235A"/>
    <w:rsid w:val="00C76A5B"/>
    <w:rsid w:val="00C7798F"/>
    <w:rsid w:val="00C912C1"/>
    <w:rsid w:val="00CD0BB9"/>
    <w:rsid w:val="00CE0526"/>
    <w:rsid w:val="00D0714B"/>
    <w:rsid w:val="00D14FA8"/>
    <w:rsid w:val="00D1688F"/>
    <w:rsid w:val="00D66345"/>
    <w:rsid w:val="00D841A0"/>
    <w:rsid w:val="00D85260"/>
    <w:rsid w:val="00D8734C"/>
    <w:rsid w:val="00DA367B"/>
    <w:rsid w:val="00DA4DD7"/>
    <w:rsid w:val="00DE4C2B"/>
    <w:rsid w:val="00E11CCC"/>
    <w:rsid w:val="00E21CB6"/>
    <w:rsid w:val="00E34CFC"/>
    <w:rsid w:val="00E548EC"/>
    <w:rsid w:val="00E61D61"/>
    <w:rsid w:val="00E66CB3"/>
    <w:rsid w:val="00E81E72"/>
    <w:rsid w:val="00E97872"/>
    <w:rsid w:val="00ED693F"/>
    <w:rsid w:val="00F109D0"/>
    <w:rsid w:val="00F27243"/>
    <w:rsid w:val="00F52598"/>
    <w:rsid w:val="00F64C15"/>
    <w:rsid w:val="00FA39E9"/>
    <w:rsid w:val="00FA54C4"/>
    <w:rsid w:val="00FB6662"/>
    <w:rsid w:val="00FC5F48"/>
    <w:rsid w:val="00FE3F1F"/>
    <w:rsid w:val="00FE42CB"/>
    <w:rsid w:val="00FE4F46"/>
    <w:rsid w:val="00FF6DF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37C82F47-3129-40B8-A799-91ECC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FA39E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alem@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Ali</cp:lastModifiedBy>
  <cp:revision>9</cp:revision>
  <dcterms:created xsi:type="dcterms:W3CDTF">2020-09-06T11:27:00Z</dcterms:created>
  <dcterms:modified xsi:type="dcterms:W3CDTF">2020-09-06T13:14:00Z</dcterms:modified>
</cp:coreProperties>
</file>