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</w:t>
      </w:r>
      <w:proofErr w:type="gramStart"/>
      <w:r w:rsidRPr="00CF3B4E">
        <w:rPr>
          <w:rFonts w:ascii="Century Gothic" w:hAnsi="Century Gothic"/>
          <w:sz w:val="20"/>
          <w:szCs w:val="20"/>
        </w:rPr>
        <w:t>és</w:t>
      </w:r>
      <w:proofErr w:type="gramEnd"/>
      <w:r w:rsidRPr="00CF3B4E">
        <w:rPr>
          <w:rFonts w:ascii="Century Gothic" w:hAnsi="Century Gothic"/>
          <w:sz w:val="20"/>
          <w:szCs w:val="20"/>
        </w:rPr>
        <w:t xml:space="preserve">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F95412">
        <w:rPr>
          <w:rFonts w:ascii="Century Gothic" w:hAnsi="Century Gothic"/>
          <w:sz w:val="20"/>
          <w:szCs w:val="20"/>
        </w:rPr>
        <w:t>2020</w:t>
      </w:r>
      <w:r w:rsidR="000C10B4">
        <w:rPr>
          <w:rFonts w:ascii="Century Gothic" w:hAnsi="Century Gothic"/>
          <w:sz w:val="20"/>
          <w:szCs w:val="20"/>
        </w:rPr>
        <w:t>/202</w:t>
      </w:r>
      <w:r w:rsidR="00F95412">
        <w:rPr>
          <w:rFonts w:ascii="Century Gothic" w:hAnsi="Century Gothic"/>
          <w:sz w:val="20"/>
          <w:szCs w:val="20"/>
        </w:rPr>
        <w:t>1</w:t>
      </w:r>
      <w:r w:rsidR="000C10B4">
        <w:rPr>
          <w:rFonts w:ascii="Century Gothic" w:hAnsi="Century Gothic"/>
          <w:sz w:val="20"/>
          <w:szCs w:val="20"/>
        </w:rPr>
        <w:t xml:space="preserve"> I. (</w:t>
      </w:r>
      <w:r w:rsidR="00F95412">
        <w:rPr>
          <w:rFonts w:ascii="Century Gothic" w:hAnsi="Century Gothic"/>
          <w:sz w:val="20"/>
          <w:szCs w:val="20"/>
        </w:rPr>
        <w:t>ős</w:t>
      </w:r>
      <w:r w:rsidR="000C10B4">
        <w:rPr>
          <w:rFonts w:ascii="Century Gothic" w:hAnsi="Century Gothic"/>
          <w:sz w:val="20"/>
          <w:szCs w:val="20"/>
        </w:rPr>
        <w:t>zi)</w:t>
      </w:r>
      <w:r w:rsidR="00CF3B4E" w:rsidRPr="00CF3B4E">
        <w:rPr>
          <w:rFonts w:ascii="Century Gothic" w:hAnsi="Century Gothic"/>
          <w:sz w:val="20"/>
          <w:szCs w:val="20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939"/>
        <w:gridCol w:w="8897"/>
      </w:tblGrid>
      <w:tr w:rsidR="00AD4BC7" w:rsidRPr="00CF3B4E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0C10B4" w:rsidRDefault="000C10B4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0C10B4">
              <w:rPr>
                <w:rFonts w:ascii="Times New Roman" w:hAnsi="Times New Roman" w:cs="Times New Roman"/>
                <w:sz w:val="24"/>
                <w:szCs w:val="24"/>
              </w:rPr>
              <w:t>Földalatti műtárgyak</w:t>
            </w:r>
          </w:p>
        </w:tc>
      </w:tr>
      <w:tr w:rsidR="00AD4BC7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3F6334" w:rsidRDefault="003F6334" w:rsidP="00095689">
            <w:pPr>
              <w:rPr>
                <w:rFonts w:ascii="Century Gothic" w:hAnsi="Century Gothic" w:cs="Times New Roman"/>
                <w:b/>
                <w:iCs w:val="0"/>
                <w:sz w:val="24"/>
                <w:szCs w:val="24"/>
              </w:rPr>
            </w:pPr>
            <w:r w:rsidRPr="003F6334">
              <w:rPr>
                <w:rStyle w:val="code"/>
                <w:b/>
                <w:sz w:val="24"/>
                <w:szCs w:val="24"/>
              </w:rPr>
              <w:t>MSB384MLEP</w:t>
            </w:r>
          </w:p>
        </w:tc>
      </w:tr>
      <w:tr w:rsidR="00AD4BC7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</w:t>
            </w:r>
            <w:r w:rsidR="003A57DC" w:rsidRPr="00CF3B4E">
              <w:rPr>
                <w:rFonts w:ascii="Century Gothic" w:hAnsi="Century Gothic"/>
                <w:b/>
              </w:rPr>
              <w:t>m</w:t>
            </w:r>
            <w:r w:rsidRPr="00CF3B4E">
              <w:rPr>
                <w:rFonts w:ascii="Century Gothic" w:hAnsi="Century Gothic"/>
                <w:b/>
              </w:rPr>
              <w:t>:</w:t>
            </w:r>
            <w:r w:rsidR="007910A3" w:rsidRPr="00CF3B4E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ea</w:t>
            </w:r>
            <w:proofErr w:type="spellEnd"/>
            <w:r w:rsidR="007910A3" w:rsidRPr="00CF3B4E">
              <w:rPr>
                <w:rFonts w:ascii="Century Gothic" w:hAnsi="Century Gothic"/>
                <w:b/>
              </w:rPr>
              <w:t>/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gy</w:t>
            </w:r>
            <w:proofErr w:type="spellEnd"/>
            <w:r w:rsidR="007910A3" w:rsidRPr="00CF3B4E">
              <w:rPr>
                <w:rFonts w:ascii="Century Gothic" w:hAnsi="Century Gothic"/>
                <w:b/>
              </w:rPr>
              <w:t>/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CF3B4E" w:rsidRDefault="000C10B4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2/1/0</w:t>
            </w:r>
          </w:p>
        </w:tc>
      </w:tr>
      <w:tr w:rsidR="00AD4BC7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CF3B4E" w:rsidRDefault="0025228C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AD4BC7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proofErr w:type="gramStart"/>
            <w:r w:rsidRPr="00CF3B4E">
              <w:rPr>
                <w:rFonts w:ascii="Century Gothic" w:hAnsi="Century Gothic"/>
                <w:b/>
              </w:rPr>
              <w:t>Szak(</w:t>
            </w:r>
            <w:proofErr w:type="gramEnd"/>
            <w:r w:rsidRPr="00CF3B4E">
              <w:rPr>
                <w:rFonts w:ascii="Century Gothic" w:hAnsi="Century Gothic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CF3B4E" w:rsidRDefault="000C10B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építőmérnök</w:t>
            </w:r>
            <w:r w:rsidR="008523E4">
              <w:rPr>
                <w:rFonts w:ascii="Century Gothic" w:hAnsi="Century Gothic"/>
                <w:b/>
              </w:rPr>
              <w:t xml:space="preserve"> </w:t>
            </w:r>
            <w:r w:rsidR="003F6334">
              <w:rPr>
                <w:rFonts w:ascii="Century Gothic" w:hAnsi="Century Gothic"/>
                <w:b/>
              </w:rPr>
              <w:t>/</w:t>
            </w:r>
            <w:r w:rsidR="008523E4">
              <w:rPr>
                <w:rFonts w:ascii="Century Gothic" w:hAnsi="Century Gothic"/>
                <w:b/>
              </w:rPr>
              <w:t xml:space="preserve"> </w:t>
            </w:r>
            <w:r w:rsidR="003F6334">
              <w:rPr>
                <w:rFonts w:ascii="Century Gothic" w:hAnsi="Century Gothic"/>
                <w:b/>
              </w:rPr>
              <w:t>levelező</w:t>
            </w:r>
          </w:p>
        </w:tc>
      </w:tr>
      <w:tr w:rsidR="00AD4BC7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25228C" w:rsidRDefault="0025228C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5228C">
              <w:rPr>
                <w:rFonts w:ascii="Calibri" w:hAnsi="Calibri" w:cs="Calibri"/>
                <w:b/>
                <w:sz w:val="24"/>
                <w:szCs w:val="24"/>
              </w:rPr>
              <w:t>Mérnöki építmények specializáció</w:t>
            </w:r>
          </w:p>
        </w:tc>
      </w:tr>
      <w:tr w:rsidR="00AD4BC7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CF3B4E" w:rsidRDefault="000C10B4" w:rsidP="00B40C80">
            <w:pPr>
              <w:rPr>
                <w:rFonts w:ascii="Century Gothic" w:hAnsi="Century Gothic"/>
                <w:b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 xml:space="preserve">féléves </w:t>
            </w:r>
            <w:proofErr w:type="spellStart"/>
            <w:r>
              <w:rPr>
                <w:rFonts w:ascii="Century Gothic" w:hAnsi="Century Gothic"/>
                <w:b/>
                <w:i w:val="0"/>
              </w:rPr>
              <w:t>gyak.jegy</w:t>
            </w:r>
            <w:proofErr w:type="spellEnd"/>
          </w:p>
        </w:tc>
      </w:tr>
      <w:tr w:rsidR="00AD4BC7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CF3B4E" w:rsidRDefault="0025228C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="00F95412">
              <w:rPr>
                <w:rFonts w:ascii="Century Gothic" w:hAnsi="Century Gothic"/>
                <w:b/>
              </w:rPr>
              <w:t>.</w:t>
            </w:r>
          </w:p>
        </w:tc>
      </w:tr>
      <w:tr w:rsidR="00AD4BC7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 xml:space="preserve">Előzetes </w:t>
            </w:r>
            <w:proofErr w:type="gramStart"/>
            <w:r w:rsidRPr="00CF3B4E">
              <w:rPr>
                <w:rFonts w:ascii="Century Gothic" w:hAnsi="Century Gothic"/>
                <w:b/>
              </w:rPr>
              <w:t>követelmény(</w:t>
            </w:r>
            <w:proofErr w:type="spellStart"/>
            <w:proofErr w:type="gramEnd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CF3B4E" w:rsidRDefault="000C10B4" w:rsidP="009452C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geotechnika</w:t>
            </w:r>
            <w:proofErr w:type="spellEnd"/>
            <w:r>
              <w:rPr>
                <w:rFonts w:ascii="Century Gothic" w:hAnsi="Century Gothic"/>
                <w:b/>
              </w:rPr>
              <w:t xml:space="preserve"> 1-2, mechanika I-II-III</w:t>
            </w:r>
          </w:p>
        </w:tc>
      </w:tr>
      <w:tr w:rsidR="00AD4BC7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 xml:space="preserve">Oktató </w:t>
            </w:r>
            <w:proofErr w:type="gramStart"/>
            <w:r w:rsidRPr="00CF3B4E">
              <w:rPr>
                <w:rFonts w:ascii="Century Gothic" w:hAnsi="Century Gothic"/>
                <w:b/>
              </w:rPr>
              <w:t>tanszék(</w:t>
            </w:r>
            <w:proofErr w:type="spellStart"/>
            <w:proofErr w:type="gramEnd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CF3B4E" w:rsidRDefault="000C10B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Építőmérnök Tanszék</w:t>
            </w:r>
          </w:p>
        </w:tc>
      </w:tr>
      <w:tr w:rsidR="00AD4BC7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</w:t>
            </w:r>
            <w:r w:rsidR="00A72E36" w:rsidRPr="00CF3B4E">
              <w:rPr>
                <w:rFonts w:ascii="Century Gothic" w:hAnsi="Century Gothic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CF3B4E" w:rsidRDefault="000C10B4" w:rsidP="0097547E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Gyöngyösi  Tamás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Pr="000C10B4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C019, 30-9941-552</w:t>
            </w:r>
          </w:p>
        </w:tc>
      </w:tr>
      <w:tr w:rsidR="006643D3" w:rsidRPr="00CF3B4E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6643D3" w:rsidRPr="00CF3B4E" w:rsidRDefault="006643D3" w:rsidP="00CF3B4E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6643D3" w:rsidRPr="00CF3B4E" w:rsidRDefault="006643D3" w:rsidP="00B40C80">
            <w:pPr>
              <w:rPr>
                <w:rFonts w:ascii="Century Gothic" w:hAnsi="Century Gothic"/>
                <w:b w:val="0"/>
              </w:rPr>
            </w:pPr>
          </w:p>
        </w:tc>
      </w:tr>
    </w:tbl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  <w:lang w:val="en-US"/>
        </w:rPr>
        <w:t>Tantárgy célkitűzése</w:t>
      </w:r>
    </w:p>
    <w:p w:rsidR="000C10B4" w:rsidRDefault="000C10B4" w:rsidP="000C10B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sokféle, részben a földbe, a földbe illetve föld alá kerülő műtárgy, mérnöki szerkezet tervezéséhez, kivitelezéséhez, fenntartásához megfelelő ismeretanyag, jártasság megszerzése. Előadáson az elméleti alapok bemutatása, gyakorlaton közös, csoportos feladatmegoldás, házi feladat, esettanulmányok bemutatása</w:t>
      </w: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:rsidR="00DB29CA" w:rsidRPr="00CF3B4E" w:rsidRDefault="009B4F16" w:rsidP="00DB29CA">
      <w:pPr>
        <w:pStyle w:val="Nincstrkz"/>
        <w:jc w:val="both"/>
        <w:rPr>
          <w:rFonts w:ascii="Century Gothic" w:hAnsi="Century Gothic"/>
        </w:rPr>
      </w:pPr>
      <w:r w:rsidRPr="00CF3B4E">
        <w:rPr>
          <w:rFonts w:ascii="Century Gothic" w:hAnsi="Century Gothic"/>
          <w:i/>
        </w:rPr>
        <w:t>Rövid leírás</w:t>
      </w:r>
    </w:p>
    <w:p w:rsidR="009B4F16" w:rsidRPr="000F48AF" w:rsidRDefault="000C10B4" w:rsidP="000F4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Földalatti műtárgyak csoportosítása feladatuk, anyaguk, szerkezetük alapján. A földalatti műtárgyakat érő terhek és hatások. Építési technológiák. Szerkezet és talajmodellek. Szerkezetek kialakításának szempontjai: mélygarázsok, alagutak, medencék, folyadéktárolók, csővezetékek, közműalagutak, bunkerok, silók. Talajjal együtt dolgozó szerkezetek. Erősített talajszerkezetek, geo-műanyagok. Szálerősített betonok, lőtt beton. </w:t>
      </w:r>
    </w:p>
    <w:tbl>
      <w:tblPr>
        <w:tblW w:w="1417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066"/>
        <w:gridCol w:w="7864"/>
        <w:gridCol w:w="283"/>
        <w:gridCol w:w="4395"/>
      </w:tblGrid>
      <w:tr w:rsidR="000F48AF" w:rsidRPr="00F85BBF" w:rsidTr="000F48AF">
        <w:tc>
          <w:tcPr>
            <w:tcW w:w="141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sz w:val="24"/>
                <w:szCs w:val="24"/>
              </w:rPr>
            </w:pPr>
            <w:r w:rsidRPr="000F48AF">
              <w:rPr>
                <w:caps/>
                <w:sz w:val="24"/>
                <w:szCs w:val="24"/>
              </w:rPr>
              <w:t xml:space="preserve">FÖLDALATTI MŰTÁRGYAK </w:t>
            </w:r>
            <w:proofErr w:type="spellStart"/>
            <w:r w:rsidRPr="000F48AF">
              <w:rPr>
                <w:sz w:val="24"/>
                <w:szCs w:val="24"/>
              </w:rPr>
              <w:t>ELőADÁSOK</w:t>
            </w:r>
            <w:proofErr w:type="spellEnd"/>
            <w:r w:rsidRPr="000F48AF">
              <w:rPr>
                <w:sz w:val="24"/>
                <w:szCs w:val="24"/>
              </w:rPr>
              <w:t xml:space="preserve"> </w:t>
            </w:r>
            <w:proofErr w:type="gramStart"/>
            <w:r w:rsidRPr="000F48AF">
              <w:rPr>
                <w:sz w:val="24"/>
                <w:szCs w:val="24"/>
              </w:rPr>
              <w:t>ÉS</w:t>
            </w:r>
            <w:proofErr w:type="gramEnd"/>
            <w:r w:rsidRPr="000F48AF">
              <w:rPr>
                <w:sz w:val="24"/>
                <w:szCs w:val="24"/>
              </w:rPr>
              <w:t xml:space="preserve"> GYAKORLATOK TEMATIKA</w:t>
            </w:r>
          </w:p>
        </w:tc>
      </w:tr>
      <w:tr w:rsidR="000F48AF" w:rsidTr="000F48AF"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DÁT.</w:t>
            </w:r>
          </w:p>
        </w:tc>
        <w:tc>
          <w:tcPr>
            <w:tcW w:w="7864" w:type="dxa"/>
            <w:tcBorders>
              <w:top w:val="single" w:sz="12" w:space="0" w:color="auto"/>
              <w:bottom w:val="single" w:sz="12" w:space="0" w:color="auto"/>
            </w:tcBorders>
          </w:tcPr>
          <w:p w:rsidR="000F48AF" w:rsidRPr="000F48AF" w:rsidRDefault="000F48AF" w:rsidP="0072172C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  <w:proofErr w:type="spellEnd"/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172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  <w:proofErr w:type="gramEnd"/>
            <w:r w:rsidR="0025228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7217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5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2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721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</w:t>
            </w:r>
            <w:r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terem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AF" w:rsidRPr="000F48AF" w:rsidRDefault="0072172C" w:rsidP="0072172C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GYAK. péntek 16,45</w:t>
            </w:r>
            <w:r w:rsidR="0025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2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</w:t>
            </w:r>
            <w:r w:rsidR="000F48AF"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terem</w:t>
            </w:r>
          </w:p>
        </w:tc>
      </w:tr>
      <w:tr w:rsidR="000F48AF" w:rsidRPr="00072077" w:rsidTr="000F48AF">
        <w:trPr>
          <w:trHeight w:val="571"/>
        </w:trPr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0F48AF" w:rsidRPr="00072077" w:rsidRDefault="00072077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="0072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4" w:type="dxa"/>
            <w:tcBorders>
              <w:bottom w:val="nil"/>
            </w:tcBorders>
          </w:tcPr>
          <w:p w:rsidR="000F48AF" w:rsidRPr="00072077" w:rsidRDefault="0072172C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Földalatti műtárgyak osztályozása feladatuk, anyaguk, szerkezetük alapján. A földalatti műtárgyakat érő terhek és hatások. A szerkezet kialakításának szempontjai: műtárgyak, tárolók, medencék, bunkerok, silók, a folyadékzárás biztosítás technikai kérdései; mélygarázsok, szeizmikus hatások. Esettanulmányok. Példák.</w:t>
            </w:r>
          </w:p>
        </w:tc>
        <w:tc>
          <w:tcPr>
            <w:tcW w:w="283" w:type="dxa"/>
            <w:tcBorders>
              <w:bottom w:val="nil"/>
            </w:tcBorders>
          </w:tcPr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nil"/>
              <w:right w:val="single" w:sz="12" w:space="0" w:color="auto"/>
            </w:tcBorders>
          </w:tcPr>
          <w:p w:rsidR="000F48AF" w:rsidRPr="00072077" w:rsidRDefault="0072172C" w:rsidP="00721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Talajmechanikai, földstatikai összefoglaló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Példák. A földalatti műtárgyakat érő terhek és hatások. Esettanulmányok. Példák.</w:t>
            </w:r>
            <w:r w:rsidR="008523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523E4" w:rsidRPr="008523E4">
              <w:rPr>
                <w:rStyle w:val="NincstrkzChar"/>
                <w:rFonts w:ascii="Times New Roman" w:hAnsi="Times New Roman" w:cs="Times New Roman"/>
                <w:b/>
                <w:sz w:val="24"/>
                <w:szCs w:val="24"/>
              </w:rPr>
              <w:t>Házi feladat kiadás</w:t>
            </w:r>
          </w:p>
        </w:tc>
      </w:tr>
      <w:tr w:rsidR="000F48AF" w:rsidTr="000F48AF"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0F48AF" w:rsidRPr="00072077" w:rsidRDefault="00072077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72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4" w:type="dxa"/>
            <w:tcBorders>
              <w:bottom w:val="nil"/>
            </w:tcBorders>
          </w:tcPr>
          <w:p w:rsidR="000F48AF" w:rsidRPr="00072077" w:rsidRDefault="0072172C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szerkezet kialakításának szempontjai: mélygarázsok, szeizmikus hatások. A szerkezet kialakításának szempontjai: vonalas műtárgyak közműalagutak, csővezetékek, átereszek. Talajba ágyazott, talajjal együtt dolgozó szerkezetek számítása. Esettanulmányok. Példák.</w:t>
            </w:r>
          </w:p>
        </w:tc>
        <w:tc>
          <w:tcPr>
            <w:tcW w:w="283" w:type="dxa"/>
            <w:tcBorders>
              <w:bottom w:val="nil"/>
            </w:tcBorders>
          </w:tcPr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nil"/>
              <w:right w:val="single" w:sz="12" w:space="0" w:color="auto"/>
            </w:tcBorders>
          </w:tcPr>
          <w:p w:rsidR="000F48AF" w:rsidRPr="000F48AF" w:rsidRDefault="0072172C" w:rsidP="003B1720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I. gyakorlati dolgozat: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Különböző földalatti műtárgyak és azokat érő terhek és hatások számszerűsítése.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Konzultáció:</w:t>
            </w:r>
          </w:p>
        </w:tc>
      </w:tr>
      <w:tr w:rsidR="000F48AF" w:rsidTr="008523E4">
        <w:trPr>
          <w:trHeight w:val="57"/>
        </w:trPr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0F48AF" w:rsidRPr="000F48AF" w:rsidRDefault="00072077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  <w:r w:rsidR="0072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4" w:type="dxa"/>
            <w:tcBorders>
              <w:bottom w:val="nil"/>
            </w:tcBorders>
          </w:tcPr>
          <w:p w:rsidR="000F48AF" w:rsidRPr="0072172C" w:rsidRDefault="0072172C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A szerkezet kialakításának szempontjai: talajba ágyazott, talajjal együtt dolgozó szerkezetek számítása. Alagútépítési technológiák. Metróépítés technológiai kérdései. Esettanulmányok. Példák.</w:t>
            </w:r>
          </w:p>
        </w:tc>
        <w:tc>
          <w:tcPr>
            <w:tcW w:w="283" w:type="dxa"/>
            <w:tcBorders>
              <w:bottom w:val="nil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nil"/>
              <w:right w:val="single" w:sz="12" w:space="0" w:color="auto"/>
            </w:tcBorders>
          </w:tcPr>
          <w:p w:rsidR="000F48AF" w:rsidRPr="000F48AF" w:rsidRDefault="0072172C" w:rsidP="008523E4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szerkezet kialakításának szempontjai: talajba ágyazott, talajjal együtt dolgozó szerkezetek számítása. Példák</w:t>
            </w:r>
            <w:r w:rsidRPr="0072172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  Konzultáció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364EE" w:rsidRPr="00E817FB" w:rsidTr="000F48AF">
        <w:tc>
          <w:tcPr>
            <w:tcW w:w="5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66" w:type="dxa"/>
            <w:tcBorders>
              <w:left w:val="nil"/>
              <w:bottom w:val="single" w:sz="4" w:space="0" w:color="auto"/>
            </w:tcBorders>
          </w:tcPr>
          <w:p w:rsidR="007364EE" w:rsidRPr="000F48AF" w:rsidRDefault="007364EE" w:rsidP="0007207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17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64" w:type="dxa"/>
            <w:tcBorders>
              <w:bottom w:val="single" w:sz="4" w:space="0" w:color="auto"/>
            </w:tcBorders>
          </w:tcPr>
          <w:p w:rsidR="007364EE" w:rsidRPr="000F48AF" w:rsidRDefault="00B4561F" w:rsidP="009C1396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Alagútépítési technológiák. Metróépítés technológiai kérdései. Gépalapok fajtái, feladatuk, anyaguk, szerkezetük, kialakításuk alapján. Gépalapok számítása. Esettanulmányok. Példák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12" w:space="0" w:color="auto"/>
            </w:tcBorders>
          </w:tcPr>
          <w:p w:rsidR="007364EE" w:rsidRPr="007364EE" w:rsidRDefault="00B4561F" w:rsidP="007364EE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gyakorlati dolgozat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vonalas műtárgy elmozdulásai és igénybevételei.</w:t>
            </w:r>
          </w:p>
        </w:tc>
      </w:tr>
      <w:tr w:rsidR="007364EE" w:rsidTr="000F48AF">
        <w:trPr>
          <w:trHeight w:val="345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4EE" w:rsidRPr="000F48AF" w:rsidRDefault="0072172C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66" w:type="dxa"/>
            <w:tcBorders>
              <w:left w:val="nil"/>
              <w:bottom w:val="single" w:sz="12" w:space="0" w:color="auto"/>
            </w:tcBorders>
          </w:tcPr>
          <w:p w:rsidR="007364EE" w:rsidRPr="000F48AF" w:rsidRDefault="0072172C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12.08. </w:t>
            </w:r>
          </w:p>
        </w:tc>
        <w:tc>
          <w:tcPr>
            <w:tcW w:w="7864" w:type="dxa"/>
            <w:tcBorders>
              <w:bottom w:val="single" w:sz="12" w:space="0" w:color="auto"/>
            </w:tcBorders>
          </w:tcPr>
          <w:p w:rsidR="007364EE" w:rsidRPr="000F48AF" w:rsidRDefault="00B4561F" w:rsidP="003B1720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Betonozási – technológiai kérdések. (Monolit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előregyártott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beton és vasbeton szerkezetek, folyamatos betonozás,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lőttbeton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technológia, szálerősítésű beton, szálerősítésű talaj, nagytömegű betonozás.)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</w:tcPr>
          <w:p w:rsidR="007364EE" w:rsidRPr="000F48AF" w:rsidRDefault="00B4561F" w:rsidP="003B1720">
            <w:pPr>
              <w:pStyle w:val="Nincstrkz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ZH.     Házi feladat beadása,</w:t>
            </w:r>
          </w:p>
        </w:tc>
      </w:tr>
    </w:tbl>
    <w:p w:rsidR="000F48AF" w:rsidRPr="00CF3B4E" w:rsidRDefault="000F48AF" w:rsidP="00264173">
      <w:pPr>
        <w:pStyle w:val="Nincstrkz"/>
        <w:jc w:val="both"/>
        <w:rPr>
          <w:rFonts w:ascii="Century Gothic" w:hAnsi="Century Gothic"/>
          <w:lang w:val="en-GB"/>
        </w:rPr>
      </w:pP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Számonkérési </w:t>
      </w:r>
      <w:proofErr w:type="gramStart"/>
      <w:r w:rsidRPr="00CF3B4E">
        <w:rPr>
          <w:rFonts w:ascii="Century Gothic" w:hAnsi="Century Gothic"/>
          <w:sz w:val="20"/>
          <w:szCs w:val="20"/>
        </w:rPr>
        <w:t>és</w:t>
      </w:r>
      <w:proofErr w:type="gramEnd"/>
      <w:r w:rsidRPr="00CF3B4E">
        <w:rPr>
          <w:rFonts w:ascii="Century Gothic" w:hAnsi="Century Gothic"/>
          <w:sz w:val="20"/>
          <w:szCs w:val="20"/>
        </w:rPr>
        <w:t xml:space="preserve"> értékelési rendszere</w:t>
      </w:r>
    </w:p>
    <w:p w:rsidR="00750AE6" w:rsidRPr="00CF3B4E" w:rsidRDefault="00750AE6" w:rsidP="00750AE6">
      <w:pPr>
        <w:pStyle w:val="Nincstrkz"/>
        <w:rPr>
          <w:rFonts w:ascii="Century Gothic" w:hAnsi="Century Gothic"/>
          <w:noProof/>
          <w:lang w:val="en-GB"/>
        </w:rPr>
      </w:pPr>
    </w:p>
    <w:p w:rsidR="00CF3B4E" w:rsidRPr="00CF3B4E" w:rsidRDefault="00CF3B4E" w:rsidP="00CF3B4E">
      <w:pPr>
        <w:pStyle w:val="Nincstrkz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>Részvétel</w:t>
      </w:r>
    </w:p>
    <w:p w:rsidR="00F66313" w:rsidRPr="000C10B4" w:rsidRDefault="004146D9" w:rsidP="000C10B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CF3B4E">
        <w:rPr>
          <w:rFonts w:ascii="Century Gothic" w:hAnsi="Century Gothic"/>
          <w:noProof/>
          <w:lang w:val="en-GB"/>
        </w:rPr>
        <w:lastRenderedPageBreak/>
        <w:t xml:space="preserve"> </w:t>
      </w:r>
      <w:r w:rsidR="000C10B4">
        <w:rPr>
          <w:rFonts w:ascii="Times New Roman" w:hAnsi="Times New Roman" w:cs="Times New Roman"/>
          <w:sz w:val="24"/>
          <w:szCs w:val="24"/>
          <w:lang w:eastAsia="hu-HU"/>
        </w:rPr>
        <w:t xml:space="preserve">A gyakorlatokon és előadásokon való, a kredit-rendszerű TVSZ előírása szerinti részvétel. </w:t>
      </w:r>
      <w:bookmarkStart w:id="0" w:name="OLE_LINK2"/>
      <w:bookmarkStart w:id="1" w:name="OLE_LINK3"/>
      <w:r w:rsidR="000C10B4">
        <w:rPr>
          <w:rFonts w:ascii="Times New Roman" w:hAnsi="Times New Roman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0"/>
      <w:bookmarkEnd w:id="1"/>
      <w:r w:rsidR="00B4561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B4561F" w:rsidRPr="00B4561F">
        <w:rPr>
          <w:rFonts w:ascii="Times New Roman" w:hAnsi="Times New Roman" w:cs="Times New Roman"/>
          <w:sz w:val="24"/>
          <w:szCs w:val="24"/>
          <w:lang w:eastAsia="hu-HU"/>
        </w:rPr>
        <w:t>(5</w:t>
      </w:r>
      <w:r w:rsidR="000C10B4" w:rsidRPr="00B4561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4561F">
        <w:rPr>
          <w:rFonts w:ascii="Times New Roman" w:hAnsi="Times New Roman" w:cs="Times New Roman"/>
          <w:sz w:val="24"/>
          <w:szCs w:val="24"/>
          <w:lang w:eastAsia="hu-HU"/>
        </w:rPr>
        <w:t>Ea</w:t>
      </w:r>
      <w:proofErr w:type="spellEnd"/>
      <w:proofErr w:type="gramStart"/>
      <w:r w:rsidR="00B4561F">
        <w:rPr>
          <w:rFonts w:ascii="Times New Roman" w:hAnsi="Times New Roman" w:cs="Times New Roman"/>
          <w:sz w:val="24"/>
          <w:szCs w:val="24"/>
          <w:lang w:eastAsia="hu-HU"/>
        </w:rPr>
        <w:t>.,</w:t>
      </w:r>
      <w:proofErr w:type="gramEnd"/>
      <w:r w:rsidR="00B4561F">
        <w:rPr>
          <w:rFonts w:ascii="Times New Roman" w:hAnsi="Times New Roman" w:cs="Times New Roman"/>
          <w:sz w:val="24"/>
          <w:szCs w:val="24"/>
          <w:lang w:eastAsia="hu-HU"/>
        </w:rPr>
        <w:t xml:space="preserve"> 1,5 hiányzás; 5</w:t>
      </w:r>
      <w:r w:rsidR="000C10B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C10B4">
        <w:rPr>
          <w:rFonts w:ascii="Times New Roman" w:hAnsi="Times New Roman" w:cs="Times New Roman"/>
          <w:sz w:val="24"/>
          <w:szCs w:val="24"/>
          <w:lang w:eastAsia="hu-HU"/>
        </w:rPr>
        <w:t>Gyak</w:t>
      </w:r>
      <w:proofErr w:type="spellEnd"/>
      <w:r w:rsidR="000C10B4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r w:rsidR="00B4561F">
        <w:rPr>
          <w:rFonts w:ascii="Times New Roman" w:hAnsi="Times New Roman" w:cs="Times New Roman"/>
          <w:sz w:val="24"/>
          <w:szCs w:val="24"/>
          <w:lang w:eastAsia="hu-HU"/>
        </w:rPr>
        <w:t>1,5</w:t>
      </w:r>
      <w:r w:rsidR="000C10B4">
        <w:rPr>
          <w:rFonts w:ascii="Times New Roman" w:hAnsi="Times New Roman" w:cs="Times New Roman"/>
          <w:sz w:val="24"/>
          <w:szCs w:val="24"/>
          <w:lang w:eastAsia="hu-HU"/>
        </w:rPr>
        <w:t xml:space="preserve"> hiányzás)</w:t>
      </w:r>
    </w:p>
    <w:p w:rsidR="00F66313" w:rsidRDefault="00F66313" w:rsidP="00CF3B4E">
      <w:pPr>
        <w:pStyle w:val="Nincstrkz"/>
        <w:jc w:val="both"/>
        <w:rPr>
          <w:rFonts w:ascii="Century Gothic" w:hAnsi="Century Gothic" w:cstheme="minorHAnsi"/>
          <w:noProof/>
          <w:lang w:val="en-GB"/>
        </w:rPr>
      </w:pPr>
      <w:r w:rsidRPr="00CF3B4E">
        <w:rPr>
          <w:rFonts w:ascii="Century Gothic" w:hAnsi="Century Gothic" w:cstheme="minorHAnsi"/>
          <w:noProof/>
          <w:lang w:val="en-GB"/>
        </w:rPr>
        <w:t>Félévi jegy feltétele</w:t>
      </w:r>
    </w:p>
    <w:p w:rsidR="004130EA" w:rsidRPr="00CF3B4E" w:rsidRDefault="004130EA" w:rsidP="00CF3B4E">
      <w:pPr>
        <w:pStyle w:val="Nincstrkz"/>
        <w:jc w:val="both"/>
        <w:rPr>
          <w:rFonts w:ascii="Century Gothic" w:hAnsi="Century Gothic" w:cs="Times New Roman"/>
          <w:i/>
          <w:iCs/>
        </w:rPr>
      </w:pPr>
    </w:p>
    <w:p w:rsidR="004130EA" w:rsidRDefault="000C10B4" w:rsidP="004130EA">
      <w:pPr>
        <w:pStyle w:val="Nincstrkz"/>
        <w:rPr>
          <w:sz w:val="24"/>
          <w:szCs w:val="24"/>
          <w:lang w:eastAsia="hu-HU"/>
        </w:rPr>
      </w:pPr>
      <w:r w:rsidRPr="004130EA">
        <w:rPr>
          <w:sz w:val="24"/>
          <w:szCs w:val="24"/>
          <w:lang w:eastAsia="hu-HU"/>
        </w:rPr>
        <w:t xml:space="preserve">A tematika szerinti osztályozott gyakorlatok (2 db számítás) adott időben történő megírása. Félévvégi ZH (elmélet) adott időben történő megírása. Az Osztályozott gyakorlatok, és a félévvégi </w:t>
      </w:r>
      <w:proofErr w:type="gramStart"/>
      <w:r w:rsidRPr="004130EA">
        <w:rPr>
          <w:sz w:val="24"/>
          <w:szCs w:val="24"/>
          <w:lang w:eastAsia="hu-HU"/>
        </w:rPr>
        <w:t>ZH  külön-külön</w:t>
      </w:r>
      <w:proofErr w:type="gramEnd"/>
      <w:r w:rsidRPr="004130EA">
        <w:rPr>
          <w:sz w:val="24"/>
          <w:szCs w:val="24"/>
          <w:lang w:eastAsia="hu-HU"/>
        </w:rPr>
        <w:t xml:space="preserve"> minimum 50 %-ra teljesíteni kell. Féléves feladat részhatáridők teljesítése, időbeni beadása, minimum 50%-os teljesítése. Késedelem külön eljárási díjjal.</w:t>
      </w:r>
    </w:p>
    <w:p w:rsidR="004130EA" w:rsidRPr="004130EA" w:rsidRDefault="004130EA" w:rsidP="004130EA">
      <w:pPr>
        <w:pStyle w:val="Nincstrkz"/>
        <w:rPr>
          <w:sz w:val="24"/>
          <w:szCs w:val="24"/>
          <w:lang w:eastAsia="hu-HU"/>
        </w:rPr>
      </w:pPr>
      <w:r w:rsidRPr="004130EA">
        <w:rPr>
          <w:sz w:val="24"/>
          <w:szCs w:val="24"/>
          <w:lang w:eastAsia="hu-HU"/>
        </w:rPr>
        <w:t>Az Osztályozott gyakorlatok megírásának pótlására 1 lehetőség van. Megfelelt/Nem megfelelt</w:t>
      </w:r>
    </w:p>
    <w:p w:rsidR="004130EA" w:rsidRPr="004130EA" w:rsidRDefault="004130EA" w:rsidP="004130EA">
      <w:pPr>
        <w:pStyle w:val="Nincstrkz"/>
        <w:rPr>
          <w:sz w:val="24"/>
          <w:szCs w:val="24"/>
          <w:lang w:eastAsia="hu-HU"/>
        </w:rPr>
      </w:pPr>
      <w:r w:rsidRPr="004130EA">
        <w:rPr>
          <w:sz w:val="24"/>
          <w:szCs w:val="24"/>
          <w:lang w:eastAsia="hu-HU"/>
        </w:rPr>
        <w:t>A félév végi ZH megírásának pótlására egy lehetőség van. Megfelelt/Nem megfelelt</w:t>
      </w:r>
    </w:p>
    <w:p w:rsidR="004130EA" w:rsidRDefault="004130EA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 w:cstheme="minorHAnsi"/>
          <w:i/>
        </w:rPr>
      </w:pPr>
    </w:p>
    <w:p w:rsidR="00054546" w:rsidRPr="00CF3B4E" w:rsidRDefault="009B4F16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 w:cstheme="minorHAnsi"/>
          <w:i/>
        </w:rPr>
        <w:t>Vizsga</w:t>
      </w:r>
      <w:r w:rsidR="000C10B4">
        <w:rPr>
          <w:rFonts w:ascii="Century Gothic" w:hAnsi="Century Gothic" w:cstheme="minorHAnsi"/>
          <w:i/>
        </w:rPr>
        <w:t xml:space="preserve"> </w:t>
      </w:r>
      <w:r w:rsidR="000C10B4" w:rsidRPr="000C10B4">
        <w:rPr>
          <w:rFonts w:ascii="Century Gothic" w:hAnsi="Century Gothic" w:cstheme="minorHAnsi"/>
          <w:b/>
          <w:i/>
        </w:rPr>
        <w:t>-</w:t>
      </w:r>
    </w:p>
    <w:p w:rsidR="00054546" w:rsidRPr="00CF3B4E" w:rsidRDefault="00054546" w:rsidP="00054546">
      <w:pPr>
        <w:pStyle w:val="Nincstrkz"/>
        <w:rPr>
          <w:rFonts w:ascii="Century Gothic" w:hAnsi="Century Gothic"/>
        </w:rPr>
      </w:pPr>
    </w:p>
    <w:p w:rsidR="00750AE6" w:rsidRDefault="009B4F16" w:rsidP="00CF3B4E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Az érdemjegy kialakításának módja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proofErr w:type="gramStart"/>
      <w:r w:rsidRPr="000C10B4">
        <w:rPr>
          <w:sz w:val="24"/>
          <w:szCs w:val="24"/>
          <w:lang w:eastAsia="hu-HU"/>
        </w:rPr>
        <w:t>OGY         2x100p</w:t>
      </w:r>
      <w:proofErr w:type="gramEnd"/>
      <w:r w:rsidRPr="000C10B4">
        <w:rPr>
          <w:sz w:val="24"/>
          <w:szCs w:val="24"/>
          <w:lang w:eastAsia="hu-HU"/>
        </w:rPr>
        <w:tab/>
      </w:r>
      <w:r w:rsidRPr="000C10B4">
        <w:rPr>
          <w:sz w:val="24"/>
          <w:szCs w:val="24"/>
          <w:lang w:eastAsia="hu-HU"/>
        </w:rPr>
        <w:tab/>
        <w:t>200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proofErr w:type="gramStart"/>
      <w:r w:rsidRPr="000C10B4">
        <w:rPr>
          <w:sz w:val="24"/>
          <w:szCs w:val="24"/>
          <w:lang w:eastAsia="hu-HU"/>
        </w:rPr>
        <w:t>ZH                100p</w:t>
      </w:r>
      <w:proofErr w:type="gramEnd"/>
      <w:r w:rsidRPr="000C10B4">
        <w:rPr>
          <w:sz w:val="24"/>
          <w:szCs w:val="24"/>
          <w:lang w:eastAsia="hu-HU"/>
        </w:rPr>
        <w:tab/>
      </w:r>
      <w:r w:rsidRPr="000C10B4">
        <w:rPr>
          <w:sz w:val="24"/>
          <w:szCs w:val="24"/>
          <w:lang w:eastAsia="hu-HU"/>
        </w:rPr>
        <w:tab/>
        <w:t>100</w:t>
      </w:r>
    </w:p>
    <w:p w:rsidR="000C10B4" w:rsidRPr="000C10B4" w:rsidRDefault="000C10B4" w:rsidP="000C10B4">
      <w:pPr>
        <w:pStyle w:val="Nincstrkz"/>
        <w:rPr>
          <w:sz w:val="24"/>
          <w:szCs w:val="24"/>
          <w:u w:val="single"/>
          <w:lang w:eastAsia="hu-HU"/>
        </w:rPr>
      </w:pPr>
      <w:r w:rsidRPr="000C10B4">
        <w:rPr>
          <w:sz w:val="24"/>
          <w:szCs w:val="24"/>
          <w:u w:val="single"/>
          <w:lang w:eastAsia="hu-HU"/>
        </w:rPr>
        <w:t>Házi feladat: 100p</w:t>
      </w:r>
      <w:r w:rsidRPr="000C10B4">
        <w:rPr>
          <w:sz w:val="24"/>
          <w:szCs w:val="24"/>
          <w:u w:val="single"/>
          <w:lang w:eastAsia="hu-HU"/>
        </w:rPr>
        <w:tab/>
        <w:t>100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proofErr w:type="spellStart"/>
      <w:proofErr w:type="gramStart"/>
      <w:r w:rsidRPr="000C10B4">
        <w:rPr>
          <w:sz w:val="24"/>
          <w:szCs w:val="24"/>
          <w:lang w:eastAsia="hu-HU"/>
        </w:rPr>
        <w:t>össz</w:t>
      </w:r>
      <w:proofErr w:type="spellEnd"/>
      <w:proofErr w:type="gramEnd"/>
      <w:r w:rsidRPr="000C10B4">
        <w:rPr>
          <w:sz w:val="24"/>
          <w:szCs w:val="24"/>
          <w:lang w:eastAsia="hu-HU"/>
        </w:rPr>
        <w:t>. p</w:t>
      </w:r>
      <w:r w:rsidRPr="000C10B4">
        <w:rPr>
          <w:sz w:val="24"/>
          <w:szCs w:val="24"/>
          <w:lang w:eastAsia="hu-HU"/>
        </w:rPr>
        <w:tab/>
      </w:r>
      <w:r w:rsidRPr="000C10B4">
        <w:rPr>
          <w:sz w:val="24"/>
          <w:szCs w:val="24"/>
          <w:lang w:eastAsia="hu-HU"/>
        </w:rPr>
        <w:tab/>
      </w:r>
      <w:r w:rsidRPr="000C10B4">
        <w:rPr>
          <w:sz w:val="24"/>
          <w:szCs w:val="24"/>
          <w:lang w:eastAsia="hu-HU"/>
        </w:rPr>
        <w:tab/>
        <w:t>400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proofErr w:type="gramStart"/>
      <w:r w:rsidRPr="000C10B4">
        <w:rPr>
          <w:sz w:val="24"/>
          <w:szCs w:val="24"/>
          <w:lang w:eastAsia="hu-HU"/>
        </w:rPr>
        <w:t>0    -</w:t>
      </w:r>
      <w:proofErr w:type="gramEnd"/>
      <w:r w:rsidRPr="000C10B4">
        <w:rPr>
          <w:sz w:val="24"/>
          <w:szCs w:val="24"/>
          <w:lang w:eastAsia="hu-HU"/>
        </w:rPr>
        <w:t>200p</w:t>
      </w:r>
      <w:r w:rsidRPr="000C10B4">
        <w:rPr>
          <w:sz w:val="24"/>
          <w:szCs w:val="24"/>
          <w:lang w:eastAsia="hu-HU"/>
        </w:rPr>
        <w:tab/>
        <w:t>elégtelen (1)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r w:rsidRPr="000C10B4">
        <w:rPr>
          <w:sz w:val="24"/>
          <w:szCs w:val="24"/>
          <w:lang w:eastAsia="hu-HU"/>
        </w:rPr>
        <w:t>201-250p</w:t>
      </w:r>
      <w:r w:rsidRPr="000C10B4">
        <w:rPr>
          <w:sz w:val="24"/>
          <w:szCs w:val="24"/>
          <w:lang w:eastAsia="hu-HU"/>
        </w:rPr>
        <w:tab/>
        <w:t>elégséges (2)</w:t>
      </w:r>
      <w:r w:rsidRPr="000C10B4">
        <w:rPr>
          <w:sz w:val="24"/>
          <w:szCs w:val="24"/>
          <w:lang w:eastAsia="hu-HU"/>
        </w:rPr>
        <w:tab/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r w:rsidRPr="000C10B4">
        <w:rPr>
          <w:sz w:val="24"/>
          <w:szCs w:val="24"/>
          <w:lang w:eastAsia="hu-HU"/>
        </w:rPr>
        <w:t>251-300p</w:t>
      </w:r>
      <w:r w:rsidRPr="000C10B4">
        <w:rPr>
          <w:sz w:val="24"/>
          <w:szCs w:val="24"/>
          <w:lang w:eastAsia="hu-HU"/>
        </w:rPr>
        <w:tab/>
        <w:t>közepes (3)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r w:rsidRPr="000C10B4">
        <w:rPr>
          <w:sz w:val="24"/>
          <w:szCs w:val="24"/>
          <w:lang w:eastAsia="hu-HU"/>
        </w:rPr>
        <w:t>301-350p</w:t>
      </w:r>
      <w:r w:rsidRPr="000C10B4">
        <w:rPr>
          <w:sz w:val="24"/>
          <w:szCs w:val="24"/>
          <w:lang w:eastAsia="hu-HU"/>
        </w:rPr>
        <w:tab/>
        <w:t>jó (4)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r w:rsidRPr="000C10B4">
        <w:rPr>
          <w:sz w:val="24"/>
          <w:szCs w:val="24"/>
          <w:lang w:eastAsia="hu-HU"/>
        </w:rPr>
        <w:t>351-400p</w:t>
      </w:r>
      <w:r w:rsidRPr="000C10B4">
        <w:rPr>
          <w:sz w:val="24"/>
          <w:szCs w:val="24"/>
          <w:lang w:eastAsia="hu-HU"/>
        </w:rPr>
        <w:tab/>
        <w:t>jeles (5)</w:t>
      </w:r>
    </w:p>
    <w:p w:rsidR="000C10B4" w:rsidRPr="00CF3B4E" w:rsidRDefault="000C10B4" w:rsidP="00CF3B4E">
      <w:pPr>
        <w:pStyle w:val="Nincstrkz"/>
        <w:jc w:val="both"/>
        <w:rPr>
          <w:rFonts w:ascii="Century Gothic" w:hAnsi="Century Gothic"/>
          <w:lang w:val="en-GB"/>
        </w:rPr>
      </w:pP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Kötelező </w:t>
      </w:r>
      <w:proofErr w:type="gramStart"/>
      <w:r w:rsidRPr="00CF3B4E">
        <w:rPr>
          <w:rFonts w:ascii="Century Gothic" w:hAnsi="Century Gothic"/>
          <w:sz w:val="20"/>
          <w:szCs w:val="20"/>
        </w:rPr>
        <w:t>és</w:t>
      </w:r>
      <w:proofErr w:type="gramEnd"/>
      <w:r w:rsidRPr="00CF3B4E">
        <w:rPr>
          <w:rFonts w:ascii="Century Gothic" w:hAnsi="Century Gothic"/>
          <w:sz w:val="20"/>
          <w:szCs w:val="20"/>
        </w:rPr>
        <w:t xml:space="preserve"> ajánlott irodalom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r w:rsidRPr="000C10B4">
        <w:rPr>
          <w:sz w:val="24"/>
          <w:szCs w:val="24"/>
          <w:lang w:eastAsia="hu-HU"/>
        </w:rPr>
        <w:t xml:space="preserve">Petrasovits G. Fazekas </w:t>
      </w:r>
      <w:proofErr w:type="spellStart"/>
      <w:r w:rsidRPr="000C10B4">
        <w:rPr>
          <w:sz w:val="24"/>
          <w:szCs w:val="24"/>
          <w:lang w:eastAsia="hu-HU"/>
        </w:rPr>
        <w:t>Gy</w:t>
      </w:r>
      <w:proofErr w:type="spellEnd"/>
      <w:r w:rsidRPr="000C10B4">
        <w:rPr>
          <w:sz w:val="24"/>
          <w:szCs w:val="24"/>
          <w:lang w:eastAsia="hu-HU"/>
        </w:rPr>
        <w:t xml:space="preserve">. </w:t>
      </w:r>
      <w:proofErr w:type="spellStart"/>
      <w:r w:rsidRPr="000C10B4">
        <w:rPr>
          <w:sz w:val="24"/>
          <w:szCs w:val="24"/>
          <w:lang w:eastAsia="hu-HU"/>
        </w:rPr>
        <w:t>Kovácsházy</w:t>
      </w:r>
      <w:proofErr w:type="spellEnd"/>
      <w:r w:rsidRPr="000C10B4">
        <w:rPr>
          <w:sz w:val="24"/>
          <w:szCs w:val="24"/>
          <w:lang w:eastAsia="hu-HU"/>
        </w:rPr>
        <w:t xml:space="preserve"> F</w:t>
      </w:r>
      <w:proofErr w:type="gramStart"/>
      <w:r w:rsidRPr="000C10B4">
        <w:rPr>
          <w:sz w:val="24"/>
          <w:szCs w:val="24"/>
          <w:lang w:eastAsia="hu-HU"/>
        </w:rPr>
        <w:t>.:</w:t>
      </w:r>
      <w:proofErr w:type="gramEnd"/>
      <w:r w:rsidRPr="000C10B4">
        <w:rPr>
          <w:sz w:val="24"/>
          <w:szCs w:val="24"/>
          <w:lang w:eastAsia="hu-HU"/>
        </w:rPr>
        <w:t xml:space="preserve"> Városi földalatti műtárgyak tervezése és kivitelezése, Akadémia Kiadó, Budapest, 1992.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r w:rsidRPr="000C10B4">
        <w:rPr>
          <w:sz w:val="24"/>
          <w:szCs w:val="24"/>
          <w:lang w:eastAsia="hu-HU"/>
        </w:rPr>
        <w:t xml:space="preserve">Dr. </w:t>
      </w:r>
      <w:proofErr w:type="spellStart"/>
      <w:r w:rsidRPr="000C10B4">
        <w:rPr>
          <w:sz w:val="24"/>
          <w:szCs w:val="24"/>
          <w:lang w:eastAsia="hu-HU"/>
        </w:rPr>
        <w:t>Széchy</w:t>
      </w:r>
      <w:proofErr w:type="spellEnd"/>
      <w:r w:rsidRPr="000C10B4">
        <w:rPr>
          <w:sz w:val="24"/>
          <w:szCs w:val="24"/>
          <w:lang w:eastAsia="hu-HU"/>
        </w:rPr>
        <w:t xml:space="preserve"> Károly: Földalatti műtárgyak, Tankönyvkiadó, Budapest, 1992.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r w:rsidRPr="000C10B4">
        <w:rPr>
          <w:sz w:val="24"/>
          <w:szCs w:val="24"/>
          <w:lang w:eastAsia="hu-HU"/>
        </w:rPr>
        <w:t>Mészáros Pál: Kis műtárgyak, Műszaki Könyvkiadó, Budapest, 1977.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r w:rsidRPr="000C10B4">
        <w:rPr>
          <w:sz w:val="24"/>
          <w:szCs w:val="24"/>
          <w:lang w:eastAsia="hu-HU"/>
        </w:rPr>
        <w:t>Dr. Rózsa László (főszerkesztő): Az alapozás kézikönyve, Műszaki Könyvkiadó, Budapest, 1977.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proofErr w:type="spellStart"/>
      <w:r w:rsidRPr="000C10B4">
        <w:rPr>
          <w:sz w:val="24"/>
          <w:szCs w:val="24"/>
          <w:lang w:eastAsia="hu-HU"/>
        </w:rPr>
        <w:t>Dr</w:t>
      </w:r>
      <w:proofErr w:type="spellEnd"/>
      <w:r w:rsidRPr="000C10B4">
        <w:rPr>
          <w:sz w:val="24"/>
          <w:szCs w:val="24"/>
          <w:lang w:eastAsia="hu-HU"/>
        </w:rPr>
        <w:t xml:space="preserve"> Bölcskei Elemér, </w:t>
      </w:r>
      <w:proofErr w:type="spellStart"/>
      <w:r w:rsidRPr="000C10B4">
        <w:rPr>
          <w:sz w:val="24"/>
          <w:szCs w:val="24"/>
          <w:lang w:eastAsia="hu-HU"/>
        </w:rPr>
        <w:t>Dr</w:t>
      </w:r>
      <w:proofErr w:type="spellEnd"/>
      <w:r w:rsidRPr="000C10B4">
        <w:rPr>
          <w:sz w:val="24"/>
          <w:szCs w:val="24"/>
          <w:lang w:eastAsia="hu-HU"/>
        </w:rPr>
        <w:t xml:space="preserve"> Orosz Árpád: Faltartók, lemezek, tárolók, Tankönyvkiadó, Budapest, 1972.</w:t>
      </w:r>
    </w:p>
    <w:p w:rsidR="00277011" w:rsidRPr="00B4561F" w:rsidRDefault="000C10B4" w:rsidP="00B4561F">
      <w:pPr>
        <w:pStyle w:val="Nincstrkz"/>
        <w:rPr>
          <w:sz w:val="24"/>
          <w:szCs w:val="24"/>
          <w:lang w:eastAsia="hu-HU"/>
        </w:rPr>
      </w:pPr>
      <w:proofErr w:type="spellStart"/>
      <w:r w:rsidRPr="000C10B4">
        <w:rPr>
          <w:sz w:val="24"/>
          <w:szCs w:val="24"/>
          <w:lang w:eastAsia="hu-HU"/>
        </w:rPr>
        <w:t>Dr</w:t>
      </w:r>
      <w:proofErr w:type="spellEnd"/>
      <w:r w:rsidRPr="000C10B4">
        <w:rPr>
          <w:sz w:val="24"/>
          <w:szCs w:val="24"/>
          <w:lang w:eastAsia="hu-HU"/>
        </w:rPr>
        <w:t xml:space="preserve"> </w:t>
      </w:r>
      <w:proofErr w:type="spellStart"/>
      <w:r w:rsidRPr="000C10B4">
        <w:rPr>
          <w:sz w:val="24"/>
          <w:szCs w:val="24"/>
          <w:lang w:eastAsia="hu-HU"/>
        </w:rPr>
        <w:t>Szepesházi</w:t>
      </w:r>
      <w:proofErr w:type="spellEnd"/>
      <w:r w:rsidRPr="000C10B4">
        <w:rPr>
          <w:sz w:val="24"/>
          <w:szCs w:val="24"/>
          <w:lang w:eastAsia="hu-HU"/>
        </w:rPr>
        <w:t xml:space="preserve"> Róbert: Földművek, földalatti műtárgyak témakörből szemléltető anyagai, Győri Széchenyi István Egyetem, Győr, 1990-2008</w:t>
      </w:r>
    </w:p>
    <w:p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lastRenderedPageBreak/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201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9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D2132" w:rsidRPr="00CF3B4E" w:rsidTr="00CF3B4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32" w:rsidRPr="00CF3B4E" w:rsidRDefault="00FD2132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064593" w:rsidRPr="00CF3B4E" w:rsidTr="00CF3B4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CF3B4E" w:rsidRDefault="007A562D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Labor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4520D9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CF3B4E" w:rsidRDefault="00120708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</w:t>
            </w:r>
            <w:r w:rsidR="008162D2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helyi dolgozat</w:t>
            </w:r>
            <w:r w:rsidR="00562CA9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, ogy.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CF3B4E" w:rsidRDefault="004520D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o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20708" w:rsidRPr="00CF3B4E" w:rsidRDefault="004520D9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o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CF3B4E" w:rsidRDefault="00562CA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zh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0708" w:rsidRPr="00CF3B4E" w:rsidRDefault="00562CA9" w:rsidP="00562CA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Pót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8523E4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CF3B4E" w:rsidRDefault="00120708" w:rsidP="007E6B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CF3B4E" w:rsidRDefault="008523E4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hf</w:t>
            </w:r>
            <w:proofErr w:type="spellEnd"/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A8511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  <w:bookmarkStart w:id="2" w:name="_GoBack"/>
            <w:bookmarkEnd w:id="2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52598" w:rsidRPr="00CF3B4E" w:rsidTr="00562CA9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CF3B4E" w:rsidRDefault="00F5259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2598" w:rsidRPr="00CF3B4E" w:rsidRDefault="00562CA9" w:rsidP="009679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hf</w:t>
            </w:r>
            <w:proofErr w:type="spellEnd"/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:rsidTr="00CF3B4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CF3B4E" w:rsidRDefault="0012070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-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könyv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:rsidTr="00CF3B4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CF3B4E" w:rsidRDefault="00120708" w:rsidP="007E6B1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7364EE" w:rsidRPr="00CF3B4E" w:rsidTr="007364E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EE" w:rsidRPr="00CF3B4E" w:rsidRDefault="007364EE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HF. ellenőrzése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64EE" w:rsidRPr="00CF3B4E" w:rsidRDefault="007364EE" w:rsidP="009E5CE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hf</w:t>
            </w:r>
            <w:proofErr w:type="spellEnd"/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7364EE" w:rsidRPr="00CF3B4E" w:rsidTr="00562CA9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EE" w:rsidRPr="00CF3B4E" w:rsidRDefault="007364EE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Aláírás / Félévközi jegy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7364EE" w:rsidRPr="00CF3B4E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EE" w:rsidRPr="00CF3B4E" w:rsidRDefault="007364EE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64EE" w:rsidRPr="00CF3B4E" w:rsidRDefault="007364EE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:rsidR="00654D13" w:rsidRPr="00CF3B4E" w:rsidRDefault="00654D13" w:rsidP="00CF3B4E">
      <w:pPr>
        <w:pStyle w:val="Nincstrkz"/>
        <w:rPr>
          <w:rFonts w:ascii="Century Gothic" w:hAnsi="Century Gothic"/>
        </w:rPr>
      </w:pPr>
    </w:p>
    <w:sectPr w:rsidR="00654D13" w:rsidRPr="00CF3B4E" w:rsidSect="00654D13">
      <w:footerReference w:type="default" r:id="rId9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4B" w:rsidRDefault="00DF734B" w:rsidP="00AD4BC7">
      <w:pPr>
        <w:spacing w:after="0" w:line="240" w:lineRule="auto"/>
      </w:pPr>
      <w:r>
        <w:separator/>
      </w:r>
    </w:p>
  </w:endnote>
  <w:endnote w:type="continuationSeparator" w:id="0">
    <w:p w:rsidR="00DF734B" w:rsidRDefault="00DF734B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3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4B" w:rsidRDefault="00DF734B" w:rsidP="00AD4BC7">
      <w:pPr>
        <w:spacing w:after="0" w:line="240" w:lineRule="auto"/>
      </w:pPr>
      <w:r>
        <w:separator/>
      </w:r>
    </w:p>
  </w:footnote>
  <w:footnote w:type="continuationSeparator" w:id="0">
    <w:p w:rsidR="00DF734B" w:rsidRDefault="00DF734B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004D4"/>
    <w:rsid w:val="00007A24"/>
    <w:rsid w:val="000111FE"/>
    <w:rsid w:val="000217F2"/>
    <w:rsid w:val="000223FD"/>
    <w:rsid w:val="00022F7F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72077"/>
    <w:rsid w:val="00085F17"/>
    <w:rsid w:val="00095689"/>
    <w:rsid w:val="000A2AEB"/>
    <w:rsid w:val="000A37C1"/>
    <w:rsid w:val="000A7F93"/>
    <w:rsid w:val="000C10B4"/>
    <w:rsid w:val="000C1849"/>
    <w:rsid w:val="000F0177"/>
    <w:rsid w:val="000F1697"/>
    <w:rsid w:val="000F48AF"/>
    <w:rsid w:val="000F6A91"/>
    <w:rsid w:val="00117AF0"/>
    <w:rsid w:val="00120708"/>
    <w:rsid w:val="00123E52"/>
    <w:rsid w:val="00127634"/>
    <w:rsid w:val="0013552F"/>
    <w:rsid w:val="001628BB"/>
    <w:rsid w:val="00183256"/>
    <w:rsid w:val="00187AD9"/>
    <w:rsid w:val="00191CC4"/>
    <w:rsid w:val="001B050E"/>
    <w:rsid w:val="001B57F9"/>
    <w:rsid w:val="001B79EB"/>
    <w:rsid w:val="00215171"/>
    <w:rsid w:val="00215A4C"/>
    <w:rsid w:val="00235EDA"/>
    <w:rsid w:val="00240D53"/>
    <w:rsid w:val="0025228C"/>
    <w:rsid w:val="00261943"/>
    <w:rsid w:val="00264173"/>
    <w:rsid w:val="00277011"/>
    <w:rsid w:val="00286853"/>
    <w:rsid w:val="002967BB"/>
    <w:rsid w:val="002A2B24"/>
    <w:rsid w:val="002A5D34"/>
    <w:rsid w:val="002B6507"/>
    <w:rsid w:val="002C3113"/>
    <w:rsid w:val="002C33DD"/>
    <w:rsid w:val="002C341A"/>
    <w:rsid w:val="002C6715"/>
    <w:rsid w:val="002F03A1"/>
    <w:rsid w:val="002F61F2"/>
    <w:rsid w:val="00305AFF"/>
    <w:rsid w:val="00337559"/>
    <w:rsid w:val="00350779"/>
    <w:rsid w:val="0035656E"/>
    <w:rsid w:val="00377743"/>
    <w:rsid w:val="00396EB7"/>
    <w:rsid w:val="003A23E0"/>
    <w:rsid w:val="003A57DC"/>
    <w:rsid w:val="003B554A"/>
    <w:rsid w:val="003B639F"/>
    <w:rsid w:val="003B7E34"/>
    <w:rsid w:val="003F16E3"/>
    <w:rsid w:val="003F6334"/>
    <w:rsid w:val="0040244E"/>
    <w:rsid w:val="004130EA"/>
    <w:rsid w:val="004146D9"/>
    <w:rsid w:val="00425134"/>
    <w:rsid w:val="00427166"/>
    <w:rsid w:val="0044290E"/>
    <w:rsid w:val="00444B79"/>
    <w:rsid w:val="00445928"/>
    <w:rsid w:val="004520D9"/>
    <w:rsid w:val="00493EFC"/>
    <w:rsid w:val="004B73A5"/>
    <w:rsid w:val="004C2A6B"/>
    <w:rsid w:val="004E35CC"/>
    <w:rsid w:val="00505F9A"/>
    <w:rsid w:val="00515A1A"/>
    <w:rsid w:val="005259E6"/>
    <w:rsid w:val="00530245"/>
    <w:rsid w:val="005538AE"/>
    <w:rsid w:val="00562CA9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7F13"/>
    <w:rsid w:val="00654D13"/>
    <w:rsid w:val="00661FE7"/>
    <w:rsid w:val="006643D3"/>
    <w:rsid w:val="00670FBF"/>
    <w:rsid w:val="00673FCD"/>
    <w:rsid w:val="006972DA"/>
    <w:rsid w:val="006C78B2"/>
    <w:rsid w:val="006D6D10"/>
    <w:rsid w:val="006F4A20"/>
    <w:rsid w:val="00704915"/>
    <w:rsid w:val="0072172C"/>
    <w:rsid w:val="00721F29"/>
    <w:rsid w:val="007228ED"/>
    <w:rsid w:val="00722C34"/>
    <w:rsid w:val="00731139"/>
    <w:rsid w:val="007364EE"/>
    <w:rsid w:val="007472CC"/>
    <w:rsid w:val="00750AE6"/>
    <w:rsid w:val="0075738E"/>
    <w:rsid w:val="00783EC0"/>
    <w:rsid w:val="007910A3"/>
    <w:rsid w:val="007A2B04"/>
    <w:rsid w:val="007A562D"/>
    <w:rsid w:val="007B502E"/>
    <w:rsid w:val="007E136B"/>
    <w:rsid w:val="007E6B15"/>
    <w:rsid w:val="007F77FE"/>
    <w:rsid w:val="00804E36"/>
    <w:rsid w:val="008162D2"/>
    <w:rsid w:val="0081642C"/>
    <w:rsid w:val="008273BB"/>
    <w:rsid w:val="008523E4"/>
    <w:rsid w:val="00856987"/>
    <w:rsid w:val="0086520B"/>
    <w:rsid w:val="00872D10"/>
    <w:rsid w:val="00874555"/>
    <w:rsid w:val="00874BF7"/>
    <w:rsid w:val="0087608B"/>
    <w:rsid w:val="008849C6"/>
    <w:rsid w:val="0088671D"/>
    <w:rsid w:val="0089661B"/>
    <w:rsid w:val="008D6899"/>
    <w:rsid w:val="008E6B16"/>
    <w:rsid w:val="008F037B"/>
    <w:rsid w:val="008F0587"/>
    <w:rsid w:val="008F23AB"/>
    <w:rsid w:val="008F69E3"/>
    <w:rsid w:val="009132BE"/>
    <w:rsid w:val="00914794"/>
    <w:rsid w:val="009264BA"/>
    <w:rsid w:val="00940F07"/>
    <w:rsid w:val="009452C2"/>
    <w:rsid w:val="00956261"/>
    <w:rsid w:val="009679C1"/>
    <w:rsid w:val="00967BF5"/>
    <w:rsid w:val="0097547E"/>
    <w:rsid w:val="0097665F"/>
    <w:rsid w:val="009B4F16"/>
    <w:rsid w:val="009E230A"/>
    <w:rsid w:val="009F219D"/>
    <w:rsid w:val="00A11999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6ED7"/>
    <w:rsid w:val="00AD4BC7"/>
    <w:rsid w:val="00B010BC"/>
    <w:rsid w:val="00B2412D"/>
    <w:rsid w:val="00B26D58"/>
    <w:rsid w:val="00B37FC4"/>
    <w:rsid w:val="00B40C80"/>
    <w:rsid w:val="00B4561F"/>
    <w:rsid w:val="00B621CA"/>
    <w:rsid w:val="00B718D5"/>
    <w:rsid w:val="00B74954"/>
    <w:rsid w:val="00B8445E"/>
    <w:rsid w:val="00BA5050"/>
    <w:rsid w:val="00BD0EF2"/>
    <w:rsid w:val="00BE16CA"/>
    <w:rsid w:val="00BE1A3F"/>
    <w:rsid w:val="00BE208D"/>
    <w:rsid w:val="00BF0F08"/>
    <w:rsid w:val="00BF6579"/>
    <w:rsid w:val="00C128DE"/>
    <w:rsid w:val="00C15DAE"/>
    <w:rsid w:val="00C207BD"/>
    <w:rsid w:val="00C6726F"/>
    <w:rsid w:val="00C76A5B"/>
    <w:rsid w:val="00C912C1"/>
    <w:rsid w:val="00C95A9F"/>
    <w:rsid w:val="00CE0526"/>
    <w:rsid w:val="00CE0949"/>
    <w:rsid w:val="00CF3B4E"/>
    <w:rsid w:val="00D0714B"/>
    <w:rsid w:val="00D14FA8"/>
    <w:rsid w:val="00D20E58"/>
    <w:rsid w:val="00D222F2"/>
    <w:rsid w:val="00D33405"/>
    <w:rsid w:val="00D46181"/>
    <w:rsid w:val="00D563D0"/>
    <w:rsid w:val="00D638FD"/>
    <w:rsid w:val="00D66345"/>
    <w:rsid w:val="00D66698"/>
    <w:rsid w:val="00D83B8B"/>
    <w:rsid w:val="00D841A0"/>
    <w:rsid w:val="00DA367B"/>
    <w:rsid w:val="00DA4DD7"/>
    <w:rsid w:val="00DB29CA"/>
    <w:rsid w:val="00DC2CF2"/>
    <w:rsid w:val="00DE330F"/>
    <w:rsid w:val="00DF734B"/>
    <w:rsid w:val="00E065CF"/>
    <w:rsid w:val="00E11CCC"/>
    <w:rsid w:val="00E21CB6"/>
    <w:rsid w:val="00E242C3"/>
    <w:rsid w:val="00E34CFC"/>
    <w:rsid w:val="00E50852"/>
    <w:rsid w:val="00E548EC"/>
    <w:rsid w:val="00E61D61"/>
    <w:rsid w:val="00E66CB3"/>
    <w:rsid w:val="00E81E72"/>
    <w:rsid w:val="00E82073"/>
    <w:rsid w:val="00ED693F"/>
    <w:rsid w:val="00EE673A"/>
    <w:rsid w:val="00F25659"/>
    <w:rsid w:val="00F27243"/>
    <w:rsid w:val="00F32296"/>
    <w:rsid w:val="00F52598"/>
    <w:rsid w:val="00F64C15"/>
    <w:rsid w:val="00F66313"/>
    <w:rsid w:val="00F67427"/>
    <w:rsid w:val="00F95412"/>
    <w:rsid w:val="00FA54C4"/>
    <w:rsid w:val="00FB6662"/>
    <w:rsid w:val="00FB77B8"/>
    <w:rsid w:val="00FC5F48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de">
    <w:name w:val="code"/>
    <w:basedOn w:val="Bekezdsalapbettpusa"/>
    <w:uiPriority w:val="99"/>
    <w:rsid w:val="003F633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de">
    <w:name w:val="code"/>
    <w:basedOn w:val="Bekezdsalapbettpusa"/>
    <w:uiPriority w:val="99"/>
    <w:rsid w:val="003F63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4C41-12B4-4C4A-B007-124E6A29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gyongyositamas@gmail.com</cp:lastModifiedBy>
  <cp:revision>3</cp:revision>
  <cp:lastPrinted>2019-08-16T05:10:00Z</cp:lastPrinted>
  <dcterms:created xsi:type="dcterms:W3CDTF">2020-09-01T20:54:00Z</dcterms:created>
  <dcterms:modified xsi:type="dcterms:W3CDTF">2020-09-06T07:50:00Z</dcterms:modified>
</cp:coreProperties>
</file>