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6F12C7AB" w14:textId="532AC273" w:rsidR="002B3B18" w:rsidRPr="00F75489" w:rsidRDefault="00714872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F67B3">
        <w:rPr>
          <w:rStyle w:val="None"/>
          <w:sz w:val="20"/>
          <w:szCs w:val="20"/>
          <w:lang w:val="hu-HU"/>
        </w:rPr>
        <w:t>Építőművész Ma.2.sz</w:t>
      </w:r>
    </w:p>
    <w:p w14:paraId="589652AF" w14:textId="21923D2C" w:rsidR="00714872" w:rsidRDefault="003F67B3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Ipari termék és formatervező mérnök Bsc.2.sz.</w:t>
      </w:r>
    </w:p>
    <w:p w14:paraId="024193A2" w14:textId="2E6BBBC9" w:rsidR="00F3411D" w:rsidRDefault="00F3411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Belsőépítész tervezőművész Bma.2.sz.</w:t>
      </w:r>
    </w:p>
    <w:p w14:paraId="19EEEF8C" w14:textId="52A74EFC" w:rsidR="009063FE" w:rsidRPr="007148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b/>
          <w:bCs/>
          <w:smallCaps/>
          <w:sz w:val="33"/>
          <w:szCs w:val="33"/>
          <w:lang w:val="hu-HU"/>
        </w:rPr>
        <w:t>Alkalmazott vizuális ismeretek 2</w:t>
      </w:r>
      <w:r w:rsidR="003F67B3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19809D02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sz w:val="20"/>
          <w:szCs w:val="20"/>
          <w:lang w:val="hu-HU"/>
        </w:rPr>
        <w:t>EPE016MN-LA-01</w:t>
      </w:r>
    </w:p>
    <w:p w14:paraId="0E7DC0A5" w14:textId="78B46C4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sz w:val="20"/>
          <w:szCs w:val="20"/>
          <w:lang w:val="hu-HU"/>
        </w:rPr>
        <w:t>2</w:t>
      </w:r>
    </w:p>
    <w:p w14:paraId="09542FD2" w14:textId="09CAAB09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sz w:val="20"/>
          <w:szCs w:val="20"/>
          <w:lang w:val="hu-HU"/>
        </w:rPr>
        <w:t>3</w:t>
      </w:r>
    </w:p>
    <w:p w14:paraId="7DBB2F67" w14:textId="7062E402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sz w:val="20"/>
          <w:szCs w:val="20"/>
          <w:lang w:val="hu-HU"/>
        </w:rPr>
        <w:t>0/0/2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4FC17AA6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b/>
          <w:bCs/>
          <w:sz w:val="20"/>
          <w:szCs w:val="20"/>
          <w:lang w:val="hu-HU"/>
        </w:rPr>
        <w:t>Nincs</w:t>
      </w:r>
    </w:p>
    <w:p w14:paraId="4C8B1DC0" w14:textId="55ADF4A4" w:rsidR="003D5A80" w:rsidRPr="003D5A80" w:rsidRDefault="003D5A80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 xml:space="preserve">Tagozat:                                            </w:t>
      </w:r>
      <w:r>
        <w:rPr>
          <w:rStyle w:val="None"/>
          <w:bCs/>
          <w:sz w:val="20"/>
          <w:szCs w:val="20"/>
          <w:lang w:val="hu-HU"/>
        </w:rPr>
        <w:t>Nappali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7EB9722"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464987">
        <w:rPr>
          <w:rStyle w:val="None"/>
          <w:bCs/>
          <w:color w:val="000000" w:themeColor="text1"/>
          <w:sz w:val="18"/>
          <w:szCs w:val="18"/>
        </w:rPr>
        <w:t>Dr. Rétfalvi Donát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754E8D" w14:textId="2EE273DE"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 xml:space="preserve">Iroda: 7624 Magyarország, </w:t>
      </w:r>
      <w:r w:rsidR="00464987">
        <w:rPr>
          <w:rStyle w:val="None"/>
          <w:b w:val="0"/>
          <w:sz w:val="18"/>
          <w:szCs w:val="18"/>
        </w:rPr>
        <w:t>Pécs, Boszorkány u. 2. B-327</w:t>
      </w:r>
    </w:p>
    <w:p w14:paraId="2B5336FD" w14:textId="3B579828" w:rsidR="002B3B18" w:rsidRPr="002E6C97" w:rsidRDefault="00464987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  <w:t>E-mail: retfalvi</w:t>
      </w:r>
      <w:r w:rsidR="002B3B18" w:rsidRPr="002E6C97">
        <w:rPr>
          <w:rStyle w:val="None"/>
          <w:b w:val="0"/>
          <w:sz w:val="18"/>
          <w:szCs w:val="18"/>
        </w:rPr>
        <w:t>@mik.pte.hu</w:t>
      </w:r>
    </w:p>
    <w:p w14:paraId="3271517E" w14:textId="056C1084"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="00464987">
        <w:rPr>
          <w:rStyle w:val="None"/>
          <w:b w:val="0"/>
          <w:sz w:val="18"/>
          <w:szCs w:val="18"/>
          <w:shd w:val="clear" w:color="auto" w:fill="FFFFFF"/>
        </w:rPr>
        <w:t>+36 72 503650/23815</w:t>
      </w:r>
      <w:bookmarkStart w:id="0" w:name="_GoBack"/>
      <w:bookmarkEnd w:id="0"/>
    </w:p>
    <w:p w14:paraId="5324986A" w14:textId="4FA7D32B"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A124D4" w:rsidRDefault="00417E9C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="00C81D09">
        <w:rPr>
          <w:rStyle w:val="None"/>
          <w:bCs/>
          <w:color w:val="000000" w:themeColor="text1"/>
          <w:sz w:val="18"/>
          <w:szCs w:val="18"/>
        </w:rPr>
        <w:t>Dr. Széll Attila Béla</w:t>
      </w:r>
      <w:r w:rsidR="00C81D09"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2D38520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 xml:space="preserve">Iroda: 7624 Magyarország, </w:t>
      </w:r>
      <w:r>
        <w:rPr>
          <w:rStyle w:val="None"/>
          <w:b w:val="0"/>
          <w:sz w:val="18"/>
          <w:szCs w:val="18"/>
        </w:rPr>
        <w:t>Pécs, Boszorkány u. 2. B-321</w:t>
      </w:r>
    </w:p>
    <w:p w14:paraId="57A6C6CF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  <w:t>E-mail: szellattila</w:t>
      </w:r>
      <w:r w:rsidRPr="002E6C97">
        <w:rPr>
          <w:rStyle w:val="None"/>
          <w:b w:val="0"/>
          <w:sz w:val="18"/>
          <w:szCs w:val="18"/>
        </w:rPr>
        <w:t>@mik.pte.hu</w:t>
      </w:r>
    </w:p>
    <w:p w14:paraId="3425D728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500F8A21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53E1139A" w14:textId="77777777" w:rsidR="00AC1AB6" w:rsidRPr="00AC1AB6" w:rsidRDefault="00AC1AB6" w:rsidP="00AC1AB6">
      <w:pPr>
        <w:rPr>
          <w:rFonts w:eastAsia="Times New Roman"/>
          <w:sz w:val="20"/>
          <w:szCs w:val="20"/>
          <w:lang w:eastAsia="hu-HU"/>
        </w:rPr>
      </w:pPr>
      <w:r w:rsidRPr="00AC1AB6">
        <w:rPr>
          <w:rFonts w:eastAsia="Times New Roman"/>
          <w:sz w:val="20"/>
          <w:szCs w:val="20"/>
          <w:lang w:eastAsia="hu-HU"/>
        </w:rPr>
        <w:t xml:space="preserve">A hallgatók tanári segítséggel egy féléves feladaton keresztül sajátítják el a Sketchap Make 3D modellező programot. A feladat egy sorolható homlokzatburkolati elem megtervezése lesz. A burkoló elemről egy makettet is kell készíteni. </w:t>
      </w:r>
    </w:p>
    <w:p w14:paraId="774F1A3E" w14:textId="151C3CA6" w:rsidR="00CC1D3A" w:rsidRDefault="00CC1D3A" w:rsidP="00CC1D3A">
      <w:pPr>
        <w:widowControl w:val="0"/>
        <w:jc w:val="both"/>
      </w:pP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E9204A1" w14:textId="77777777" w:rsidR="00EA4F01" w:rsidRPr="00EA4F01" w:rsidRDefault="00EA4F01" w:rsidP="00EA4F01">
      <w:pPr>
        <w:rPr>
          <w:rFonts w:eastAsia="Times New Roman"/>
          <w:sz w:val="20"/>
          <w:szCs w:val="20"/>
          <w:lang w:eastAsia="hu-HU"/>
        </w:rPr>
      </w:pPr>
      <w:r w:rsidRPr="00EA4F01">
        <w:rPr>
          <w:bCs/>
          <w:sz w:val="20"/>
          <w:szCs w:val="20"/>
        </w:rPr>
        <w:t>A tárgy célja, hogy a hallgatókat bevezesse a térbeli tervezés rejtelmeibe, megalapozva ezzel egy szemléletet mely a generatív tervezés alapjául szo</w:t>
      </w:r>
      <w:bookmarkStart w:id="1" w:name="_GoBack1"/>
      <w:bookmarkEnd w:id="1"/>
      <w:r w:rsidRPr="00EA4F01">
        <w:rPr>
          <w:bCs/>
          <w:sz w:val="20"/>
          <w:szCs w:val="20"/>
        </w:rPr>
        <w:t>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28196105" w14:textId="77777777" w:rsidR="00EA4F01" w:rsidRPr="00705DF3" w:rsidRDefault="00EA4F01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67D07" w14:textId="184E0817" w:rsidR="006967B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091B098B" w14:textId="77777777" w:rsidR="00AC1AB6" w:rsidRPr="00AC1AB6" w:rsidRDefault="00AC1AB6" w:rsidP="00AC1AB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hu-HU"/>
        </w:rPr>
      </w:pPr>
      <w:r w:rsidRPr="00AC1AB6">
        <w:rPr>
          <w:sz w:val="20"/>
          <w:szCs w:val="20"/>
        </w:rPr>
        <w:t xml:space="preserve">Feladat: olyan betonból elkészíthető és sorolható formájú, modulárisan installálható háromdimenziós betonburkolat-elemek tervezése, amelyek egyedi koncepción alapulnak, és formavilágukkal újdonságot visznek a burkoló elemek sorába.  </w:t>
      </w:r>
    </w:p>
    <w:p w14:paraId="7CC8012D" w14:textId="2A1773FB" w:rsidR="001A65E0" w:rsidRDefault="001A65E0" w:rsidP="001A65E0">
      <w:pPr>
        <w:widowControl w:val="0"/>
        <w:jc w:val="both"/>
      </w:pPr>
      <w:r>
        <w:rPr>
          <w:sz w:val="20"/>
        </w:rPr>
        <w:t>A feladatok, követelmények kiadása a tematika szerint történi</w:t>
      </w:r>
      <w:r w:rsidR="00AC1AB6">
        <w:rPr>
          <w:sz w:val="20"/>
        </w:rPr>
        <w:t>k, melyek az előadás a</w:t>
      </w:r>
      <w:r>
        <w:rPr>
          <w:sz w:val="20"/>
        </w:rPr>
        <w:t xml:space="preserve"> segédletekkel egyetemben a tantárgy </w:t>
      </w:r>
      <w:r w:rsidRPr="00991FC9">
        <w:rPr>
          <w:b/>
          <w:sz w:val="20"/>
        </w:rPr>
        <w:t>Neptun Meet Street</w:t>
      </w:r>
      <w:r>
        <w:rPr>
          <w:sz w:val="20"/>
        </w:rPr>
        <w:t xml:space="preserve"> felületére feltöltésre kerülnek. A tantárgyhoz kapcsolódó információk ugyancsak ezen a felületen lesznek elérhetőek.</w:t>
      </w:r>
    </w:p>
    <w:p w14:paraId="34A0C203" w14:textId="77777777" w:rsidR="00705496" w:rsidRDefault="00705496" w:rsidP="0066620B">
      <w:pPr>
        <w:pStyle w:val="Cmsor2"/>
        <w:jc w:val="both"/>
        <w:rPr>
          <w:rStyle w:val="None"/>
          <w:lang w:val="hu-HU"/>
        </w:rPr>
      </w:pPr>
    </w:p>
    <w:p w14:paraId="241EDB13" w14:textId="1E8D7A7D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44CC121B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5E23F35A" w14:textId="14A5D217" w:rsidR="00041A96" w:rsidRPr="00041A96" w:rsidRDefault="00041A96" w:rsidP="00041A96">
      <w:pPr>
        <w:shd w:val="clear" w:color="auto" w:fill="CCCCCC"/>
        <w:tabs>
          <w:tab w:val="left" w:pos="4962"/>
        </w:tabs>
        <w:rPr>
          <w:sz w:val="20"/>
          <w:szCs w:val="20"/>
        </w:rPr>
      </w:pPr>
      <w:r w:rsidRPr="00041A96">
        <w:rPr>
          <w:sz w:val="20"/>
          <w:szCs w:val="20"/>
        </w:rPr>
        <w:t>A foglalkozásokon való részvétel:</w:t>
      </w:r>
    </w:p>
    <w:p w14:paraId="243B9A8A" w14:textId="77777777" w:rsidR="00041A96" w:rsidRPr="00041A96" w:rsidRDefault="00041A96" w:rsidP="00041A96">
      <w:pPr>
        <w:jc w:val="both"/>
        <w:rPr>
          <w:sz w:val="20"/>
          <w:szCs w:val="20"/>
        </w:rPr>
      </w:pPr>
      <w:r w:rsidRPr="00041A96">
        <w:rPr>
          <w:sz w:val="20"/>
          <w:szCs w:val="20"/>
        </w:rPr>
        <w:t>- A TVSZ előírásainak betartása kötelező.</w:t>
      </w:r>
    </w:p>
    <w:p w14:paraId="1DA4679E" w14:textId="644FEABB" w:rsidR="00041A96" w:rsidRPr="00041A96" w:rsidRDefault="0002525A" w:rsidP="00041A96">
      <w:pPr>
        <w:jc w:val="both"/>
        <w:rPr>
          <w:sz w:val="20"/>
          <w:szCs w:val="20"/>
        </w:rPr>
      </w:pPr>
      <w:r>
        <w:rPr>
          <w:sz w:val="20"/>
          <w:szCs w:val="20"/>
        </w:rPr>
        <w:t>- A gyakorlatokon</w:t>
      </w:r>
      <w:r w:rsidR="00041A96" w:rsidRPr="00041A96">
        <w:rPr>
          <w:sz w:val="20"/>
          <w:szCs w:val="20"/>
        </w:rPr>
        <w:t xml:space="preserve"> a részvétel kötelező.</w:t>
      </w:r>
    </w:p>
    <w:p w14:paraId="4727D6D0" w14:textId="77777777" w:rsidR="00041A96" w:rsidRPr="00041A96" w:rsidRDefault="00041A96" w:rsidP="00041A96">
      <w:pPr>
        <w:jc w:val="both"/>
        <w:rPr>
          <w:sz w:val="20"/>
          <w:szCs w:val="20"/>
        </w:rPr>
      </w:pPr>
      <w:r w:rsidRPr="00041A96">
        <w:rPr>
          <w:sz w:val="20"/>
          <w:szCs w:val="20"/>
        </w:rPr>
        <w:t>- Mulasztások száma a TVSZ. 40.§ alapján.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6ACB064" w14:textId="77777777" w:rsidR="0019516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gyakorlatvezetők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D760F"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6854F8D" w14:textId="77777777" w:rsidR="00F262CB" w:rsidRDefault="00F262C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A87FB" w14:textId="3E3E92B3" w:rsidR="00195165" w:rsidRDefault="0019516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hallgatóknak a félév során egy </w:t>
      </w:r>
      <w:r w:rsidR="00F262CB">
        <w:rPr>
          <w:rStyle w:val="None"/>
          <w:rFonts w:eastAsia="Times New Roman"/>
          <w:bCs/>
          <w:sz w:val="20"/>
          <w:szCs w:val="20"/>
          <w:lang w:val="hu-HU"/>
        </w:rPr>
        <w:t>tervfeladatot és egy makettet kell készíteni.</w:t>
      </w:r>
    </w:p>
    <w:p w14:paraId="1AA23A7B" w14:textId="6565EA38" w:rsidR="00A35705" w:rsidRDefault="006C4A3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="00A35705"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</w:t>
      </w:r>
      <w:r w:rsidR="00AC1AB6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157AFEB6" w14:textId="77777777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 xml:space="preserve">A félévközi munka és az aláírás minimális feltételei:  </w:t>
      </w:r>
    </w:p>
    <w:p w14:paraId="2A503A34" w14:textId="60156D91" w:rsidR="007D141C" w:rsidRPr="007D141C" w:rsidRDefault="007D141C" w:rsidP="007D141C">
      <w:pPr>
        <w:tabs>
          <w:tab w:val="left" w:pos="567"/>
        </w:tabs>
        <w:rPr>
          <w:sz w:val="20"/>
          <w:szCs w:val="20"/>
        </w:rPr>
      </w:pPr>
      <w:r w:rsidRPr="007D141C">
        <w:rPr>
          <w:sz w:val="20"/>
          <w:szCs w:val="20"/>
        </w:rPr>
        <w:t>a., A féléves tervfeladat határidőre történő beadása, prezentálása és a minimális pontszám    megszerzése.</w:t>
      </w:r>
    </w:p>
    <w:p w14:paraId="62D5A7D1" w14:textId="5F26AF96" w:rsidR="007D141C" w:rsidRDefault="007D141C" w:rsidP="007D141C">
      <w:pPr>
        <w:tabs>
          <w:tab w:val="left" w:pos="567"/>
        </w:tabs>
        <w:rPr>
          <w:sz w:val="20"/>
          <w:szCs w:val="20"/>
        </w:rPr>
      </w:pPr>
      <w:r w:rsidRPr="007D141C">
        <w:rPr>
          <w:sz w:val="20"/>
          <w:szCs w:val="20"/>
        </w:rPr>
        <w:t>b., A makett határidőre történő beadása és a minimális pontszám megszerzése.</w:t>
      </w:r>
    </w:p>
    <w:p w14:paraId="6A2AFDE2" w14:textId="2196AB7D" w:rsidR="00F262CB" w:rsidRDefault="00F262CB" w:rsidP="007D141C">
      <w:pPr>
        <w:tabs>
          <w:tab w:val="left" w:pos="567"/>
        </w:tabs>
        <w:rPr>
          <w:sz w:val="20"/>
          <w:szCs w:val="20"/>
        </w:rPr>
      </w:pPr>
    </w:p>
    <w:p w14:paraId="28C7FAC9" w14:textId="1CC6BC61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 xml:space="preserve">Félévközi </w:t>
      </w:r>
      <w:r w:rsidR="003C2144">
        <w:rPr>
          <w:sz w:val="20"/>
          <w:szCs w:val="20"/>
        </w:rPr>
        <w:t>prezentáció  7. héten 2021</w:t>
      </w:r>
      <w:r w:rsidR="00D5171B">
        <w:rPr>
          <w:sz w:val="20"/>
          <w:szCs w:val="20"/>
        </w:rPr>
        <w:t>.03.17</w:t>
      </w:r>
      <w:r w:rsidRPr="00F262CB">
        <w:rPr>
          <w:sz w:val="20"/>
          <w:szCs w:val="20"/>
        </w:rPr>
        <w:t>.</w:t>
      </w:r>
    </w:p>
    <w:p w14:paraId="1AECAEEA" w14:textId="29FBF127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Félévközi prezentá</w:t>
      </w:r>
      <w:r w:rsidR="003C2144">
        <w:rPr>
          <w:sz w:val="20"/>
          <w:szCs w:val="20"/>
        </w:rPr>
        <w:t>ció pótlása  8. héten 2021</w:t>
      </w:r>
      <w:r w:rsidR="00D5171B">
        <w:rPr>
          <w:sz w:val="20"/>
          <w:szCs w:val="20"/>
        </w:rPr>
        <w:t>.03.24</w:t>
      </w:r>
      <w:r w:rsidRPr="00F262CB">
        <w:rPr>
          <w:sz w:val="20"/>
          <w:szCs w:val="20"/>
        </w:rPr>
        <w:t>.</w:t>
      </w:r>
    </w:p>
    <w:p w14:paraId="450FF664" w14:textId="39283F95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Vég</w:t>
      </w:r>
      <w:r>
        <w:rPr>
          <w:sz w:val="20"/>
          <w:szCs w:val="20"/>
        </w:rPr>
        <w:t xml:space="preserve"> prezentáció</w:t>
      </w:r>
      <w:r w:rsidR="003C2144">
        <w:rPr>
          <w:sz w:val="20"/>
          <w:szCs w:val="20"/>
        </w:rPr>
        <w:t xml:space="preserve"> 15. héten 2021</w:t>
      </w:r>
      <w:r w:rsidR="00D5171B">
        <w:rPr>
          <w:sz w:val="20"/>
          <w:szCs w:val="20"/>
        </w:rPr>
        <w:t>.05.12</w:t>
      </w:r>
      <w:r w:rsidRPr="00F262CB">
        <w:rPr>
          <w:sz w:val="20"/>
          <w:szCs w:val="20"/>
        </w:rPr>
        <w:t>.</w:t>
      </w:r>
    </w:p>
    <w:p w14:paraId="106C3645" w14:textId="77777777" w:rsidR="00F262CB" w:rsidRPr="00F262CB" w:rsidRDefault="00F262CB" w:rsidP="00F262CB">
      <w:pPr>
        <w:jc w:val="both"/>
        <w:rPr>
          <w:sz w:val="20"/>
          <w:szCs w:val="20"/>
        </w:rPr>
      </w:pPr>
    </w:p>
    <w:p w14:paraId="226AA3AD" w14:textId="4209C401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Terv és makett leadás 15. héten az  u</w:t>
      </w:r>
      <w:r w:rsidR="003C2144">
        <w:rPr>
          <w:sz w:val="20"/>
          <w:szCs w:val="20"/>
        </w:rPr>
        <w:t>tolsó gyakorlati órán 2021</w:t>
      </w:r>
      <w:r w:rsidR="00D5171B">
        <w:rPr>
          <w:sz w:val="20"/>
          <w:szCs w:val="20"/>
        </w:rPr>
        <w:t>.05.12</w:t>
      </w:r>
      <w:r w:rsidRPr="00F262CB">
        <w:rPr>
          <w:sz w:val="20"/>
          <w:szCs w:val="20"/>
        </w:rPr>
        <w:t>.</w:t>
      </w:r>
      <w:r w:rsidR="0098428D">
        <w:rPr>
          <w:sz w:val="20"/>
          <w:szCs w:val="20"/>
        </w:rPr>
        <w:t xml:space="preserve"> Digitálisan és 45/100 mm-es egységes PTE-MIK-es fejléccel ellátott kétoldalas habk</w:t>
      </w:r>
      <w:r w:rsidR="00AB1247">
        <w:rPr>
          <w:sz w:val="20"/>
          <w:szCs w:val="20"/>
        </w:rPr>
        <w:t>a</w:t>
      </w:r>
      <w:r w:rsidR="0098428D">
        <w:rPr>
          <w:sz w:val="20"/>
          <w:szCs w:val="20"/>
        </w:rPr>
        <w:t>rtonra kasírozott tablókon.</w:t>
      </w:r>
    </w:p>
    <w:p w14:paraId="7015D692" w14:textId="7E9D085E" w:rsidR="00F262CB" w:rsidRPr="00F262CB" w:rsidRDefault="00F262CB" w:rsidP="00F262CB">
      <w:pPr>
        <w:jc w:val="both"/>
        <w:rPr>
          <w:sz w:val="20"/>
          <w:szCs w:val="20"/>
        </w:rPr>
      </w:pPr>
      <w:r>
        <w:rPr>
          <w:sz w:val="20"/>
          <w:szCs w:val="20"/>
        </w:rPr>
        <w:t>A terv és a makett</w:t>
      </w:r>
      <w:r w:rsidRPr="00F262CB">
        <w:rPr>
          <w:sz w:val="20"/>
          <w:szCs w:val="20"/>
        </w:rPr>
        <w:t xml:space="preserve"> végső leadása és a vég prezentáció pótlása, javítás</w:t>
      </w:r>
      <w:r w:rsidR="00D5171B">
        <w:rPr>
          <w:sz w:val="20"/>
          <w:szCs w:val="20"/>
        </w:rPr>
        <w:t xml:space="preserve"> a 16.héten:</w:t>
      </w:r>
      <w:r w:rsidRPr="00F262CB">
        <w:rPr>
          <w:sz w:val="20"/>
          <w:szCs w:val="20"/>
        </w:rPr>
        <w:t xml:space="preserve"> </w:t>
      </w:r>
      <w:r w:rsidR="003C2144">
        <w:rPr>
          <w:rFonts w:cs="Calibri"/>
          <w:sz w:val="20"/>
          <w:szCs w:val="20"/>
        </w:rPr>
        <w:t>2021</w:t>
      </w:r>
      <w:r w:rsidR="00D5171B">
        <w:rPr>
          <w:rFonts w:cs="Calibri"/>
          <w:sz w:val="20"/>
          <w:szCs w:val="20"/>
        </w:rPr>
        <w:t>.05.19</w:t>
      </w:r>
      <w:r w:rsidRPr="00F262CB">
        <w:rPr>
          <w:rFonts w:cs="Calibri"/>
          <w:sz w:val="20"/>
          <w:szCs w:val="20"/>
        </w:rPr>
        <w:t>.</w:t>
      </w:r>
      <w:r w:rsidR="00D5171B">
        <w:rPr>
          <w:rFonts w:cs="Calibri"/>
          <w:sz w:val="20"/>
          <w:szCs w:val="20"/>
        </w:rPr>
        <w:t>-é</w:t>
      </w:r>
      <w:r w:rsidRPr="00F262CB">
        <w:rPr>
          <w:rFonts w:cs="Calibri"/>
          <w:sz w:val="20"/>
          <w:szCs w:val="20"/>
        </w:rPr>
        <w:t>n, 9.00-12.00 óra között a b321. irodában.</w:t>
      </w:r>
    </w:p>
    <w:p w14:paraId="2C3DAAF6" w14:textId="77777777" w:rsidR="00F262CB" w:rsidRPr="00F262CB" w:rsidRDefault="00F262CB" w:rsidP="007D141C">
      <w:pPr>
        <w:tabs>
          <w:tab w:val="left" w:pos="567"/>
        </w:tabs>
        <w:rPr>
          <w:sz w:val="20"/>
          <w:szCs w:val="20"/>
        </w:rPr>
      </w:pPr>
    </w:p>
    <w:p w14:paraId="23672AB5" w14:textId="053DFCE5" w:rsidR="001B7877" w:rsidRDefault="001B7877" w:rsidP="001B78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DACC2E" w14:textId="77777777" w:rsidR="00CE0B64" w:rsidRDefault="00CE0B64" w:rsidP="00807D6A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</w:p>
    <w:p w14:paraId="4E39F4DA" w14:textId="77777777" w:rsidR="00CE0B64" w:rsidRDefault="00CE0B64" w:rsidP="00807D6A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</w:p>
    <w:p w14:paraId="27231B00" w14:textId="77777777" w:rsidR="00CE0B64" w:rsidRDefault="00CE0B64" w:rsidP="00807D6A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</w:p>
    <w:p w14:paraId="04734957" w14:textId="7838690D" w:rsidR="00807D6A" w:rsidRDefault="00807D6A" w:rsidP="00807D6A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  <w:r w:rsidRPr="0091534D">
        <w:rPr>
          <w:b/>
          <w:sz w:val="20"/>
          <w:szCs w:val="20"/>
          <w:lang w:val="hu-HU"/>
        </w:rPr>
        <w:t>Aláírás megszerzése:</w:t>
      </w:r>
    </w:p>
    <w:p w14:paraId="55D140F5" w14:textId="77777777" w:rsidR="00807D6A" w:rsidRPr="00CF11AD" w:rsidRDefault="00807D6A" w:rsidP="00807D6A">
      <w:pPr>
        <w:pStyle w:val="Nincstrkz"/>
        <w:rPr>
          <w:sz w:val="20"/>
          <w:szCs w:val="20"/>
          <w:lang w:val="hu-HU"/>
        </w:rPr>
      </w:pPr>
    </w:p>
    <w:p w14:paraId="57B5D33D" w14:textId="77777777" w:rsidR="00807D6A" w:rsidRDefault="00807D6A" w:rsidP="00807D6A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hallgatók a </w:t>
      </w:r>
      <w:r w:rsidRPr="00CF11AD">
        <w:rPr>
          <w:sz w:val="20"/>
          <w:szCs w:val="20"/>
          <w:lang w:val="hu-HU"/>
        </w:rPr>
        <w:t xml:space="preserve">leadáson (és a javításain) a kihirdetett szempontrendszer teljesítésével és az órák látogatásával szerzi meg a jogot az aláírásra, a tartalmi szakmai bírálatra, tehát érdemjegy szerzésére. A </w:t>
      </w:r>
      <w:r>
        <w:rPr>
          <w:sz w:val="20"/>
          <w:szCs w:val="20"/>
          <w:lang w:val="hu-HU"/>
        </w:rPr>
        <w:t>kritériumok meglétét a</w:t>
      </w:r>
      <w:r w:rsidRPr="00CF11AD">
        <w:rPr>
          <w:sz w:val="20"/>
          <w:szCs w:val="20"/>
          <w:lang w:val="hu-HU"/>
        </w:rPr>
        <w:t xml:space="preserve">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7575BC00" w14:textId="77777777" w:rsidR="00807D6A" w:rsidRPr="002A44F7" w:rsidRDefault="00807D6A" w:rsidP="00807D6A">
      <w:pPr>
        <w:pStyle w:val="Nincstrkz"/>
        <w:rPr>
          <w:rStyle w:val="None"/>
          <w:sz w:val="20"/>
          <w:szCs w:val="20"/>
          <w:lang w:val="hu-HU"/>
        </w:rPr>
      </w:pPr>
    </w:p>
    <w:p w14:paraId="40BA3AF8" w14:textId="77777777" w:rsidR="00807D6A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15. hét</w:t>
      </w:r>
    </w:p>
    <w:p w14:paraId="43751662" w14:textId="77777777" w:rsidR="00807D6A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 Amennyiben a hiányzás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eléri a </w:t>
      </w:r>
      <w:r>
        <w:rPr>
          <w:rStyle w:val="None"/>
          <w:rFonts w:eastAsia="Times New Roman"/>
          <w:bCs/>
          <w:sz w:val="20"/>
          <w:szCs w:val="20"/>
          <w:lang w:val="hu-HU"/>
        </w:rPr>
        <w:t>30 %-ot,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nem teljesítette a félévet, pótlásra javításra nem jogosult</w:t>
      </w:r>
      <w:r>
        <w:rPr>
          <w:rStyle w:val="None"/>
          <w:rFonts w:eastAsia="Times New Roman"/>
          <w:bCs/>
          <w:sz w:val="20"/>
          <w:szCs w:val="20"/>
          <w:lang w:val="hu-HU"/>
        </w:rPr>
        <w:t>, nem teljesítette a tárgyat</w:t>
      </w:r>
    </w:p>
    <w:p w14:paraId="7DE882B7" w14:textId="77777777" w:rsidR="00807D6A" w:rsidRDefault="00807D6A" w:rsidP="00807D6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BEBB3DE" w14:textId="77777777" w:rsidR="00807D6A" w:rsidRPr="006967BB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 A feladatok  beadásának ill. a prezentációk és a javítási, pótlási lehetőségek elmulasztása  esetén nem teljesítette a tárgyat. 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tantárgyat egy következő szemeszterben újra fel kell venni</w:t>
      </w:r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C60428E" w14:textId="77777777" w:rsidR="00807D6A" w:rsidRPr="006967BB" w:rsidRDefault="00807D6A" w:rsidP="00807D6A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3E64BE8" w14:textId="77777777" w:rsidR="00807D6A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6.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hét </w:t>
      </w:r>
      <w:r>
        <w:rPr>
          <w:rStyle w:val="None"/>
          <w:rFonts w:eastAsia="Times New Roman"/>
          <w:bCs/>
          <w:sz w:val="20"/>
          <w:szCs w:val="20"/>
          <w:lang w:val="hu-HU"/>
        </w:rPr>
        <w:t>–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pótlás, javítás</w:t>
      </w:r>
    </w:p>
    <w:p w14:paraId="04FAC2C0" w14:textId="77777777" w:rsidR="00807D6A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 N</w:t>
      </w:r>
      <w:r w:rsidRPr="0092483C">
        <w:rPr>
          <w:rStyle w:val="None"/>
          <w:rFonts w:eastAsia="Times New Roman"/>
          <w:bCs/>
          <w:sz w:val="20"/>
          <w:szCs w:val="20"/>
          <w:lang w:val="hu-HU"/>
        </w:rPr>
        <w:t xml:space="preserve">em pótolt mulasztások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esetén</w:t>
      </w:r>
      <w:r w:rsidRPr="0092483C">
        <w:rPr>
          <w:rStyle w:val="None"/>
          <w:rFonts w:eastAsia="Times New Roman"/>
          <w:bCs/>
          <w:sz w:val="20"/>
          <w:szCs w:val="20"/>
          <w:lang w:val="hu-HU"/>
        </w:rPr>
        <w:t xml:space="preserve"> a félév aláírás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ának </w:t>
      </w:r>
      <w:r w:rsidRPr="0092483C">
        <w:rPr>
          <w:rStyle w:val="None"/>
          <w:rFonts w:eastAsia="Times New Roman"/>
          <w:bCs/>
          <w:sz w:val="20"/>
          <w:szCs w:val="20"/>
          <w:lang w:val="hu-HU"/>
        </w:rPr>
        <w:t>megtagad</w:t>
      </w:r>
      <w:r>
        <w:rPr>
          <w:rStyle w:val="None"/>
          <w:rFonts w:eastAsia="Times New Roman"/>
          <w:bCs/>
          <w:sz w:val="20"/>
          <w:szCs w:val="20"/>
          <w:lang w:val="hu-HU"/>
        </w:rPr>
        <w:t>ása</w:t>
      </w:r>
      <w:r w:rsidRPr="0092483C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230DED75" w14:textId="77777777" w:rsidR="00807D6A" w:rsidRDefault="00807D6A" w:rsidP="00807D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tantárgyat egy következő szemeszterben újra fel kell venni</w:t>
      </w:r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D8BEB9E" w14:textId="1BFEA2AE" w:rsidR="00807D6A" w:rsidRDefault="00807D6A" w:rsidP="001B78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F5F614" w14:textId="77777777" w:rsidR="00807D6A" w:rsidRPr="00807D6A" w:rsidRDefault="00807D6A" w:rsidP="001B7877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F9E6235" w14:textId="38C973AB" w:rsidR="00AB1247" w:rsidRPr="00807D6A" w:rsidRDefault="00AB1247" w:rsidP="001B7877">
      <w:pPr>
        <w:rPr>
          <w:rFonts w:eastAsia="Times New Roman"/>
          <w:b/>
          <w:bCs/>
          <w:sz w:val="20"/>
          <w:szCs w:val="20"/>
          <w:lang w:val="hu-HU"/>
        </w:rPr>
      </w:pPr>
      <w:r w:rsidRPr="00807D6A">
        <w:rPr>
          <w:b/>
          <w:sz w:val="20"/>
          <w:szCs w:val="20"/>
        </w:rPr>
        <w:t>A félévi munka értékelése:</w:t>
      </w:r>
    </w:p>
    <w:p w14:paraId="377DC750" w14:textId="77777777" w:rsidR="0086307E" w:rsidRDefault="00AB1247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  <w:r w:rsidRPr="00AB1247">
        <w:rPr>
          <w:rFonts w:ascii="Times New Roman" w:eastAsia="Calibri" w:hAnsi="Times New Roman"/>
          <w:b w:val="0"/>
          <w:lang w:eastAsia="en-US"/>
        </w:rPr>
        <w:t>A félévi munka alap</w:t>
      </w:r>
      <w:r w:rsidR="0086307E">
        <w:rPr>
          <w:rFonts w:ascii="Times New Roman" w:eastAsia="Calibri" w:hAnsi="Times New Roman"/>
          <w:b w:val="0"/>
          <w:lang w:eastAsia="en-US"/>
        </w:rPr>
        <w:t>ján maximum 100 pont szerezhető.</w:t>
      </w:r>
    </w:p>
    <w:p w14:paraId="50346D03" w14:textId="34E90078" w:rsidR="0086307E" w:rsidRDefault="003A52B9" w:rsidP="0086307E">
      <w:pPr>
        <w:pStyle w:val="Szvegtrzs"/>
        <w:numPr>
          <w:ilvl w:val="0"/>
          <w:numId w:val="26"/>
        </w:numPr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Tevfeladat 80p.</w:t>
      </w:r>
    </w:p>
    <w:p w14:paraId="51FA3CA5" w14:textId="4FF14AAE" w:rsidR="0086307E" w:rsidRDefault="0086307E" w:rsidP="0086307E">
      <w:pPr>
        <w:pStyle w:val="Szvegtrzs"/>
        <w:numPr>
          <w:ilvl w:val="0"/>
          <w:numId w:val="26"/>
        </w:numPr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Makett      </w:t>
      </w:r>
      <w:r w:rsidR="003A52B9">
        <w:rPr>
          <w:rFonts w:ascii="Times New Roman" w:eastAsia="Calibri" w:hAnsi="Times New Roman"/>
          <w:b w:val="0"/>
          <w:lang w:eastAsia="en-US"/>
        </w:rPr>
        <w:t>20p.</w:t>
      </w:r>
    </w:p>
    <w:p w14:paraId="217DA79B" w14:textId="77777777" w:rsidR="0086307E" w:rsidRDefault="0086307E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</w:p>
    <w:p w14:paraId="4A2A4D1E" w14:textId="54BC4691" w:rsidR="00AB1247" w:rsidRDefault="0086307E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A</w:t>
      </w:r>
      <w:r w:rsidR="00AB1247" w:rsidRPr="00AB1247">
        <w:rPr>
          <w:rFonts w:ascii="Times New Roman" w:eastAsia="Calibri" w:hAnsi="Times New Roman"/>
          <w:b w:val="0"/>
          <w:lang w:eastAsia="en-US"/>
        </w:rPr>
        <w:t xml:space="preserve"> minősítés az alábbiak szerint történik:</w:t>
      </w:r>
    </w:p>
    <w:p w14:paraId="55EC1698" w14:textId="77777777" w:rsidR="00807D6A" w:rsidRPr="00AB1247" w:rsidRDefault="00807D6A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</w:p>
    <w:p w14:paraId="53FC1293" w14:textId="77777777" w:rsidR="00807D6A" w:rsidRPr="00C61002" w:rsidRDefault="00807D6A" w:rsidP="00807D6A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  <w:t>100%</w:t>
      </w:r>
      <w:r w:rsidRPr="00C61002">
        <w:rPr>
          <w:sz w:val="20"/>
          <w:szCs w:val="20"/>
          <w:lang w:val="hu-HU"/>
        </w:rPr>
        <w:tab/>
        <w:t>A (5, jeles,</w:t>
      </w:r>
      <w:r>
        <w:rPr>
          <w:sz w:val="20"/>
          <w:szCs w:val="20"/>
          <w:lang w:val="hu-HU"/>
        </w:rPr>
        <w:t xml:space="preserve"> </w:t>
      </w:r>
      <w:r w:rsidRPr="00C61002">
        <w:rPr>
          <w:sz w:val="20"/>
          <w:szCs w:val="20"/>
          <w:lang w:val="hu-HU"/>
        </w:rPr>
        <w:t>excellent,</w:t>
      </w:r>
      <w:r>
        <w:rPr>
          <w:sz w:val="20"/>
          <w:szCs w:val="20"/>
          <w:lang w:val="hu-HU"/>
        </w:rPr>
        <w:t xml:space="preserve"> </w:t>
      </w:r>
      <w:r w:rsidRPr="00C61002">
        <w:rPr>
          <w:sz w:val="20"/>
          <w:szCs w:val="20"/>
          <w:lang w:val="hu-HU"/>
        </w:rPr>
        <w:t xml:space="preserve">sehr gut) </w:t>
      </w:r>
    </w:p>
    <w:p w14:paraId="086172E3" w14:textId="77777777" w:rsidR="00807D6A" w:rsidRPr="00C61002" w:rsidRDefault="00807D6A" w:rsidP="00807D6A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71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good, gut) </w:t>
      </w:r>
    </w:p>
    <w:p w14:paraId="1D812E02" w14:textId="77777777" w:rsidR="00807D6A" w:rsidRPr="00C61002" w:rsidRDefault="00807D6A" w:rsidP="00807D6A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70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70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C (3, közepes, avarage, befriedigend) </w:t>
      </w:r>
    </w:p>
    <w:p w14:paraId="7FCEB766" w14:textId="77777777" w:rsidR="00807D6A" w:rsidRPr="00C61002" w:rsidRDefault="00807D6A" w:rsidP="00807D6A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59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59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D (2, elégséges, satisfactory, genügend) </w:t>
      </w:r>
    </w:p>
    <w:p w14:paraId="385EB87E" w14:textId="77777777" w:rsidR="00807D6A" w:rsidRPr="002A44F7" w:rsidRDefault="00807D6A" w:rsidP="00807D6A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>– 49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49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fail, ungenügend) </w:t>
      </w:r>
      <w:r w:rsidRPr="00AB1247">
        <w:rPr>
          <w:sz w:val="20"/>
          <w:szCs w:val="20"/>
        </w:rPr>
        <w:tab/>
      </w:r>
      <w:r w:rsidRPr="00AB1247">
        <w:rPr>
          <w:sz w:val="20"/>
          <w:szCs w:val="20"/>
        </w:rPr>
        <w:tab/>
      </w:r>
    </w:p>
    <w:p w14:paraId="53DD44C6" w14:textId="77777777" w:rsidR="00AB1247" w:rsidRPr="00AB1247" w:rsidRDefault="00AB1247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</w:p>
    <w:p w14:paraId="5F530263" w14:textId="1A8FE1B0" w:rsidR="009F7213" w:rsidRPr="009F7213" w:rsidRDefault="00AB1247" w:rsidP="00807D6A">
      <w:pPr>
        <w:jc w:val="both"/>
        <w:rPr>
          <w:sz w:val="20"/>
          <w:szCs w:val="20"/>
        </w:rPr>
      </w:pPr>
      <w:r w:rsidRPr="00AB1247">
        <w:rPr>
          <w:sz w:val="20"/>
          <w:szCs w:val="20"/>
        </w:rPr>
        <w:tab/>
      </w:r>
      <w:r w:rsidRPr="00AB1247">
        <w:rPr>
          <w:sz w:val="20"/>
          <w:szCs w:val="20"/>
        </w:rPr>
        <w:tab/>
      </w:r>
    </w:p>
    <w:p w14:paraId="2351B441" w14:textId="56F710F9" w:rsidR="009F7213" w:rsidRPr="009F7213" w:rsidRDefault="009F7213" w:rsidP="009F7213">
      <w:pPr>
        <w:rPr>
          <w:sz w:val="20"/>
          <w:szCs w:val="20"/>
        </w:rPr>
      </w:pPr>
      <w:r w:rsidRPr="009F7213">
        <w:rPr>
          <w:sz w:val="20"/>
          <w:szCs w:val="20"/>
        </w:rPr>
        <w:t>Pótlási lehetőségek:</w:t>
      </w:r>
    </w:p>
    <w:p w14:paraId="107CF337" w14:textId="71D1A0DF" w:rsidR="009F7213" w:rsidRPr="009F7213" w:rsidRDefault="009F7213" w:rsidP="009F7213">
      <w:pPr>
        <w:jc w:val="both"/>
        <w:rPr>
          <w:rFonts w:cs="Calibri"/>
          <w:sz w:val="20"/>
          <w:szCs w:val="20"/>
        </w:rPr>
      </w:pPr>
      <w:r w:rsidRPr="009F7213">
        <w:rPr>
          <w:sz w:val="20"/>
          <w:szCs w:val="20"/>
        </w:rPr>
        <w:t xml:space="preserve">Pótlás, javítás a vizsgaidőszak első hetében </w:t>
      </w:r>
      <w:r w:rsidR="003C2144">
        <w:rPr>
          <w:rFonts w:cs="Calibri"/>
          <w:sz w:val="20"/>
          <w:szCs w:val="20"/>
        </w:rPr>
        <w:t>2021</w:t>
      </w:r>
      <w:r w:rsidR="00D5171B">
        <w:rPr>
          <w:rFonts w:cs="Calibri"/>
          <w:sz w:val="20"/>
          <w:szCs w:val="20"/>
        </w:rPr>
        <w:t>. 05.19</w:t>
      </w:r>
      <w:r w:rsidRPr="009F7213">
        <w:rPr>
          <w:rFonts w:cs="Calibri"/>
          <w:sz w:val="20"/>
          <w:szCs w:val="20"/>
        </w:rPr>
        <w:t>.-án, 9.00-12.00 óra között a b321. irodában.</w:t>
      </w:r>
    </w:p>
    <w:p w14:paraId="0AE51EFC" w14:textId="7BED3746" w:rsidR="009F7213" w:rsidRPr="009F7213" w:rsidRDefault="009F7213" w:rsidP="009F7213">
      <w:pPr>
        <w:rPr>
          <w:sz w:val="20"/>
          <w:szCs w:val="20"/>
        </w:rPr>
      </w:pPr>
      <w:r w:rsidRPr="009F7213">
        <w:rPr>
          <w:sz w:val="20"/>
          <w:szCs w:val="20"/>
        </w:rPr>
        <w:t>Konzultációs lehetőségek:</w:t>
      </w:r>
    </w:p>
    <w:p w14:paraId="12E24E91" w14:textId="77777777" w:rsidR="009F7213" w:rsidRPr="009F7213" w:rsidRDefault="009F7213" w:rsidP="009F7213">
      <w:pPr>
        <w:jc w:val="both"/>
        <w:rPr>
          <w:sz w:val="20"/>
          <w:szCs w:val="20"/>
        </w:rPr>
      </w:pPr>
      <w:r w:rsidRPr="009F7213">
        <w:rPr>
          <w:rFonts w:eastAsia="Times New Roman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0EECB9D1" w14:textId="77777777" w:rsidR="009F7213" w:rsidRPr="009F7213" w:rsidRDefault="009F7213" w:rsidP="009F7213">
      <w:pPr>
        <w:jc w:val="both"/>
        <w:rPr>
          <w:sz w:val="20"/>
          <w:szCs w:val="20"/>
        </w:rPr>
      </w:pPr>
      <w:r w:rsidRPr="009F7213">
        <w:rPr>
          <w:sz w:val="20"/>
          <w:szCs w:val="20"/>
        </w:rPr>
        <w:t>hétfőn: 16.30-17.30 óra között a b321-es irodában.</w:t>
      </w:r>
    </w:p>
    <w:p w14:paraId="1F2DFCB0" w14:textId="77777777" w:rsidR="00AB1247" w:rsidRPr="009F7213" w:rsidRDefault="00AB1247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B023C98" w14:textId="77777777" w:rsidR="00AB1247" w:rsidRDefault="00AB1247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A08C72" w14:textId="314790FB"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48A43E35" w14:textId="7554D6FF" w:rsid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  <w:r w:rsidR="00705496">
        <w:rPr>
          <w:rStyle w:val="None"/>
          <w:sz w:val="20"/>
          <w:szCs w:val="20"/>
          <w:lang w:val="hu-HU"/>
        </w:rPr>
        <w:t>.</w:t>
      </w:r>
    </w:p>
    <w:p w14:paraId="0D913C10" w14:textId="77777777" w:rsidR="00705496" w:rsidRPr="00705496" w:rsidRDefault="00CF1FCF" w:rsidP="00705496">
      <w:pPr>
        <w:rPr>
          <w:rFonts w:eastAsia="Times New Roman"/>
          <w:sz w:val="20"/>
          <w:szCs w:val="20"/>
          <w:lang w:eastAsia="hu-HU"/>
        </w:rPr>
      </w:pPr>
      <w:hyperlink r:id="rId8" w:history="1">
        <w:r w:rsidR="00705496" w:rsidRPr="00705496">
          <w:rPr>
            <w:rStyle w:val="Hiperhivatkozs"/>
            <w:sz w:val="20"/>
            <w:szCs w:val="20"/>
            <w:lang w:eastAsia="hu-HU"/>
          </w:rPr>
          <w:t>http://www.kazaconcrete.com/</w:t>
        </w:r>
      </w:hyperlink>
    </w:p>
    <w:p w14:paraId="17B9F1BB" w14:textId="77777777" w:rsidR="00705496" w:rsidRPr="00705496" w:rsidRDefault="00705496" w:rsidP="00705496">
      <w:pPr>
        <w:rPr>
          <w:rFonts w:eastAsia="Times New Roman"/>
          <w:sz w:val="20"/>
          <w:szCs w:val="20"/>
          <w:lang w:eastAsia="hu-HU"/>
        </w:rPr>
      </w:pPr>
      <w:r w:rsidRPr="00705496">
        <w:rPr>
          <w:rFonts w:eastAsia="Times New Roman"/>
          <w:sz w:val="20"/>
          <w:szCs w:val="20"/>
          <w:lang w:eastAsia="hu-HU"/>
        </w:rPr>
        <w:t>https://ivankaconcrete.com/</w:t>
      </w:r>
    </w:p>
    <w:p w14:paraId="537B4416" w14:textId="77777777" w:rsidR="00705496" w:rsidRPr="00705496" w:rsidRDefault="00705496" w:rsidP="00705496">
      <w:pPr>
        <w:rPr>
          <w:sz w:val="20"/>
          <w:szCs w:val="20"/>
        </w:rPr>
      </w:pPr>
      <w:r w:rsidRPr="00705496">
        <w:rPr>
          <w:sz w:val="20"/>
          <w:szCs w:val="20"/>
        </w:rPr>
        <w:t>https://www.facebook.com/search/top/?q=sketchup%20tutorials</w:t>
      </w:r>
    </w:p>
    <w:p w14:paraId="52C8E939" w14:textId="77777777" w:rsidR="00705496" w:rsidRPr="00705DF3" w:rsidRDefault="00705496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5FF362A0" w14:textId="7777777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3C62F57B" w14:textId="77777777" w:rsidR="00CE0B64" w:rsidRDefault="00CE0B64" w:rsidP="00862B15">
      <w:pPr>
        <w:pStyle w:val="Cmsor2"/>
        <w:jc w:val="both"/>
        <w:rPr>
          <w:rStyle w:val="None"/>
          <w:lang w:val="hu-HU"/>
        </w:rPr>
      </w:pPr>
    </w:p>
    <w:p w14:paraId="503272EE" w14:textId="77777777" w:rsidR="00CE0B64" w:rsidRDefault="00CE0B64" w:rsidP="00862B15">
      <w:pPr>
        <w:pStyle w:val="Cmsor2"/>
        <w:jc w:val="both"/>
        <w:rPr>
          <w:rStyle w:val="None"/>
          <w:lang w:val="hu-HU"/>
        </w:rPr>
      </w:pPr>
    </w:p>
    <w:p w14:paraId="7AA8EDE2" w14:textId="204FDD7D" w:rsidR="00171C3D" w:rsidRPr="006967BB" w:rsidRDefault="00171C3D" w:rsidP="00862B15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63720D05" w14:textId="77920432" w:rsidR="001F3D9C" w:rsidRPr="001F3D9C" w:rsidRDefault="001F3D9C" w:rsidP="001F3D9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F3D9C">
        <w:rPr>
          <w:rFonts w:eastAsia="Times New Roman"/>
          <w:sz w:val="20"/>
          <w:szCs w:val="20"/>
          <w:lang w:eastAsia="hu-HU"/>
        </w:rPr>
        <w:t>A hallgatók tanári segítséggel egy féléves feladaton keresztül sajátítják el a Sketchap Make 3D modellező programot. A feladat egy sorolható homlokzatburkolati elem megtervezése lesz.</w:t>
      </w:r>
    </w:p>
    <w:p w14:paraId="3DBAF2BC" w14:textId="653954AB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3564CBA9" w14:textId="1AA38282" w:rsidR="00915432" w:rsidRPr="006967BB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CDB4301" w14:textId="77777777" w:rsidR="00CE0B64" w:rsidRDefault="00CE0B64" w:rsidP="00A10E47">
      <w:pPr>
        <w:pStyle w:val="Cmsor1"/>
        <w:jc w:val="both"/>
        <w:rPr>
          <w:rStyle w:val="None"/>
          <w:lang w:val="hu-HU"/>
        </w:rPr>
      </w:pPr>
    </w:p>
    <w:p w14:paraId="6E78C659" w14:textId="2584A5D9" w:rsidR="00A10E47" w:rsidRDefault="00A10E47" w:rsidP="00A10E47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504D72A4" w:rsidR="00A10E47" w:rsidRDefault="00A10E47" w:rsidP="00A10E47"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</w:t>
      </w:r>
      <w:r w:rsidR="006150B0">
        <w:rPr>
          <w:sz w:val="20"/>
          <w:szCs w:val="20"/>
          <w:lang w:val="hu-HU"/>
        </w:rPr>
        <w:t xml:space="preserve">lelősségé. A csapatmunka tehát </w:t>
      </w:r>
      <w:r w:rsidRPr="00CF11AD">
        <w:rPr>
          <w:sz w:val="20"/>
          <w:szCs w:val="20"/>
          <w:lang w:val="hu-HU"/>
        </w:rPr>
        <w:t xml:space="preserve"> az önálló munka közös megvitatását jelenti</w:t>
      </w:r>
      <w:r w:rsidR="006150B0">
        <w:rPr>
          <w:sz w:val="20"/>
          <w:szCs w:val="20"/>
          <w:lang w:val="hu-HU"/>
        </w:rPr>
        <w:t xml:space="preserve"> a prezentációk során</w:t>
      </w:r>
      <w:r w:rsidRPr="00CF11AD">
        <w:rPr>
          <w:sz w:val="20"/>
          <w:szCs w:val="20"/>
          <w:lang w:val="hu-HU"/>
        </w:rPr>
        <w:t>.</w:t>
      </w:r>
      <w:r w:rsidRPr="00CF11AD">
        <w:t xml:space="preserve"> </w:t>
      </w:r>
    </w:p>
    <w:p w14:paraId="3979C270" w14:textId="508C6395" w:rsidR="0060601D" w:rsidRPr="00DD25DC" w:rsidRDefault="00DD25DC" w:rsidP="00DD25DC">
      <w:pPr>
        <w:rPr>
          <w:sz w:val="20"/>
          <w:szCs w:val="20"/>
          <w:lang w:val="hu-HU"/>
        </w:rPr>
      </w:pPr>
      <w:r w:rsidRPr="00DD25DC">
        <w:rPr>
          <w:sz w:val="20"/>
          <w:szCs w:val="20"/>
        </w:rPr>
        <w:t>A prezentációk szerepe tehát:</w:t>
      </w:r>
    </w:p>
    <w:p w14:paraId="1EEA387E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1A85FB0A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önálló továbbgondolása a feladatnak</w:t>
      </w:r>
    </w:p>
    <w:p w14:paraId="31D59F51" w14:textId="5A79EBA6" w:rsidR="0060601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14:paraId="12522F40" w14:textId="4DA140E8" w:rsidR="001B7877" w:rsidRDefault="001B7877" w:rsidP="001B7877">
      <w:pPr>
        <w:pStyle w:val="Nincstrkz"/>
        <w:rPr>
          <w:sz w:val="20"/>
          <w:szCs w:val="20"/>
          <w:lang w:val="hu-HU"/>
        </w:rPr>
      </w:pPr>
    </w:p>
    <w:p w14:paraId="3586113B" w14:textId="16117FBB" w:rsid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778154D3" w14:textId="77777777" w:rsidR="005E3233" w:rsidRDefault="005E3233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5724F40" w14:textId="1EB71132" w:rsidR="00DD25DC" w:rsidRDefault="00DD25DC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hallgatóknak a félév során egy tervfeladatot és egy makettet kell készíteni.</w:t>
      </w:r>
    </w:p>
    <w:p w14:paraId="701B7EB5" w14:textId="77777777" w:rsidR="004A6295" w:rsidRDefault="004A6295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7E625A" w14:textId="5E8E53C8" w:rsidR="00DD25DC" w:rsidRPr="005E3233" w:rsidRDefault="003A52B9" w:rsidP="00DD25DC">
      <w:pPr>
        <w:pStyle w:val="Szvegtrzs"/>
        <w:numPr>
          <w:ilvl w:val="0"/>
          <w:numId w:val="27"/>
        </w:numPr>
        <w:rPr>
          <w:rStyle w:val="None"/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Tevfeladat 80p. </w:t>
      </w:r>
    </w:p>
    <w:p w14:paraId="20AA4ADB" w14:textId="77777777" w:rsidR="005E3233" w:rsidRPr="005E3233" w:rsidRDefault="005E3233" w:rsidP="005E323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bCs/>
          <w:sz w:val="20"/>
          <w:szCs w:val="20"/>
          <w:lang w:eastAsia="hu-HU"/>
        </w:rPr>
        <w:t>Méret</w:t>
      </w:r>
      <w:r w:rsidRPr="005E3233">
        <w:rPr>
          <w:rFonts w:eastAsia="Times New Roman"/>
          <w:sz w:val="20"/>
          <w:szCs w:val="20"/>
          <w:lang w:eastAsia="hu-HU"/>
        </w:rPr>
        <w:t>: A burkolat egyes elemei nem lehetnek kisebbek 3 x 3 cm-nél, és nem lehetnek nagyobbak 40 x 60 cm-nél. A elemek vastagsága 0,5 cm és 5 cm között valósulhat meg.</w:t>
      </w:r>
    </w:p>
    <w:p w14:paraId="40066D2E" w14:textId="77777777" w:rsidR="005E3233" w:rsidRPr="005E3233" w:rsidRDefault="005E3233" w:rsidP="005E323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bCs/>
          <w:sz w:val="20"/>
          <w:szCs w:val="20"/>
          <w:lang w:eastAsia="hu-HU"/>
        </w:rPr>
        <w:t>Forma</w:t>
      </w:r>
      <w:r w:rsidRPr="005E3233">
        <w:rPr>
          <w:rFonts w:eastAsia="Times New Roman"/>
          <w:sz w:val="20"/>
          <w:szCs w:val="20"/>
          <w:lang w:eastAsia="hu-HU"/>
        </w:rPr>
        <w:t>: A klasszikus formák mellett  nagy formai szabadság megengedett. A terv tartalmazhat több különböző formai elemet, melyek sorolva egy homogén felületet adnak ki.</w:t>
      </w:r>
    </w:p>
    <w:p w14:paraId="51974B56" w14:textId="77777777" w:rsidR="005E3233" w:rsidRPr="005E3233" w:rsidRDefault="005E3233" w:rsidP="005E323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bCs/>
          <w:sz w:val="20"/>
          <w:szCs w:val="20"/>
          <w:lang w:eastAsia="hu-HU"/>
        </w:rPr>
        <w:t>Minta, textúra</w:t>
      </w:r>
      <w:r w:rsidRPr="005E3233">
        <w:rPr>
          <w:rFonts w:eastAsia="Times New Roman"/>
          <w:sz w:val="20"/>
          <w:szCs w:val="20"/>
          <w:lang w:eastAsia="hu-HU"/>
        </w:rPr>
        <w:t>: Bármilyen részletes textúra, minta alkalmazható.</w:t>
      </w:r>
    </w:p>
    <w:p w14:paraId="343202FA" w14:textId="77777777" w:rsidR="005E3233" w:rsidRPr="005E3233" w:rsidRDefault="005E3233" w:rsidP="005E323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bCs/>
          <w:sz w:val="20"/>
          <w:szCs w:val="20"/>
          <w:lang w:eastAsia="hu-HU"/>
        </w:rPr>
        <w:t>Szín</w:t>
      </w:r>
      <w:r w:rsidRPr="005E3233">
        <w:rPr>
          <w:rFonts w:eastAsia="Times New Roman"/>
          <w:sz w:val="20"/>
          <w:szCs w:val="20"/>
          <w:lang w:eastAsia="hu-HU"/>
        </w:rPr>
        <w:t>: Egy elemnek egy homogén szín adható. Bármilyen, az elemen alkalmazott minta, textúra is az adott elem színével egyezőként tervezendő, mivel a pigmentek a beton anyagába vannak bekeverve. A tervezett kollekción belül az egyes elemek színe eltérhet.</w:t>
      </w:r>
    </w:p>
    <w:p w14:paraId="7DA8F766" w14:textId="77777777" w:rsidR="005E3233" w:rsidRPr="005E3233" w:rsidRDefault="005E3233" w:rsidP="005E323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bCs/>
          <w:sz w:val="20"/>
          <w:szCs w:val="20"/>
          <w:lang w:eastAsia="hu-HU"/>
        </w:rPr>
        <w:t>Inspiráció</w:t>
      </w:r>
      <w:r w:rsidRPr="005E3233">
        <w:rPr>
          <w:rFonts w:eastAsia="Times New Roman"/>
          <w:sz w:val="20"/>
          <w:szCs w:val="20"/>
          <w:lang w:eastAsia="hu-HU"/>
        </w:rPr>
        <w:t>: Gondolkozz az anyagon: mi az, amit semmi mással nem lehet elérni, csak betonnal?  </w:t>
      </w:r>
    </w:p>
    <w:p w14:paraId="403EF9EA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126B4A74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7A6B50E2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3E48C939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50E712D4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6EAC84AC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275E2DBA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56070941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22B7CBCA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4F9449B4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48990268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5203C477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7BE7718B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76CBED75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4E1B7C30" w14:textId="77777777" w:rsidR="00CE0B64" w:rsidRDefault="00CE0B64" w:rsidP="005E3233">
      <w:pPr>
        <w:jc w:val="both"/>
        <w:rPr>
          <w:rStyle w:val="Kiemels2"/>
          <w:b w:val="0"/>
          <w:sz w:val="20"/>
          <w:szCs w:val="20"/>
        </w:rPr>
      </w:pPr>
    </w:p>
    <w:p w14:paraId="5628084D" w14:textId="402B0995" w:rsidR="005E3233" w:rsidRPr="005E3233" w:rsidRDefault="005E3233" w:rsidP="005E3233">
      <w:pPr>
        <w:jc w:val="both"/>
        <w:rPr>
          <w:b/>
          <w:sz w:val="20"/>
          <w:szCs w:val="20"/>
        </w:rPr>
      </w:pPr>
      <w:r w:rsidRPr="005E3233">
        <w:rPr>
          <w:rStyle w:val="Kiemels2"/>
          <w:b w:val="0"/>
          <w:sz w:val="20"/>
          <w:szCs w:val="20"/>
        </w:rPr>
        <w:t>Beadandó munkarészek:</w:t>
      </w:r>
    </w:p>
    <w:p w14:paraId="58D362BD" w14:textId="77777777" w:rsidR="005E3233" w:rsidRPr="005E3233" w:rsidRDefault="005E3233" w:rsidP="005E323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sz w:val="20"/>
          <w:szCs w:val="20"/>
          <w:lang w:eastAsia="hu-HU"/>
        </w:rPr>
        <w:t xml:space="preserve"> 3D, méretekkel és az ábrák léptékével ellátott rajzok a burkolat minden nézetéről (elölnézet, oldalnézet, keresztmetszet).</w:t>
      </w:r>
    </w:p>
    <w:p w14:paraId="407FD4A9" w14:textId="77777777" w:rsidR="005E3233" w:rsidRPr="005E3233" w:rsidRDefault="005E3233" w:rsidP="005E323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sz w:val="20"/>
          <w:szCs w:val="20"/>
          <w:lang w:eastAsia="hu-HU"/>
        </w:rPr>
        <w:t>Falnézet a burkolat sorolásáról, installálásáról. A rajzokat és a modellt tetszőleges technikával, a megértést legjobban segítő megoldásokkal kell elkészíteni.</w:t>
      </w:r>
    </w:p>
    <w:p w14:paraId="339B0246" w14:textId="7A626F1F" w:rsidR="0083195A" w:rsidRPr="0083195A" w:rsidRDefault="005E3233" w:rsidP="0083195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0"/>
          <w:szCs w:val="20"/>
          <w:lang w:eastAsia="hu-HU"/>
        </w:rPr>
      </w:pPr>
      <w:r w:rsidRPr="005E3233">
        <w:rPr>
          <w:rFonts w:eastAsia="Times New Roman"/>
          <w:sz w:val="20"/>
          <w:szCs w:val="20"/>
          <w:lang w:eastAsia="hu-HU"/>
        </w:rPr>
        <w:t>Egy maximum 500 szavas koncepció leírás, A4 lapon</w:t>
      </w:r>
    </w:p>
    <w:p w14:paraId="7697526C" w14:textId="2204DDD9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 xml:space="preserve">Félévközi </w:t>
      </w:r>
      <w:r w:rsidR="003C2144">
        <w:rPr>
          <w:sz w:val="20"/>
          <w:szCs w:val="20"/>
        </w:rPr>
        <w:t>prezentáció  7. héten 2021</w:t>
      </w:r>
      <w:r w:rsidR="00082F01">
        <w:rPr>
          <w:sz w:val="20"/>
          <w:szCs w:val="20"/>
        </w:rPr>
        <w:t>.03.17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233">
        <w:rPr>
          <w:sz w:val="20"/>
          <w:szCs w:val="20"/>
        </w:rPr>
        <w:t>Félévközi prezentá</w:t>
      </w:r>
      <w:r w:rsidR="003C2144">
        <w:rPr>
          <w:sz w:val="20"/>
          <w:szCs w:val="20"/>
        </w:rPr>
        <w:t>ció pótlása  8. héten 2021</w:t>
      </w:r>
      <w:r w:rsidR="00082F01">
        <w:rPr>
          <w:sz w:val="20"/>
          <w:szCs w:val="20"/>
        </w:rPr>
        <w:t>.03.24</w:t>
      </w:r>
      <w:r w:rsidRPr="005E3233">
        <w:rPr>
          <w:sz w:val="20"/>
          <w:szCs w:val="20"/>
        </w:rPr>
        <w:t>.</w:t>
      </w:r>
    </w:p>
    <w:p w14:paraId="5AB7F83F" w14:textId="31496969" w:rsid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sz w:val="20"/>
          <w:szCs w:val="20"/>
        </w:rPr>
        <w:t>Vég pr</w:t>
      </w:r>
      <w:r w:rsidR="003C2144">
        <w:rPr>
          <w:sz w:val="20"/>
          <w:szCs w:val="20"/>
        </w:rPr>
        <w:t>ezentációja 15. héten 2021</w:t>
      </w:r>
      <w:r w:rsidR="00082F01">
        <w:rPr>
          <w:sz w:val="20"/>
          <w:szCs w:val="20"/>
        </w:rPr>
        <w:t>.05.12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233">
        <w:rPr>
          <w:sz w:val="20"/>
          <w:szCs w:val="20"/>
        </w:rPr>
        <w:t>Terv és makett leadás 15. héten az  u</w:t>
      </w:r>
      <w:r w:rsidR="003C2144">
        <w:rPr>
          <w:sz w:val="20"/>
          <w:szCs w:val="20"/>
        </w:rPr>
        <w:t>tolsó gyakorlati órán 2021</w:t>
      </w:r>
      <w:r w:rsidR="00082F01">
        <w:rPr>
          <w:sz w:val="20"/>
          <w:szCs w:val="20"/>
        </w:rPr>
        <w:t>.05.12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digitálisan és tablón. A terv és a makett</w:t>
      </w:r>
      <w:r w:rsidRPr="005E3233">
        <w:rPr>
          <w:sz w:val="20"/>
          <w:szCs w:val="20"/>
        </w:rPr>
        <w:t xml:space="preserve"> végső leadása és a vég prezentáció pótlása, javítás </w:t>
      </w:r>
      <w:r w:rsidR="003C2144">
        <w:rPr>
          <w:rFonts w:cs="Calibri"/>
          <w:sz w:val="20"/>
          <w:szCs w:val="20"/>
        </w:rPr>
        <w:t>2021</w:t>
      </w:r>
      <w:r w:rsidR="00082F01">
        <w:rPr>
          <w:rFonts w:cs="Calibri"/>
          <w:sz w:val="20"/>
          <w:szCs w:val="20"/>
        </w:rPr>
        <w:t>.05.19</w:t>
      </w:r>
      <w:r w:rsidRPr="005E3233">
        <w:rPr>
          <w:rFonts w:cs="Calibri"/>
          <w:sz w:val="20"/>
          <w:szCs w:val="20"/>
        </w:rPr>
        <w:t xml:space="preserve">.-án, </w:t>
      </w:r>
    </w:p>
    <w:p w14:paraId="4326D933" w14:textId="64D70AFA" w:rsid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rFonts w:cs="Calibri"/>
          <w:sz w:val="20"/>
          <w:szCs w:val="20"/>
        </w:rPr>
        <w:t>9.00-12.00 óra között a b321. irodában.</w:t>
      </w:r>
    </w:p>
    <w:p w14:paraId="232F3025" w14:textId="49C6AFFF" w:rsidR="00395071" w:rsidRDefault="0083195A" w:rsidP="0083195A">
      <w:pPr>
        <w:jc w:val="both"/>
        <w:rPr>
          <w:sz w:val="20"/>
          <w:szCs w:val="20"/>
        </w:rPr>
      </w:pPr>
      <w:r>
        <w:rPr>
          <w:sz w:val="20"/>
          <w:szCs w:val="20"/>
        </w:rPr>
        <w:t>Formai követelmény:</w:t>
      </w:r>
    </w:p>
    <w:p w14:paraId="6D7C6681" w14:textId="15C64079" w:rsidR="0083195A" w:rsidRPr="00F262CB" w:rsidRDefault="0083195A" w:rsidP="0083195A">
      <w:pPr>
        <w:jc w:val="both"/>
        <w:rPr>
          <w:sz w:val="20"/>
          <w:szCs w:val="20"/>
        </w:rPr>
      </w:pPr>
      <w:r>
        <w:rPr>
          <w:sz w:val="20"/>
          <w:szCs w:val="20"/>
        </w:rPr>
        <w:t>45/100 mm-es egységes PTE-MIK-es fejléccel ellátott kétoldalas habkartonra kasírozott tablókon.</w:t>
      </w:r>
    </w:p>
    <w:p w14:paraId="73F80A21" w14:textId="77777777" w:rsidR="00395071" w:rsidRPr="00CF11AD" w:rsidRDefault="00395071" w:rsidP="00395071">
      <w:pPr>
        <w:widowControl w:val="0"/>
        <w:jc w:val="both"/>
        <w:rPr>
          <w:sz w:val="20"/>
        </w:rPr>
      </w:pPr>
      <w:r w:rsidRPr="00CF11AD">
        <w:rPr>
          <w:sz w:val="20"/>
        </w:rPr>
        <w:t>Elkészítése a kiadott minta alapján.</w:t>
      </w:r>
    </w:p>
    <w:p w14:paraId="28CD0E9C" w14:textId="77777777" w:rsidR="0083195A" w:rsidRDefault="0083195A" w:rsidP="005E3233">
      <w:pPr>
        <w:jc w:val="both"/>
        <w:rPr>
          <w:rFonts w:cs="Calibri"/>
          <w:sz w:val="20"/>
          <w:szCs w:val="20"/>
        </w:rPr>
      </w:pPr>
    </w:p>
    <w:p w14:paraId="2C3675A5" w14:textId="37ACB429" w:rsidR="00A60D4D" w:rsidRDefault="00A60D4D" w:rsidP="005E3233">
      <w:pPr>
        <w:jc w:val="both"/>
        <w:rPr>
          <w:rFonts w:cs="Calibri"/>
          <w:sz w:val="20"/>
          <w:szCs w:val="20"/>
        </w:rPr>
      </w:pPr>
    </w:p>
    <w:p w14:paraId="4BCAD9E1" w14:textId="77507DFE" w:rsidR="005E3233" w:rsidRPr="009F362B" w:rsidRDefault="003A52B9" w:rsidP="005E3233">
      <w:pPr>
        <w:pStyle w:val="Listaszerbekezds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Makett 20p. </w:t>
      </w:r>
    </w:p>
    <w:p w14:paraId="40157AA9" w14:textId="77777777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>A félév során 1db makettet kell készíteni.</w:t>
      </w:r>
    </w:p>
    <w:p w14:paraId="130F6AC8" w14:textId="77777777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>A léptékét a gyakorlatvezető határozza meg. Anyaga tetszőleges lehet 3D nyomatással is.</w:t>
      </w:r>
    </w:p>
    <w:p w14:paraId="518035C6" w14:textId="514BF81F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 xml:space="preserve">A munkaközi makett félévközi </w:t>
      </w:r>
      <w:r w:rsidR="003C2144">
        <w:rPr>
          <w:sz w:val="20"/>
          <w:szCs w:val="20"/>
        </w:rPr>
        <w:t>bemutatása a 7. héten 2021</w:t>
      </w:r>
      <w:r w:rsidR="00082F01">
        <w:rPr>
          <w:sz w:val="20"/>
          <w:szCs w:val="20"/>
        </w:rPr>
        <w:t>.03.17.</w:t>
      </w:r>
    </w:p>
    <w:p w14:paraId="3E9BD2D5" w14:textId="0C846FEA" w:rsidR="005E3233" w:rsidRP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sz w:val="20"/>
          <w:szCs w:val="20"/>
        </w:rPr>
        <w:t xml:space="preserve">Beadás a 15. héten </w:t>
      </w:r>
      <w:r w:rsidRPr="005E3233">
        <w:rPr>
          <w:rFonts w:cs="Calibri"/>
          <w:sz w:val="20"/>
          <w:szCs w:val="20"/>
        </w:rPr>
        <w:t>az u</w:t>
      </w:r>
      <w:r w:rsidR="003C2144">
        <w:rPr>
          <w:rFonts w:cs="Calibri"/>
          <w:sz w:val="20"/>
          <w:szCs w:val="20"/>
        </w:rPr>
        <w:t>tolsó gyakorlati órán 2021</w:t>
      </w:r>
      <w:r w:rsidR="00082F01">
        <w:rPr>
          <w:rFonts w:cs="Calibri"/>
          <w:sz w:val="20"/>
          <w:szCs w:val="20"/>
        </w:rPr>
        <w:t>.05.12</w:t>
      </w:r>
      <w:r w:rsidRPr="005E3233">
        <w:rPr>
          <w:rFonts w:cs="Calibri"/>
          <w:sz w:val="20"/>
          <w:szCs w:val="20"/>
        </w:rPr>
        <w:t xml:space="preserve">. </w:t>
      </w:r>
    </w:p>
    <w:p w14:paraId="7AF4106A" w14:textId="124FD876" w:rsidR="005E3233" w:rsidRP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rFonts w:cs="Calibri"/>
          <w:sz w:val="20"/>
          <w:szCs w:val="20"/>
        </w:rPr>
        <w:t>Végső leadás, javítás a vizsga</w:t>
      </w:r>
      <w:r w:rsidR="003C2144">
        <w:rPr>
          <w:rFonts w:cs="Calibri"/>
          <w:sz w:val="20"/>
          <w:szCs w:val="20"/>
        </w:rPr>
        <w:t>időszak első hetében 2021</w:t>
      </w:r>
      <w:r w:rsidR="00082F01">
        <w:rPr>
          <w:rFonts w:cs="Calibri"/>
          <w:sz w:val="20"/>
          <w:szCs w:val="20"/>
        </w:rPr>
        <w:t>. 05.19</w:t>
      </w:r>
      <w:r w:rsidRPr="005E3233">
        <w:rPr>
          <w:rFonts w:cs="Calibri"/>
          <w:sz w:val="20"/>
          <w:szCs w:val="20"/>
        </w:rPr>
        <w:t>.-án, 9.00-12.00 óra között a b321. irodában.</w:t>
      </w:r>
    </w:p>
    <w:p w14:paraId="0026A6F3" w14:textId="02778CC0" w:rsidR="005E3233" w:rsidRPr="005E3233" w:rsidRDefault="005E3233" w:rsidP="005E3233">
      <w:pPr>
        <w:jc w:val="both"/>
        <w:rPr>
          <w:sz w:val="20"/>
          <w:szCs w:val="20"/>
        </w:rPr>
      </w:pPr>
    </w:p>
    <w:p w14:paraId="5FB16CF2" w14:textId="77777777" w:rsidR="005E3233" w:rsidRDefault="005E3233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3A8F43" w14:textId="77777777" w:rsidR="00DD25DC" w:rsidRPr="00DD25DC" w:rsidRDefault="00DD25DC" w:rsidP="00DD25DC">
      <w:pPr>
        <w:rPr>
          <w:lang w:val="hu-HU"/>
        </w:rPr>
      </w:pPr>
    </w:p>
    <w:p w14:paraId="7C7CEC05" w14:textId="0C439370" w:rsidR="00A10E47" w:rsidRPr="00CF11AD" w:rsidRDefault="00A10E47" w:rsidP="00A10E47">
      <w:pPr>
        <w:pStyle w:val="Nincstrkz"/>
        <w:rPr>
          <w:sz w:val="20"/>
          <w:szCs w:val="20"/>
          <w:lang w:val="hu-HU"/>
        </w:rPr>
      </w:pPr>
    </w:p>
    <w:p w14:paraId="5F776504" w14:textId="62EC48AF" w:rsidR="00A10E47" w:rsidRPr="00CF11AD" w:rsidRDefault="00E8308A" w:rsidP="00A10E47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hallgatók a </w:t>
      </w:r>
      <w:r w:rsidR="00CF11AD" w:rsidRPr="00CF11AD">
        <w:rPr>
          <w:sz w:val="20"/>
          <w:szCs w:val="20"/>
          <w:lang w:val="hu-HU"/>
        </w:rPr>
        <w:t>leadáson</w:t>
      </w:r>
      <w:r w:rsidR="00A10E47"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</w:t>
      </w:r>
      <w:r>
        <w:rPr>
          <w:sz w:val="20"/>
          <w:szCs w:val="20"/>
          <w:lang w:val="hu-HU"/>
        </w:rPr>
        <w:t>kritériumok meglétét a</w:t>
      </w:r>
      <w:r w:rsidR="00A10E47" w:rsidRPr="00CF11AD">
        <w:rPr>
          <w:sz w:val="20"/>
          <w:szCs w:val="20"/>
          <w:lang w:val="hu-HU"/>
        </w:rPr>
        <w:t xml:space="preserve">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D1D967A" w14:textId="77777777" w:rsidR="00CE0B64" w:rsidRDefault="00CE0B64" w:rsidP="00CF11AD">
      <w:pPr>
        <w:pStyle w:val="Cmsor2"/>
      </w:pPr>
    </w:p>
    <w:p w14:paraId="69D225E4" w14:textId="77777777" w:rsidR="00CE0B64" w:rsidRDefault="00CE0B64" w:rsidP="00CF11AD">
      <w:pPr>
        <w:pStyle w:val="Cmsor2"/>
      </w:pPr>
    </w:p>
    <w:p w14:paraId="3C664668" w14:textId="386A8737" w:rsidR="00CF11AD" w:rsidRPr="00CF11AD" w:rsidRDefault="00A10E47" w:rsidP="00CF11AD">
      <w:pPr>
        <w:pStyle w:val="Cmsor2"/>
      </w:pPr>
      <w:r w:rsidRPr="00CF11AD">
        <w:t>Oktatói csoportbeosztás:</w:t>
      </w:r>
    </w:p>
    <w:p w14:paraId="0C016174" w14:textId="09B84792" w:rsidR="00A10E47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D9E5459" w14:textId="7B2D7257" w:rsidR="000A264D" w:rsidRDefault="000A264D" w:rsidP="00A10E47">
      <w:pPr>
        <w:rPr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EPE016MN-LA-01            Hel</w:t>
      </w:r>
      <w:r w:rsidR="003C2144">
        <w:rPr>
          <w:rStyle w:val="None"/>
          <w:sz w:val="20"/>
          <w:szCs w:val="20"/>
          <w:lang w:val="hu-HU"/>
        </w:rPr>
        <w:t>yszín és időpont:  PTE MIK. A103. Szerda 15.00.-16.30.</w:t>
      </w:r>
      <w:r>
        <w:rPr>
          <w:rStyle w:val="None"/>
          <w:sz w:val="20"/>
          <w:szCs w:val="20"/>
          <w:lang w:val="hu-HU"/>
        </w:rPr>
        <w:t>. : Dr. Széll Attila Béla</w:t>
      </w:r>
    </w:p>
    <w:p w14:paraId="0FA52D25" w14:textId="77777777" w:rsidR="000A264D" w:rsidRPr="00CF11AD" w:rsidRDefault="000A264D" w:rsidP="00A10E47">
      <w:pPr>
        <w:rPr>
          <w:sz w:val="20"/>
          <w:szCs w:val="20"/>
          <w:lang w:val="hu-HU"/>
        </w:rPr>
      </w:pPr>
    </w:p>
    <w:p w14:paraId="2A50AFCC" w14:textId="77777777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68EF3D22" w14:textId="77777777" w:rsidR="00415726" w:rsidRPr="00415726" w:rsidRDefault="00415726" w:rsidP="00775954">
      <w:pPr>
        <w:rPr>
          <w:sz w:val="20"/>
          <w:szCs w:val="20"/>
          <w:lang w:val="hu-HU"/>
        </w:rPr>
      </w:pPr>
    </w:p>
    <w:p w14:paraId="596CD9CB" w14:textId="7710C344" w:rsidR="00A10E47" w:rsidRDefault="00415726" w:rsidP="00CF11AD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625A06" w14:paraId="0F5E7BBA" w14:textId="332A7B98" w:rsidTr="006512C9">
        <w:tc>
          <w:tcPr>
            <w:tcW w:w="1129" w:type="dxa"/>
            <w:shd w:val="clear" w:color="auto" w:fill="F1D130" w:themeFill="accent3"/>
          </w:tcPr>
          <w:p w14:paraId="0E885C44" w14:textId="14175B0A" w:rsidR="00625A06" w:rsidRPr="00F809D7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746246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925" w:type="dxa"/>
            <w:shd w:val="clear" w:color="auto" w:fill="F1D130" w:themeFill="accent3"/>
          </w:tcPr>
          <w:p w14:paraId="7FD44437" w14:textId="744E9641" w:rsidR="00625A06" w:rsidRPr="00746246" w:rsidRDefault="00B93A1F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="00625A06"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625A06" w:rsidRPr="00BA2D5A" w14:paraId="3AB5765E" w14:textId="0D49F58F" w:rsidTr="00465A23">
        <w:tc>
          <w:tcPr>
            <w:tcW w:w="1129" w:type="dxa"/>
          </w:tcPr>
          <w:p w14:paraId="36BD3708" w14:textId="2F59C7E1" w:rsidR="00625A06" w:rsidRPr="00BA2D5A" w:rsidRDefault="00625A06" w:rsidP="00625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695E20ED" w14:textId="3AC63BF4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625A06" w:rsidRPr="00BA2D5A" w14:paraId="64827EDE" w14:textId="5B2203DB" w:rsidTr="00E075E1">
        <w:tc>
          <w:tcPr>
            <w:tcW w:w="1129" w:type="dxa"/>
          </w:tcPr>
          <w:p w14:paraId="5E8AD807" w14:textId="67DD7A87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42FAC7A5" w14:textId="1BA1E231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-</w:t>
            </w:r>
          </w:p>
        </w:tc>
      </w:tr>
      <w:tr w:rsidR="00625A06" w:rsidRPr="00BA2D5A" w14:paraId="779F79C3" w14:textId="29C9CBAD" w:rsidTr="003D387B">
        <w:tc>
          <w:tcPr>
            <w:tcW w:w="1129" w:type="dxa"/>
          </w:tcPr>
          <w:p w14:paraId="7D49E4B5" w14:textId="4D65FC32" w:rsidR="00625A06" w:rsidRPr="00BA2D5A" w:rsidRDefault="00975F35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Február 3</w:t>
            </w:r>
            <w:r w:rsidR="00625A06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3D97714F" w14:textId="15F6FC71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A </w:t>
            </w:r>
            <w:r>
              <w:rPr>
                <w:sz w:val="16"/>
                <w:szCs w:val="16"/>
              </w:rPr>
              <w:t>feladat és a t</w:t>
            </w:r>
            <w:r w:rsidRPr="00625A06">
              <w:rPr>
                <w:sz w:val="16"/>
                <w:szCs w:val="16"/>
              </w:rPr>
              <w:t>antárgyi követelmény ismertetése. Bevezetés a Sketchup Make program használatába.</w:t>
            </w:r>
          </w:p>
        </w:tc>
      </w:tr>
    </w:tbl>
    <w:p w14:paraId="3FEC25D3" w14:textId="77777777" w:rsidR="00A10E47" w:rsidRPr="00BA2D5A" w:rsidRDefault="00A10E47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0FD66DD5" w14:textId="77777777" w:rsidTr="000A74CC">
        <w:tc>
          <w:tcPr>
            <w:tcW w:w="1129" w:type="dxa"/>
            <w:shd w:val="clear" w:color="auto" w:fill="F1D130" w:themeFill="accent3"/>
          </w:tcPr>
          <w:p w14:paraId="2E8DAE99" w14:textId="1829A96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925" w:type="dxa"/>
            <w:shd w:val="clear" w:color="auto" w:fill="F1D130" w:themeFill="accent3"/>
          </w:tcPr>
          <w:p w14:paraId="3AB6BF52" w14:textId="1CD1E80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094C8801" w14:textId="77777777" w:rsidTr="00355A71">
        <w:tc>
          <w:tcPr>
            <w:tcW w:w="1129" w:type="dxa"/>
          </w:tcPr>
          <w:p w14:paraId="30402AF8" w14:textId="738F48A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7D92F1A0" w14:textId="77BAD1DF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32692899" w14:textId="77777777" w:rsidTr="00645ED2">
        <w:tc>
          <w:tcPr>
            <w:tcW w:w="1129" w:type="dxa"/>
          </w:tcPr>
          <w:p w14:paraId="580A5206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66505210" w14:textId="79F76C3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6CD2D46E" w14:textId="77777777" w:rsidTr="00AF3C45">
        <w:tc>
          <w:tcPr>
            <w:tcW w:w="1129" w:type="dxa"/>
          </w:tcPr>
          <w:p w14:paraId="074747EF" w14:textId="7DC577AD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 xml:space="preserve">Február </w:t>
            </w:r>
            <w:r>
              <w:rPr>
                <w:sz w:val="16"/>
                <w:szCs w:val="16"/>
                <w:lang w:val="hu-HU"/>
              </w:rPr>
              <w:t>10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7C87479A" w14:textId="723FE2E4" w:rsidR="00975F35" w:rsidRPr="00625A06" w:rsidRDefault="00975F35" w:rsidP="00975F35">
            <w:pPr>
              <w:pStyle w:val="Szvegtrzs2"/>
              <w:spacing w:line="240" w:lineRule="auto"/>
              <w:jc w:val="center"/>
            </w:pPr>
            <w:r w:rsidRPr="00625A06">
              <w:rPr>
                <w:rFonts w:ascii="Times New Roman" w:hAnsi="Times New Roman"/>
                <w:sz w:val="16"/>
                <w:szCs w:val="16"/>
              </w:rPr>
              <w:t>Alap Pluginok ismertetése. Egyenes, kör , sokszög szerkesztése. Síkidom szerkesztés, méretezés.</w:t>
            </w:r>
          </w:p>
        </w:tc>
      </w:tr>
    </w:tbl>
    <w:p w14:paraId="5433420C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6CEDE60D" w14:textId="77777777" w:rsidTr="00087EBA">
        <w:tc>
          <w:tcPr>
            <w:tcW w:w="1129" w:type="dxa"/>
            <w:shd w:val="clear" w:color="auto" w:fill="F1D130" w:themeFill="accent3"/>
          </w:tcPr>
          <w:p w14:paraId="4D79AC90" w14:textId="4ABCA5B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925" w:type="dxa"/>
            <w:shd w:val="clear" w:color="auto" w:fill="F1D130" w:themeFill="accent3"/>
          </w:tcPr>
          <w:p w14:paraId="0E083BE1" w14:textId="429BC0F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62F762C5" w14:textId="77777777" w:rsidTr="00D97909">
        <w:tc>
          <w:tcPr>
            <w:tcW w:w="1129" w:type="dxa"/>
          </w:tcPr>
          <w:p w14:paraId="7D9F6D37" w14:textId="5DABCD2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41BBF6C9" w14:textId="5368208D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779A7FF9" w14:textId="77777777" w:rsidTr="000C4372">
        <w:tc>
          <w:tcPr>
            <w:tcW w:w="1129" w:type="dxa"/>
          </w:tcPr>
          <w:p w14:paraId="47951308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74979E22" w14:textId="6CCB9495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49F2A8CE" w14:textId="77777777" w:rsidTr="008B0CF2">
        <w:trPr>
          <w:trHeight w:val="159"/>
        </w:trPr>
        <w:tc>
          <w:tcPr>
            <w:tcW w:w="1129" w:type="dxa"/>
          </w:tcPr>
          <w:p w14:paraId="7D2C7CF2" w14:textId="1AA1888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 xml:space="preserve">Február </w:t>
            </w:r>
            <w:r>
              <w:rPr>
                <w:sz w:val="16"/>
                <w:szCs w:val="16"/>
                <w:lang w:val="hu-HU"/>
              </w:rPr>
              <w:t>17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71544BF3" w14:textId="7AEFF137" w:rsidR="00975F35" w:rsidRPr="00BA2D5A" w:rsidRDefault="00975F35" w:rsidP="00975F35">
            <w:pPr>
              <w:pStyle w:val="Nincstrkz"/>
              <w:jc w:val="center"/>
              <w:rPr>
                <w:sz w:val="16"/>
                <w:szCs w:val="16"/>
              </w:rPr>
            </w:pPr>
            <w:r w:rsidRPr="009765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D3A1B">
              <w:rPr>
                <w:sz w:val="16"/>
                <w:szCs w:val="16"/>
              </w:rPr>
              <w:t>Szögszerkesztés. Sokszorozás, másolás</w:t>
            </w:r>
            <w:r>
              <w:rPr>
                <w:sz w:val="16"/>
                <w:szCs w:val="16"/>
              </w:rPr>
              <w:t xml:space="preserve"> , elforgatási parancsok ismert</w:t>
            </w:r>
            <w:r w:rsidRPr="000D3A1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</w:t>
            </w:r>
            <w:r w:rsidRPr="000D3A1B">
              <w:rPr>
                <w:sz w:val="16"/>
                <w:szCs w:val="16"/>
              </w:rPr>
              <w:t>ése.</w:t>
            </w:r>
          </w:p>
        </w:tc>
      </w:tr>
    </w:tbl>
    <w:p w14:paraId="7D42C6AA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5249583C" w14:textId="77777777" w:rsidTr="00781A53">
        <w:tc>
          <w:tcPr>
            <w:tcW w:w="1129" w:type="dxa"/>
            <w:shd w:val="clear" w:color="auto" w:fill="F1D130" w:themeFill="accent3"/>
          </w:tcPr>
          <w:p w14:paraId="05CC742D" w14:textId="6199CC3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925" w:type="dxa"/>
            <w:shd w:val="clear" w:color="auto" w:fill="F1D130" w:themeFill="accent3"/>
          </w:tcPr>
          <w:p w14:paraId="6177F6F1" w14:textId="5B02F775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09EE395D" w14:textId="77777777" w:rsidTr="00F1038A">
        <w:tc>
          <w:tcPr>
            <w:tcW w:w="1129" w:type="dxa"/>
          </w:tcPr>
          <w:p w14:paraId="62CAEA15" w14:textId="5A2FA5BD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4B11EE42" w14:textId="0B17BFC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77C3F4A1" w14:textId="77777777" w:rsidTr="00E16474">
        <w:tc>
          <w:tcPr>
            <w:tcW w:w="1129" w:type="dxa"/>
          </w:tcPr>
          <w:p w14:paraId="131B6108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15A1B5B1" w14:textId="57171F4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06151FE9" w14:textId="77777777" w:rsidTr="00AD25E7">
        <w:tc>
          <w:tcPr>
            <w:tcW w:w="1129" w:type="dxa"/>
          </w:tcPr>
          <w:p w14:paraId="338CC092" w14:textId="4C691BE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 xml:space="preserve">Február </w:t>
            </w:r>
            <w:r>
              <w:rPr>
                <w:sz w:val="16"/>
                <w:szCs w:val="16"/>
                <w:lang w:val="hu-HU"/>
              </w:rPr>
              <w:t>24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407FE8DC" w14:textId="488801A4" w:rsidR="00975F35" w:rsidRPr="00A77711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A77711">
              <w:rPr>
                <w:sz w:val="16"/>
                <w:szCs w:val="16"/>
              </w:rPr>
              <w:t>Követési parancsok.</w:t>
            </w:r>
          </w:p>
        </w:tc>
      </w:tr>
    </w:tbl>
    <w:p w14:paraId="7375D4E7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2261DAC1" w14:textId="77777777" w:rsidTr="00322B1F">
        <w:tc>
          <w:tcPr>
            <w:tcW w:w="1129" w:type="dxa"/>
            <w:shd w:val="clear" w:color="auto" w:fill="F1D130" w:themeFill="accent3"/>
          </w:tcPr>
          <w:p w14:paraId="0A75A904" w14:textId="7160F63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925" w:type="dxa"/>
            <w:shd w:val="clear" w:color="auto" w:fill="F1D130" w:themeFill="accent3"/>
          </w:tcPr>
          <w:p w14:paraId="1653A807" w14:textId="7B3A890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7DD4F006" w14:textId="77777777" w:rsidTr="00483CCF">
        <w:tc>
          <w:tcPr>
            <w:tcW w:w="1129" w:type="dxa"/>
          </w:tcPr>
          <w:p w14:paraId="1F11D929" w14:textId="35FD9DEF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36FF5E64" w14:textId="0000E1C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7DC610E5" w14:textId="77777777" w:rsidTr="00451161">
        <w:tc>
          <w:tcPr>
            <w:tcW w:w="1129" w:type="dxa"/>
          </w:tcPr>
          <w:p w14:paraId="6D09243E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757DFFAA" w14:textId="5C853A0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7830856B" w14:textId="77777777" w:rsidTr="005E73F6">
        <w:tc>
          <w:tcPr>
            <w:tcW w:w="1129" w:type="dxa"/>
          </w:tcPr>
          <w:p w14:paraId="32831003" w14:textId="0D2CC84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Március 3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41FF3F69" w14:textId="5AE7B0A5" w:rsidR="00975F35" w:rsidRPr="00712950" w:rsidRDefault="00975F35" w:rsidP="00975F35">
            <w:pPr>
              <w:jc w:val="center"/>
              <w:rPr>
                <w:sz w:val="16"/>
                <w:szCs w:val="16"/>
              </w:rPr>
            </w:pPr>
            <w:r w:rsidRPr="00712950">
              <w:rPr>
                <w:sz w:val="16"/>
                <w:szCs w:val="16"/>
              </w:rPr>
              <w:t>Test készítés.</w:t>
            </w:r>
          </w:p>
        </w:tc>
      </w:tr>
    </w:tbl>
    <w:p w14:paraId="787B57BF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52F2D2A9" w14:textId="77777777" w:rsidTr="006E60DF">
        <w:tc>
          <w:tcPr>
            <w:tcW w:w="1129" w:type="dxa"/>
            <w:shd w:val="clear" w:color="auto" w:fill="F1D130" w:themeFill="accent3"/>
          </w:tcPr>
          <w:p w14:paraId="2EE24096" w14:textId="2C12146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925" w:type="dxa"/>
            <w:shd w:val="clear" w:color="auto" w:fill="F1D130" w:themeFill="accent3"/>
          </w:tcPr>
          <w:p w14:paraId="4A62FF8E" w14:textId="14B4010D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6D0E5ECB" w14:textId="77777777" w:rsidTr="00623897">
        <w:tc>
          <w:tcPr>
            <w:tcW w:w="1129" w:type="dxa"/>
          </w:tcPr>
          <w:p w14:paraId="488882B3" w14:textId="6A624FD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12DAC042" w14:textId="234700C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004BD291" w14:textId="77777777" w:rsidTr="0049276F">
        <w:tc>
          <w:tcPr>
            <w:tcW w:w="1129" w:type="dxa"/>
          </w:tcPr>
          <w:p w14:paraId="5B578223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739A44BC" w14:textId="75F4ADE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6A31D402" w14:textId="77777777" w:rsidTr="00694A32">
        <w:tc>
          <w:tcPr>
            <w:tcW w:w="1129" w:type="dxa"/>
          </w:tcPr>
          <w:p w14:paraId="77D9B84C" w14:textId="3CF73BA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Március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10.</w:t>
            </w:r>
          </w:p>
        </w:tc>
        <w:tc>
          <w:tcPr>
            <w:tcW w:w="7925" w:type="dxa"/>
          </w:tcPr>
          <w:p w14:paraId="3160D0AA" w14:textId="700879D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9765DF">
              <w:t xml:space="preserve"> </w:t>
            </w:r>
            <w:r w:rsidRPr="0013560E">
              <w:rPr>
                <w:sz w:val="16"/>
                <w:szCs w:val="16"/>
              </w:rPr>
              <w:t>Kitöltés, mintázat, strukturák készítése.</w:t>
            </w:r>
          </w:p>
        </w:tc>
      </w:tr>
    </w:tbl>
    <w:p w14:paraId="149F5128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0897A930" w14:textId="77777777" w:rsidTr="00151E71">
        <w:tc>
          <w:tcPr>
            <w:tcW w:w="1129" w:type="dxa"/>
            <w:shd w:val="clear" w:color="auto" w:fill="F1D130" w:themeFill="accent3"/>
          </w:tcPr>
          <w:p w14:paraId="3EF92BBF" w14:textId="651D4B4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925" w:type="dxa"/>
            <w:shd w:val="clear" w:color="auto" w:fill="F1D130" w:themeFill="accent3"/>
          </w:tcPr>
          <w:p w14:paraId="1A92B0DC" w14:textId="64FC773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16FB02DF" w14:textId="77777777" w:rsidTr="005F1819">
        <w:tc>
          <w:tcPr>
            <w:tcW w:w="1129" w:type="dxa"/>
          </w:tcPr>
          <w:p w14:paraId="3D4251EE" w14:textId="0F1ED5B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2E7699E7" w14:textId="3625625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23BCBA60" w14:textId="77777777" w:rsidTr="00A21DF9">
        <w:tc>
          <w:tcPr>
            <w:tcW w:w="1129" w:type="dxa"/>
          </w:tcPr>
          <w:p w14:paraId="36A9D138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5398B0A0" w14:textId="70FFFEA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  <w:tr w:rsidR="00975F35" w:rsidRPr="00BA2D5A" w14:paraId="123CFD1F" w14:textId="77777777" w:rsidTr="00CA4BBD">
        <w:tc>
          <w:tcPr>
            <w:tcW w:w="1129" w:type="dxa"/>
          </w:tcPr>
          <w:p w14:paraId="1A46BCF5" w14:textId="1604EDAB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Március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17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</w:tcPr>
          <w:p w14:paraId="7462ED78" w14:textId="25470B37" w:rsidR="00975F35" w:rsidRPr="007272AE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7272AE">
              <w:rPr>
                <w:sz w:val="16"/>
                <w:szCs w:val="16"/>
              </w:rPr>
              <w:t>Félévközi prezentáció</w:t>
            </w:r>
          </w:p>
        </w:tc>
      </w:tr>
    </w:tbl>
    <w:p w14:paraId="48C750B9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975F35" w:rsidRPr="00BA2D5A" w14:paraId="323C46CD" w14:textId="77777777" w:rsidTr="00217B9E">
        <w:tc>
          <w:tcPr>
            <w:tcW w:w="1129" w:type="dxa"/>
            <w:shd w:val="clear" w:color="auto" w:fill="F1D130" w:themeFill="accent3"/>
          </w:tcPr>
          <w:p w14:paraId="2170A778" w14:textId="46DC892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7925" w:type="dxa"/>
            <w:shd w:val="clear" w:color="auto" w:fill="F1D130" w:themeFill="accent3"/>
          </w:tcPr>
          <w:p w14:paraId="0BD2D4D9" w14:textId="7E593C5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191B1BDB" w14:textId="77777777" w:rsidTr="003D1C60">
        <w:tc>
          <w:tcPr>
            <w:tcW w:w="1129" w:type="dxa"/>
          </w:tcPr>
          <w:p w14:paraId="4D74E244" w14:textId="12765E3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1750FD89" w14:textId="006D31D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341405CE" w14:textId="77777777" w:rsidTr="005B6545">
        <w:tc>
          <w:tcPr>
            <w:tcW w:w="1129" w:type="dxa"/>
          </w:tcPr>
          <w:p w14:paraId="4008650B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6A90121E" w14:textId="781E628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30F70E8F" w14:textId="77777777" w:rsidTr="00D85CC1">
        <w:tc>
          <w:tcPr>
            <w:tcW w:w="1129" w:type="dxa"/>
          </w:tcPr>
          <w:p w14:paraId="7F2F81CE" w14:textId="50E97583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Március</w:t>
            </w:r>
            <w:r w:rsidRPr="00BA2D5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24.</w:t>
            </w:r>
          </w:p>
        </w:tc>
        <w:tc>
          <w:tcPr>
            <w:tcW w:w="7925" w:type="dxa"/>
          </w:tcPr>
          <w:p w14:paraId="28FDF043" w14:textId="2ABBB2BA" w:rsidR="00975F35" w:rsidRPr="005F032E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5F032E">
              <w:rPr>
                <w:sz w:val="16"/>
                <w:szCs w:val="16"/>
              </w:rPr>
              <w:t>Íves felületek szerkesztése</w:t>
            </w:r>
          </w:p>
        </w:tc>
      </w:tr>
    </w:tbl>
    <w:p w14:paraId="10F66416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5439D19B" w14:textId="77777777" w:rsidTr="00E27D74">
        <w:tc>
          <w:tcPr>
            <w:tcW w:w="1129" w:type="dxa"/>
            <w:shd w:val="clear" w:color="auto" w:fill="F1D130" w:themeFill="accent3"/>
          </w:tcPr>
          <w:p w14:paraId="576A5531" w14:textId="5B9D0973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938" w:type="dxa"/>
            <w:shd w:val="clear" w:color="auto" w:fill="F1D130" w:themeFill="accent3"/>
          </w:tcPr>
          <w:p w14:paraId="2553114B" w14:textId="0F83882E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0B1FE7B0" w14:textId="77777777" w:rsidTr="00E27D74">
        <w:tc>
          <w:tcPr>
            <w:tcW w:w="1129" w:type="dxa"/>
          </w:tcPr>
          <w:p w14:paraId="492B153A" w14:textId="566EDD83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14DA3DD2" w14:textId="1A4A233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5D3B06EA" w14:textId="77777777" w:rsidTr="00E27D74">
        <w:tc>
          <w:tcPr>
            <w:tcW w:w="1129" w:type="dxa"/>
          </w:tcPr>
          <w:p w14:paraId="6207FF9C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7E5F81C" w14:textId="293619E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3C1590DF" w14:textId="77777777" w:rsidTr="00E27D74">
        <w:tc>
          <w:tcPr>
            <w:tcW w:w="1129" w:type="dxa"/>
          </w:tcPr>
          <w:p w14:paraId="3C851F24" w14:textId="3674FF1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Március31..</w:t>
            </w:r>
          </w:p>
        </w:tc>
        <w:tc>
          <w:tcPr>
            <w:tcW w:w="7938" w:type="dxa"/>
          </w:tcPr>
          <w:p w14:paraId="5A0883A4" w14:textId="6C1A2AF7" w:rsidR="00975F35" w:rsidRPr="005F032E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F032E">
              <w:rPr>
                <w:sz w:val="16"/>
                <w:szCs w:val="16"/>
              </w:rPr>
              <w:t>Íves felületek szerkesztése</w:t>
            </w:r>
          </w:p>
        </w:tc>
      </w:tr>
    </w:tbl>
    <w:p w14:paraId="226391DB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33A2E3EA" w14:textId="77777777" w:rsidTr="00E27D74">
        <w:tc>
          <w:tcPr>
            <w:tcW w:w="1129" w:type="dxa"/>
            <w:shd w:val="clear" w:color="auto" w:fill="F1D130" w:themeFill="accent3"/>
          </w:tcPr>
          <w:p w14:paraId="60DF460A" w14:textId="03E7312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938" w:type="dxa"/>
            <w:shd w:val="clear" w:color="auto" w:fill="F1D130" w:themeFill="accent3"/>
          </w:tcPr>
          <w:p w14:paraId="708ED269" w14:textId="1E134BAD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6B89699C" w14:textId="77777777" w:rsidTr="00E27D74">
        <w:tc>
          <w:tcPr>
            <w:tcW w:w="1129" w:type="dxa"/>
          </w:tcPr>
          <w:p w14:paraId="0B0E6692" w14:textId="15C6E7C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4281AB5B" w14:textId="6EBC140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tavaszi szünet</w:t>
            </w:r>
          </w:p>
        </w:tc>
      </w:tr>
      <w:tr w:rsidR="00975F35" w:rsidRPr="00BA2D5A" w14:paraId="35388D25" w14:textId="77777777" w:rsidTr="00E27D74">
        <w:tc>
          <w:tcPr>
            <w:tcW w:w="1129" w:type="dxa"/>
          </w:tcPr>
          <w:p w14:paraId="11A5801C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15305E28" w14:textId="1D3AC4C9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975F35" w:rsidRPr="00BA2D5A" w14:paraId="16931637" w14:textId="77777777" w:rsidTr="005F032E">
        <w:trPr>
          <w:trHeight w:val="48"/>
        </w:trPr>
        <w:tc>
          <w:tcPr>
            <w:tcW w:w="1129" w:type="dxa"/>
          </w:tcPr>
          <w:p w14:paraId="558B93A4" w14:textId="0C8D3D33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Április 7.</w:t>
            </w:r>
          </w:p>
        </w:tc>
        <w:tc>
          <w:tcPr>
            <w:tcW w:w="7938" w:type="dxa"/>
          </w:tcPr>
          <w:p w14:paraId="66ABD431" w14:textId="729C01FF" w:rsidR="00975F35" w:rsidRPr="005F032E" w:rsidRDefault="00975F35" w:rsidP="00975F35">
            <w:pPr>
              <w:rPr>
                <w:sz w:val="16"/>
                <w:szCs w:val="16"/>
              </w:rPr>
            </w:pPr>
          </w:p>
        </w:tc>
      </w:tr>
    </w:tbl>
    <w:p w14:paraId="23C80915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43E6986A" w14:textId="77777777" w:rsidTr="00E27D74">
        <w:tc>
          <w:tcPr>
            <w:tcW w:w="1129" w:type="dxa"/>
            <w:shd w:val="clear" w:color="auto" w:fill="F1D130" w:themeFill="accent3"/>
          </w:tcPr>
          <w:p w14:paraId="4C1140F2" w14:textId="5EB59D1B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938" w:type="dxa"/>
            <w:shd w:val="clear" w:color="auto" w:fill="F1D130" w:themeFill="accent3"/>
          </w:tcPr>
          <w:p w14:paraId="4CF56758" w14:textId="130FE645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1AE76F92" w14:textId="77777777" w:rsidTr="00E27D74">
        <w:tc>
          <w:tcPr>
            <w:tcW w:w="1129" w:type="dxa"/>
          </w:tcPr>
          <w:p w14:paraId="0071F267" w14:textId="7FF1268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2E6D0F5E" w14:textId="2E65F59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5508D2E9" w14:textId="77777777" w:rsidTr="00E27D74">
        <w:tc>
          <w:tcPr>
            <w:tcW w:w="1129" w:type="dxa"/>
          </w:tcPr>
          <w:p w14:paraId="3BAFF6EA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8A03A0C" w14:textId="188B3C2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4AB2157A" w14:textId="77777777" w:rsidTr="00E27D74">
        <w:tc>
          <w:tcPr>
            <w:tcW w:w="1129" w:type="dxa"/>
          </w:tcPr>
          <w:p w14:paraId="4E901AD9" w14:textId="67DC82C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Április 14.</w:t>
            </w:r>
          </w:p>
        </w:tc>
        <w:tc>
          <w:tcPr>
            <w:tcW w:w="7938" w:type="dxa"/>
          </w:tcPr>
          <w:p w14:paraId="0962C762" w14:textId="0FA1777E" w:rsidR="00975F35" w:rsidRPr="00867EE6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F032E">
              <w:rPr>
                <w:sz w:val="16"/>
                <w:szCs w:val="16"/>
              </w:rPr>
              <w:t>Transzformáció</w:t>
            </w:r>
          </w:p>
        </w:tc>
      </w:tr>
    </w:tbl>
    <w:p w14:paraId="2CEED5D1" w14:textId="0D0B87CB" w:rsidR="00BA2D5A" w:rsidRDefault="00BA2D5A" w:rsidP="00BA2D5A">
      <w:pPr>
        <w:jc w:val="center"/>
        <w:rPr>
          <w:lang w:val="hu-HU"/>
        </w:rPr>
      </w:pPr>
    </w:p>
    <w:p w14:paraId="59DC1A84" w14:textId="77777777" w:rsidR="00E27D74" w:rsidRDefault="00E27D74" w:rsidP="00BA2D5A">
      <w:pPr>
        <w:jc w:val="center"/>
        <w:rPr>
          <w:lang w:val="hu-HU"/>
        </w:rPr>
      </w:pPr>
    </w:p>
    <w:p w14:paraId="6BF210DE" w14:textId="77777777" w:rsidR="00E27D74" w:rsidRDefault="00E27D74" w:rsidP="00BA2D5A">
      <w:pPr>
        <w:jc w:val="center"/>
        <w:rPr>
          <w:lang w:val="hu-HU"/>
        </w:rPr>
      </w:pPr>
    </w:p>
    <w:p w14:paraId="5005E413" w14:textId="779A9B21" w:rsidR="00321A04" w:rsidRDefault="00321A04" w:rsidP="00BA2D5A">
      <w:pPr>
        <w:jc w:val="center"/>
        <w:rPr>
          <w:lang w:val="hu-HU"/>
        </w:rPr>
      </w:pPr>
    </w:p>
    <w:p w14:paraId="013E3176" w14:textId="6D339F4E" w:rsidR="00867EE6" w:rsidRDefault="00867EE6" w:rsidP="00BA2D5A">
      <w:pPr>
        <w:jc w:val="center"/>
        <w:rPr>
          <w:lang w:val="hu-HU"/>
        </w:rPr>
      </w:pPr>
    </w:p>
    <w:p w14:paraId="70736BAB" w14:textId="4318DEE1" w:rsidR="00867EE6" w:rsidRDefault="00867EE6" w:rsidP="00BA2D5A">
      <w:pPr>
        <w:jc w:val="center"/>
        <w:rPr>
          <w:lang w:val="hu-HU"/>
        </w:rPr>
      </w:pPr>
    </w:p>
    <w:p w14:paraId="2C2B3EC6" w14:textId="77777777" w:rsidR="00867EE6" w:rsidRPr="00BA2D5A" w:rsidRDefault="00867EE6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23D89D0D" w14:textId="77777777" w:rsidTr="00E27D74">
        <w:tc>
          <w:tcPr>
            <w:tcW w:w="1129" w:type="dxa"/>
            <w:shd w:val="clear" w:color="auto" w:fill="F1D130" w:themeFill="accent3"/>
          </w:tcPr>
          <w:p w14:paraId="618D8D5D" w14:textId="0B3D54A3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938" w:type="dxa"/>
            <w:shd w:val="clear" w:color="auto" w:fill="F1D130" w:themeFill="accent3"/>
          </w:tcPr>
          <w:p w14:paraId="0E750BD8" w14:textId="0CC77AF5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277A9CDF" w14:textId="77777777" w:rsidTr="00E27D74">
        <w:tc>
          <w:tcPr>
            <w:tcW w:w="1129" w:type="dxa"/>
          </w:tcPr>
          <w:p w14:paraId="480DD1AA" w14:textId="3C2CE8E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55314DB5" w14:textId="2A894540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20CB0238" w14:textId="77777777" w:rsidTr="00E27D74">
        <w:tc>
          <w:tcPr>
            <w:tcW w:w="1129" w:type="dxa"/>
          </w:tcPr>
          <w:p w14:paraId="25E0DA13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3E1AD42F" w14:textId="329DA16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975F35" w:rsidRPr="00BA2D5A" w14:paraId="1419DCAB" w14:textId="77777777" w:rsidTr="00E27D74">
        <w:tc>
          <w:tcPr>
            <w:tcW w:w="1129" w:type="dxa"/>
          </w:tcPr>
          <w:p w14:paraId="2720E680" w14:textId="5AEA772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Április 21.</w:t>
            </w:r>
          </w:p>
        </w:tc>
        <w:tc>
          <w:tcPr>
            <w:tcW w:w="7938" w:type="dxa"/>
          </w:tcPr>
          <w:p w14:paraId="34379345" w14:textId="08038358" w:rsidR="00975F35" w:rsidRPr="00B371D1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371D1">
              <w:rPr>
                <w:sz w:val="16"/>
                <w:szCs w:val="16"/>
              </w:rPr>
              <w:t>Csavart felületek szerkesztése</w:t>
            </w:r>
          </w:p>
        </w:tc>
      </w:tr>
    </w:tbl>
    <w:p w14:paraId="3F334AFC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5EE1A9B2" w14:textId="77777777" w:rsidTr="00E27D74">
        <w:tc>
          <w:tcPr>
            <w:tcW w:w="1129" w:type="dxa"/>
            <w:shd w:val="clear" w:color="auto" w:fill="F1D130" w:themeFill="accent3"/>
          </w:tcPr>
          <w:p w14:paraId="2DD08E99" w14:textId="4288D536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938" w:type="dxa"/>
            <w:shd w:val="clear" w:color="auto" w:fill="F1D130" w:themeFill="accent3"/>
          </w:tcPr>
          <w:p w14:paraId="34FB5062" w14:textId="5BBBD17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05484CEC" w14:textId="77777777" w:rsidTr="00E27D74">
        <w:tc>
          <w:tcPr>
            <w:tcW w:w="1129" w:type="dxa"/>
          </w:tcPr>
          <w:p w14:paraId="1237EB6E" w14:textId="637ED3FB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064FA5AB" w14:textId="02E37C0A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38A3A111" w14:textId="77777777" w:rsidTr="00E27D74">
        <w:tc>
          <w:tcPr>
            <w:tcW w:w="1129" w:type="dxa"/>
          </w:tcPr>
          <w:p w14:paraId="41BBA2A5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565B7486" w14:textId="3C8AF81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1229AE8D" w14:textId="77777777" w:rsidTr="00AF74C8">
        <w:trPr>
          <w:trHeight w:val="48"/>
        </w:trPr>
        <w:tc>
          <w:tcPr>
            <w:tcW w:w="1129" w:type="dxa"/>
          </w:tcPr>
          <w:p w14:paraId="7866D2C1" w14:textId="7DEA5442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Április 28.</w:t>
            </w:r>
          </w:p>
        </w:tc>
        <w:tc>
          <w:tcPr>
            <w:tcW w:w="7938" w:type="dxa"/>
          </w:tcPr>
          <w:p w14:paraId="1BB01E31" w14:textId="146AF51F" w:rsidR="00975F35" w:rsidRPr="00AF74C8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AF74C8">
              <w:rPr>
                <w:sz w:val="16"/>
                <w:szCs w:val="16"/>
              </w:rPr>
              <w:t xml:space="preserve"> Áthatások, parametrikus tervezés alapjai.</w:t>
            </w:r>
          </w:p>
        </w:tc>
      </w:tr>
    </w:tbl>
    <w:p w14:paraId="641A1BC8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75F35" w:rsidRPr="00BA2D5A" w14:paraId="3304DFF7" w14:textId="77777777" w:rsidTr="00E27D74">
        <w:tc>
          <w:tcPr>
            <w:tcW w:w="1129" w:type="dxa"/>
            <w:shd w:val="clear" w:color="auto" w:fill="F1D130" w:themeFill="accent3"/>
          </w:tcPr>
          <w:p w14:paraId="58A8A936" w14:textId="3BA8DEBF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14.Hét</w:t>
            </w:r>
          </w:p>
        </w:tc>
        <w:tc>
          <w:tcPr>
            <w:tcW w:w="7938" w:type="dxa"/>
            <w:shd w:val="clear" w:color="auto" w:fill="F1D130" w:themeFill="accent3"/>
          </w:tcPr>
          <w:p w14:paraId="5970697D" w14:textId="6DC24DAE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736A30E7" w14:textId="77777777" w:rsidTr="00E27D74">
        <w:tc>
          <w:tcPr>
            <w:tcW w:w="1129" w:type="dxa"/>
          </w:tcPr>
          <w:p w14:paraId="5D10E763" w14:textId="2A6EFE0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C89A6F1" w14:textId="0FCC142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7CC4D97A" w14:textId="77777777" w:rsidTr="00E27D74">
        <w:tc>
          <w:tcPr>
            <w:tcW w:w="1129" w:type="dxa"/>
          </w:tcPr>
          <w:p w14:paraId="4BE2F28C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5C7FBC99" w14:textId="5E5A9DDE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75F35" w:rsidRPr="00BA2D5A" w14:paraId="3FF81367" w14:textId="77777777" w:rsidTr="00E27D74">
        <w:tc>
          <w:tcPr>
            <w:tcW w:w="1129" w:type="dxa"/>
          </w:tcPr>
          <w:p w14:paraId="26D8076C" w14:textId="0A74804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Május5.</w:t>
            </w:r>
          </w:p>
        </w:tc>
        <w:tc>
          <w:tcPr>
            <w:tcW w:w="7938" w:type="dxa"/>
          </w:tcPr>
          <w:p w14:paraId="48A17581" w14:textId="0A26AE9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AF74C8">
              <w:rPr>
                <w:sz w:val="16"/>
                <w:szCs w:val="16"/>
              </w:rPr>
              <w:t>Áthatások, parametrikus tervezés alapjai.</w:t>
            </w:r>
          </w:p>
        </w:tc>
      </w:tr>
    </w:tbl>
    <w:p w14:paraId="2B0D2552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A2D5A" w:rsidRPr="00BA2D5A" w14:paraId="77BD7801" w14:textId="77777777" w:rsidTr="00E27D74">
        <w:tc>
          <w:tcPr>
            <w:tcW w:w="1129" w:type="dxa"/>
            <w:shd w:val="clear" w:color="auto" w:fill="F1D130" w:themeFill="accent3"/>
          </w:tcPr>
          <w:p w14:paraId="649923B4" w14:textId="319B209A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F1D130" w:themeFill="accent3"/>
          </w:tcPr>
          <w:p w14:paraId="3DF38D4F" w14:textId="273E82B2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szorgalmi időszak utolsó hete</w:t>
            </w:r>
          </w:p>
        </w:tc>
      </w:tr>
      <w:tr w:rsidR="00975F35" w:rsidRPr="00BA2D5A" w14:paraId="26086EB6" w14:textId="77777777" w:rsidTr="00E27D74">
        <w:tc>
          <w:tcPr>
            <w:tcW w:w="1129" w:type="dxa"/>
            <w:shd w:val="clear" w:color="auto" w:fill="F1D130" w:themeFill="accent3"/>
          </w:tcPr>
          <w:p w14:paraId="325D7888" w14:textId="4396686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15.Hét</w:t>
            </w:r>
          </w:p>
        </w:tc>
        <w:tc>
          <w:tcPr>
            <w:tcW w:w="7938" w:type="dxa"/>
            <w:shd w:val="clear" w:color="auto" w:fill="F1D130" w:themeFill="accent3"/>
          </w:tcPr>
          <w:p w14:paraId="46E5C6A8" w14:textId="176E00AF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Pr="00746246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15.00-16.30</w:t>
            </w:r>
          </w:p>
        </w:tc>
      </w:tr>
      <w:tr w:rsidR="00975F35" w:rsidRPr="00BA2D5A" w14:paraId="05510FA8" w14:textId="77777777" w:rsidTr="00E27D74">
        <w:tc>
          <w:tcPr>
            <w:tcW w:w="1129" w:type="dxa"/>
          </w:tcPr>
          <w:p w14:paraId="2C8BF1D8" w14:textId="544C4D6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0FC9A804" w14:textId="2038DAD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75F35" w:rsidRPr="00BA2D5A" w14:paraId="20310092" w14:textId="77777777" w:rsidTr="00E27D74">
        <w:tc>
          <w:tcPr>
            <w:tcW w:w="1129" w:type="dxa"/>
          </w:tcPr>
          <w:p w14:paraId="11D24EDD" w14:textId="77777777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4C283BEB" w14:textId="6B7A15C4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  <w:tr w:rsidR="00975F35" w:rsidRPr="00BA2D5A" w14:paraId="1D2A43D7" w14:textId="77777777" w:rsidTr="00E27D74">
        <w:tc>
          <w:tcPr>
            <w:tcW w:w="1129" w:type="dxa"/>
          </w:tcPr>
          <w:p w14:paraId="12EFA0F5" w14:textId="1C2B0178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Május 12.</w:t>
            </w:r>
          </w:p>
        </w:tc>
        <w:tc>
          <w:tcPr>
            <w:tcW w:w="7938" w:type="dxa"/>
          </w:tcPr>
          <w:p w14:paraId="354FC4CB" w14:textId="07DF6A01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 Prezentáció</w:t>
            </w:r>
          </w:p>
          <w:p w14:paraId="0DFE8829" w14:textId="69326F2C" w:rsidR="00975F35" w:rsidRPr="00BA2D5A" w:rsidRDefault="00975F35" w:rsidP="00975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A FÉLÉVES TERV ÉS MAKETT BEADÁS </w:t>
            </w:r>
            <w:r w:rsidRPr="00BA2D5A">
              <w:rPr>
                <w:sz w:val="16"/>
                <w:szCs w:val="16"/>
                <w:lang w:val="hu-HU"/>
              </w:rPr>
              <w:t>HATÁRIDEJE</w:t>
            </w:r>
          </w:p>
        </w:tc>
      </w:tr>
    </w:tbl>
    <w:p w14:paraId="797951DD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A2D5A" w:rsidRPr="00BA2D5A" w14:paraId="21FFA2DA" w14:textId="77777777" w:rsidTr="00E27D74">
        <w:tc>
          <w:tcPr>
            <w:tcW w:w="1129" w:type="dxa"/>
            <w:shd w:val="clear" w:color="auto" w:fill="F1D130" w:themeFill="accent3"/>
          </w:tcPr>
          <w:p w14:paraId="21F93903" w14:textId="02131BC2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F1D130" w:themeFill="accent3"/>
          </w:tcPr>
          <w:p w14:paraId="04829E4D" w14:textId="69EEE50B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BA2D5A" w:rsidRPr="00BA2D5A" w14:paraId="4FF61066" w14:textId="77777777" w:rsidTr="00E27D74">
        <w:tc>
          <w:tcPr>
            <w:tcW w:w="1129" w:type="dxa"/>
            <w:shd w:val="clear" w:color="auto" w:fill="F1D130" w:themeFill="accent3"/>
          </w:tcPr>
          <w:p w14:paraId="3E46856B" w14:textId="61DA9BC5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16.Hét</w:t>
            </w:r>
          </w:p>
        </w:tc>
        <w:tc>
          <w:tcPr>
            <w:tcW w:w="7938" w:type="dxa"/>
            <w:shd w:val="clear" w:color="auto" w:fill="F1D130" w:themeFill="accent3"/>
          </w:tcPr>
          <w:p w14:paraId="327936B5" w14:textId="25EB0725" w:rsidR="00116A4D" w:rsidRPr="00BA2D5A" w:rsidRDefault="00975F35" w:rsidP="00FB66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Szerda</w:t>
            </w:r>
            <w:r w:rsidR="00FB6647" w:rsidRPr="00746246">
              <w:rPr>
                <w:sz w:val="16"/>
                <w:szCs w:val="16"/>
                <w:lang w:val="hu-HU"/>
              </w:rPr>
              <w:t xml:space="preserve"> </w:t>
            </w:r>
            <w:r w:rsidR="00FB6647">
              <w:rPr>
                <w:sz w:val="16"/>
                <w:szCs w:val="16"/>
                <w:lang w:val="hu-HU"/>
              </w:rPr>
              <w:t xml:space="preserve"> 9.00-12.00 B321. iroda</w:t>
            </w:r>
          </w:p>
        </w:tc>
      </w:tr>
      <w:tr w:rsidR="00BA2D5A" w:rsidRPr="00BA2D5A" w14:paraId="37C54B67" w14:textId="77777777" w:rsidTr="00E27D74">
        <w:tc>
          <w:tcPr>
            <w:tcW w:w="1129" w:type="dxa"/>
          </w:tcPr>
          <w:p w14:paraId="2DDFF658" w14:textId="2E59F130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03FA46EB" w14:textId="0273E21E" w:rsidR="00116A4D" w:rsidRPr="00BA2D5A" w:rsidRDefault="00FB664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  <w:tr w:rsidR="00BA2D5A" w:rsidRPr="00BA2D5A" w14:paraId="5594D7A7" w14:textId="77777777" w:rsidTr="00E27D74">
        <w:tc>
          <w:tcPr>
            <w:tcW w:w="1129" w:type="dxa"/>
          </w:tcPr>
          <w:p w14:paraId="26EA71A1" w14:textId="77777777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0B1604B5" w14:textId="7993148C" w:rsidR="00116A4D" w:rsidRPr="00BA2D5A" w:rsidRDefault="00FB664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</w:tr>
      <w:tr w:rsidR="00BA2D5A" w:rsidRPr="00BA2D5A" w14:paraId="11BBBA0C" w14:textId="77777777" w:rsidTr="00E27D74">
        <w:tc>
          <w:tcPr>
            <w:tcW w:w="1129" w:type="dxa"/>
          </w:tcPr>
          <w:p w14:paraId="4A220925" w14:textId="0419C54E" w:rsidR="00116A4D" w:rsidRPr="00BA2D5A" w:rsidRDefault="001A51F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Május 19</w:t>
            </w:r>
            <w:r w:rsidR="00D4618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16C5A45D" w14:textId="66DDBC97" w:rsidR="00116A4D" w:rsidRPr="00BA2D5A" w:rsidRDefault="00BA2D5A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(pótlás, javítás)</w:t>
            </w:r>
          </w:p>
        </w:tc>
      </w:tr>
    </w:tbl>
    <w:p w14:paraId="172C3CC0" w14:textId="77777777" w:rsidR="00B43024" w:rsidRPr="00B43024" w:rsidRDefault="00B43024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6CE82DC5" w:rsidR="00761C39" w:rsidRDefault="0090651E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</w:t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r. </w:t>
      </w:r>
      <w:r>
        <w:rPr>
          <w:rStyle w:val="None"/>
          <w:bCs/>
          <w:sz w:val="20"/>
          <w:szCs w:val="20"/>
          <w:lang w:val="hu-HU"/>
        </w:rPr>
        <w:t>Széll Attila Béla</w:t>
      </w:r>
    </w:p>
    <w:p w14:paraId="28E73DCA" w14:textId="6E899D74" w:rsidR="0090651E" w:rsidRPr="006967BB" w:rsidRDefault="0090651E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egyetemi docens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0A836196" w:rsidR="00C26163" w:rsidRPr="00A50698" w:rsidRDefault="002E418F" w:rsidP="00A50698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2021</w:t>
      </w:r>
      <w:r w:rsidR="00792C6D">
        <w:rPr>
          <w:rStyle w:val="None"/>
          <w:bCs/>
          <w:sz w:val="20"/>
          <w:szCs w:val="20"/>
          <w:lang w:val="hu-HU"/>
        </w:rPr>
        <w:t>. 01. 27.</w:t>
      </w:r>
    </w:p>
    <w:sectPr w:rsidR="00C26163" w:rsidRPr="00A50698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FCE3" w14:textId="77777777" w:rsidR="00CF1FCF" w:rsidRDefault="00CF1FCF" w:rsidP="007E74BB">
      <w:r>
        <w:separator/>
      </w:r>
    </w:p>
  </w:endnote>
  <w:endnote w:type="continuationSeparator" w:id="0">
    <w:p w14:paraId="55B3839A" w14:textId="77777777" w:rsidR="00CF1FCF" w:rsidRDefault="00CF1FC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44F44B9B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F1FCF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7400" w14:textId="77777777" w:rsidR="00CF1FCF" w:rsidRDefault="00CF1FCF" w:rsidP="007E74BB">
      <w:r>
        <w:separator/>
      </w:r>
    </w:p>
  </w:footnote>
  <w:footnote w:type="continuationSeparator" w:id="0">
    <w:p w14:paraId="14088C04" w14:textId="77777777" w:rsidR="00CF1FCF" w:rsidRDefault="00CF1FC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56C853D" w:rsidR="00321A04" w:rsidRPr="00034EEB" w:rsidRDefault="00C71ED2" w:rsidP="00034EEB">
    <w:pPr>
      <w:pStyle w:val="TEMATIKAFEJLC-LBLC"/>
    </w:pPr>
    <w:r>
      <w:t>ÉPÍTŐMŰVÉSZ MA .BELSŐÉPÍTÉSZ TERVEZŐMŰVÉSZ BMA.</w:t>
    </w:r>
    <w:r w:rsidR="002F54EC">
      <w:t xml:space="preserve"> IPARI TERMÉK ÉS FORMATERVEZŐ MÉRNÖK BSC.</w:t>
    </w:r>
    <w:r w:rsidR="00C0420E">
      <w:t xml:space="preserve"> NAPPALI</w:t>
    </w:r>
  </w:p>
  <w:p w14:paraId="53370EA0" w14:textId="0FC57CC9" w:rsidR="00321A04" w:rsidRPr="00034EEB" w:rsidRDefault="002F54EC" w:rsidP="00034EEB">
    <w:pPr>
      <w:pStyle w:val="TEMATIKAFEJLC-LBLC"/>
    </w:pPr>
    <w:r>
      <w:t>Alkalmazott vizuális ismeretek 2.</w:t>
    </w:r>
    <w:r w:rsidR="00321A04" w:rsidRPr="00034EEB">
      <w:tab/>
    </w:r>
    <w:r w:rsidR="00321A04" w:rsidRPr="00034EEB">
      <w:tab/>
      <w:t>tantárgyi tematika</w:t>
    </w:r>
  </w:p>
  <w:p w14:paraId="2ECE5AA3" w14:textId="653A73C7" w:rsidR="00321A04" w:rsidRPr="00034EEB" w:rsidRDefault="00321A04" w:rsidP="00034EEB">
    <w:pPr>
      <w:pStyle w:val="TEMATIKAFEJLC-LBLC"/>
    </w:pPr>
    <w:r w:rsidRPr="00034EEB">
      <w:t xml:space="preserve">tantárgy-kód: </w:t>
    </w:r>
    <w:r w:rsidR="004B404A">
      <w:t>EPE016MN-LA-01</w:t>
    </w:r>
    <w:r w:rsidRPr="00034EEB">
      <w:tab/>
    </w:r>
    <w:r w:rsidRPr="00034EEB">
      <w:tab/>
    </w:r>
    <w:r w:rsidR="00715B2C">
      <w:t>lab: Szerda 15.00-16.30</w:t>
    </w:r>
    <w:r w:rsidR="00C339DB">
      <w:t xml:space="preserve"> </w:t>
    </w:r>
    <w:r w:rsidR="00C339DB" w:rsidRPr="0066620B">
      <w:t>Helyszín:</w:t>
    </w:r>
    <w:r w:rsidR="00715B2C">
      <w:t xml:space="preserve"> PTE MIK, A103</w:t>
    </w:r>
  </w:p>
  <w:p w14:paraId="5FA1F5CD" w14:textId="45A6A6CD" w:rsidR="00321A04" w:rsidRPr="00034EEB" w:rsidRDefault="00321A04" w:rsidP="00034EEB">
    <w:pPr>
      <w:pStyle w:val="TEMATIKAFEJLC-LBLC"/>
    </w:pPr>
    <w:r w:rsidRPr="00034EEB">
      <w:t xml:space="preserve">Szemeszter: </w:t>
    </w:r>
    <w:r>
      <w:t>tavasz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2525A"/>
    <w:rsid w:val="00025EA7"/>
    <w:rsid w:val="00034EEB"/>
    <w:rsid w:val="00041A96"/>
    <w:rsid w:val="0005293B"/>
    <w:rsid w:val="0007344D"/>
    <w:rsid w:val="00082F01"/>
    <w:rsid w:val="000853DC"/>
    <w:rsid w:val="00096F13"/>
    <w:rsid w:val="000A264D"/>
    <w:rsid w:val="000C75CB"/>
    <w:rsid w:val="000D279A"/>
    <w:rsid w:val="000D3A1B"/>
    <w:rsid w:val="000E3296"/>
    <w:rsid w:val="000F51CB"/>
    <w:rsid w:val="00116A4D"/>
    <w:rsid w:val="00134333"/>
    <w:rsid w:val="0013560E"/>
    <w:rsid w:val="00150DFC"/>
    <w:rsid w:val="00152AEC"/>
    <w:rsid w:val="00156833"/>
    <w:rsid w:val="00171C3D"/>
    <w:rsid w:val="001802BB"/>
    <w:rsid w:val="00192B6E"/>
    <w:rsid w:val="00195165"/>
    <w:rsid w:val="001A51FD"/>
    <w:rsid w:val="001A5AA5"/>
    <w:rsid w:val="001A5EFA"/>
    <w:rsid w:val="001A65E0"/>
    <w:rsid w:val="001B7877"/>
    <w:rsid w:val="001C3420"/>
    <w:rsid w:val="001C4011"/>
    <w:rsid w:val="001F3D9C"/>
    <w:rsid w:val="002106A1"/>
    <w:rsid w:val="0024327F"/>
    <w:rsid w:val="002667F9"/>
    <w:rsid w:val="0027665A"/>
    <w:rsid w:val="002B3B18"/>
    <w:rsid w:val="002E418F"/>
    <w:rsid w:val="002E6C97"/>
    <w:rsid w:val="002F1254"/>
    <w:rsid w:val="002F4F54"/>
    <w:rsid w:val="002F54EC"/>
    <w:rsid w:val="00321A04"/>
    <w:rsid w:val="00326ED0"/>
    <w:rsid w:val="0033777B"/>
    <w:rsid w:val="00355DE4"/>
    <w:rsid w:val="00364195"/>
    <w:rsid w:val="00366158"/>
    <w:rsid w:val="00395071"/>
    <w:rsid w:val="003A52B9"/>
    <w:rsid w:val="003A67F7"/>
    <w:rsid w:val="003B11DC"/>
    <w:rsid w:val="003B3BDD"/>
    <w:rsid w:val="003C2144"/>
    <w:rsid w:val="003D33E7"/>
    <w:rsid w:val="003D5A80"/>
    <w:rsid w:val="003F67B3"/>
    <w:rsid w:val="004018AF"/>
    <w:rsid w:val="00415726"/>
    <w:rsid w:val="00417E9C"/>
    <w:rsid w:val="004405AF"/>
    <w:rsid w:val="0045542B"/>
    <w:rsid w:val="00456EE8"/>
    <w:rsid w:val="00464987"/>
    <w:rsid w:val="00465E10"/>
    <w:rsid w:val="004A4403"/>
    <w:rsid w:val="004A6295"/>
    <w:rsid w:val="004B404A"/>
    <w:rsid w:val="004B5B1A"/>
    <w:rsid w:val="004F31A9"/>
    <w:rsid w:val="004F5CA9"/>
    <w:rsid w:val="005077BE"/>
    <w:rsid w:val="0055140E"/>
    <w:rsid w:val="005E3233"/>
    <w:rsid w:val="005E76CA"/>
    <w:rsid w:val="005F032E"/>
    <w:rsid w:val="005F5392"/>
    <w:rsid w:val="0060601D"/>
    <w:rsid w:val="00612957"/>
    <w:rsid w:val="006150B0"/>
    <w:rsid w:val="00615C55"/>
    <w:rsid w:val="00625A06"/>
    <w:rsid w:val="0066620B"/>
    <w:rsid w:val="00682196"/>
    <w:rsid w:val="006829FA"/>
    <w:rsid w:val="0068510C"/>
    <w:rsid w:val="00687BE2"/>
    <w:rsid w:val="006967BB"/>
    <w:rsid w:val="006B4095"/>
    <w:rsid w:val="006C1ABC"/>
    <w:rsid w:val="006C4A36"/>
    <w:rsid w:val="006E30BC"/>
    <w:rsid w:val="006F1E2D"/>
    <w:rsid w:val="007016E9"/>
    <w:rsid w:val="00703839"/>
    <w:rsid w:val="00705496"/>
    <w:rsid w:val="00705DF3"/>
    <w:rsid w:val="00712950"/>
    <w:rsid w:val="00714872"/>
    <w:rsid w:val="00715A2D"/>
    <w:rsid w:val="00715B2C"/>
    <w:rsid w:val="007272AE"/>
    <w:rsid w:val="007274F7"/>
    <w:rsid w:val="00761C39"/>
    <w:rsid w:val="007730A5"/>
    <w:rsid w:val="00775954"/>
    <w:rsid w:val="00786B94"/>
    <w:rsid w:val="00792C6D"/>
    <w:rsid w:val="007C1107"/>
    <w:rsid w:val="007C44CE"/>
    <w:rsid w:val="007C7FC9"/>
    <w:rsid w:val="007D141C"/>
    <w:rsid w:val="007D2264"/>
    <w:rsid w:val="007E15AF"/>
    <w:rsid w:val="007E74BB"/>
    <w:rsid w:val="007F4387"/>
    <w:rsid w:val="00807D6A"/>
    <w:rsid w:val="00826533"/>
    <w:rsid w:val="0083195A"/>
    <w:rsid w:val="00842D36"/>
    <w:rsid w:val="00862B15"/>
    <w:rsid w:val="0086307E"/>
    <w:rsid w:val="00867EE6"/>
    <w:rsid w:val="00876DDC"/>
    <w:rsid w:val="008F3233"/>
    <w:rsid w:val="009013D7"/>
    <w:rsid w:val="009063FE"/>
    <w:rsid w:val="0090651E"/>
    <w:rsid w:val="00915432"/>
    <w:rsid w:val="00921EC4"/>
    <w:rsid w:val="00945CB7"/>
    <w:rsid w:val="00972CA3"/>
    <w:rsid w:val="00975F35"/>
    <w:rsid w:val="0098428D"/>
    <w:rsid w:val="00986B0B"/>
    <w:rsid w:val="009E6122"/>
    <w:rsid w:val="009E6CBC"/>
    <w:rsid w:val="009F2A21"/>
    <w:rsid w:val="009F362B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9421B"/>
    <w:rsid w:val="00AA7EC0"/>
    <w:rsid w:val="00AB1247"/>
    <w:rsid w:val="00AC1AB6"/>
    <w:rsid w:val="00AD323F"/>
    <w:rsid w:val="00AD57AB"/>
    <w:rsid w:val="00AF74C8"/>
    <w:rsid w:val="00B14D53"/>
    <w:rsid w:val="00B274E1"/>
    <w:rsid w:val="00B33193"/>
    <w:rsid w:val="00B371D1"/>
    <w:rsid w:val="00B43024"/>
    <w:rsid w:val="00B51660"/>
    <w:rsid w:val="00B55307"/>
    <w:rsid w:val="00B93A1F"/>
    <w:rsid w:val="00B96C33"/>
    <w:rsid w:val="00BA2D5A"/>
    <w:rsid w:val="00BA609A"/>
    <w:rsid w:val="00BA7D85"/>
    <w:rsid w:val="00BC7764"/>
    <w:rsid w:val="00BF403A"/>
    <w:rsid w:val="00BF4675"/>
    <w:rsid w:val="00C006A4"/>
    <w:rsid w:val="00C0420E"/>
    <w:rsid w:val="00C21612"/>
    <w:rsid w:val="00C26163"/>
    <w:rsid w:val="00C27752"/>
    <w:rsid w:val="00C339DB"/>
    <w:rsid w:val="00C61002"/>
    <w:rsid w:val="00C65CE5"/>
    <w:rsid w:val="00C7177F"/>
    <w:rsid w:val="00C71ED2"/>
    <w:rsid w:val="00C80E39"/>
    <w:rsid w:val="00C81D09"/>
    <w:rsid w:val="00C83691"/>
    <w:rsid w:val="00CA0A47"/>
    <w:rsid w:val="00CB2DEC"/>
    <w:rsid w:val="00CC1D3A"/>
    <w:rsid w:val="00CC2F46"/>
    <w:rsid w:val="00CE0B64"/>
    <w:rsid w:val="00CF11AD"/>
    <w:rsid w:val="00CF1FCF"/>
    <w:rsid w:val="00CF2ACF"/>
    <w:rsid w:val="00D078E8"/>
    <w:rsid w:val="00D46181"/>
    <w:rsid w:val="00D5171B"/>
    <w:rsid w:val="00DC12C4"/>
    <w:rsid w:val="00DC2A31"/>
    <w:rsid w:val="00DC7DB0"/>
    <w:rsid w:val="00DD25DC"/>
    <w:rsid w:val="00DD760F"/>
    <w:rsid w:val="00DE395B"/>
    <w:rsid w:val="00E14C5E"/>
    <w:rsid w:val="00E16CC1"/>
    <w:rsid w:val="00E25C35"/>
    <w:rsid w:val="00E27D74"/>
    <w:rsid w:val="00E702C1"/>
    <w:rsid w:val="00E70A97"/>
    <w:rsid w:val="00E8115E"/>
    <w:rsid w:val="00E8308A"/>
    <w:rsid w:val="00EA4F01"/>
    <w:rsid w:val="00EB6F2F"/>
    <w:rsid w:val="00ED4BB9"/>
    <w:rsid w:val="00F07CEC"/>
    <w:rsid w:val="00F209D9"/>
    <w:rsid w:val="00F262CB"/>
    <w:rsid w:val="00F3411D"/>
    <w:rsid w:val="00F6601E"/>
    <w:rsid w:val="00F673FA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concrete.com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0" ma:contentTypeDescription="Új dokumentum létrehozása." ma:contentTypeScope="" ma:versionID="7c90391f1214822cdf94baa4f89ca2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d3a8795088ca1b8cd07b84a4d91c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99300-7333-483D-BC9C-238B997C0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97B81-2049-4009-8EAF-9B2E0F70F675}"/>
</file>

<file path=customXml/itemProps3.xml><?xml version="1.0" encoding="utf-8"?>
<ds:datastoreItem xmlns:ds="http://schemas.openxmlformats.org/officeDocument/2006/customXml" ds:itemID="{D2AC6968-AEB9-4C24-8F51-3957E7630D7C}"/>
</file>

<file path=customXml/itemProps4.xml><?xml version="1.0" encoding="utf-8"?>
<ds:datastoreItem xmlns:ds="http://schemas.openxmlformats.org/officeDocument/2006/customXml" ds:itemID="{A86E4C35-5767-4E15-AA55-B583CC007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1628</Words>
  <Characters>11238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18</vt:i4>
      </vt:variant>
    </vt:vector>
  </HeadingPairs>
  <TitlesOfParts>
    <vt:vector size="19" baseType="lpstr">
      <vt:lpstr/>
      <vt:lpstr>Általános információk:</vt:lpstr>
      <vt:lpstr>    Tárgyleírás</vt:lpstr>
      <vt:lpstr>    Oktatás célja</vt:lpstr>
      <vt:lpstr>    Tantárgy tartalma</vt:lpstr>
      <vt:lpstr>    </vt:lpstr>
      <vt:lpstr>    Számonkérési és értékelési rendszere</vt:lpstr>
      <vt:lpstr>    Kötelező irodalom</vt:lpstr>
      <vt:lpstr>    </vt:lpstr>
      <vt:lpstr>    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</vt:lpstr>
      <vt:lpstr>    </vt:lpstr>
      <vt:lpstr>    Oktatói csoportbeosztás:</vt:lpstr>
      <vt:lpstr>    Program heti bontásban</vt:lpstr>
    </vt:vector>
  </TitlesOfParts>
  <Company>PTE PMMik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15</cp:revision>
  <cp:lastPrinted>2019-01-24T10:00:00Z</cp:lastPrinted>
  <dcterms:created xsi:type="dcterms:W3CDTF">2020-01-27T11:35:00Z</dcterms:created>
  <dcterms:modified xsi:type="dcterms:W3CDTF">2021-01-26T12:23:00Z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