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61C" w14:textId="34A2E482"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Pr="007660DD">
        <w:t>20</w:t>
      </w:r>
      <w:r w:rsidR="009F06B0">
        <w:t>2</w:t>
      </w:r>
      <w:r w:rsidR="002D6240">
        <w:t>1</w:t>
      </w:r>
      <w:r w:rsidRPr="007660DD">
        <w:t>/20</w:t>
      </w:r>
      <w:r w:rsidR="002D6240">
        <w:t>22</w:t>
      </w:r>
      <w:r w:rsidRPr="007660DD">
        <w:t>. I. félév</w:t>
      </w:r>
    </w:p>
    <w:tbl>
      <w:tblPr>
        <w:tblStyle w:val="Tblzatrcsos7tarka1"/>
        <w:tblW w:w="4870" w:type="pct"/>
        <w:tblInd w:w="-5" w:type="dxa"/>
        <w:tblLook w:val="01E0" w:firstRow="1" w:lastRow="1" w:firstColumn="1" w:lastColumn="1" w:noHBand="0" w:noVBand="0"/>
      </w:tblPr>
      <w:tblGrid>
        <w:gridCol w:w="5066"/>
        <w:gridCol w:w="9125"/>
      </w:tblGrid>
      <w:tr w:rsidR="009F06B0" w:rsidRPr="00914794" w14:paraId="1B01C61F" w14:textId="77777777" w:rsidTr="009F0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9F06B0" w:rsidRPr="00956261" w:rsidRDefault="009F06B0" w:rsidP="009F06B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771F0266" w:rsidR="009F06B0" w:rsidRPr="00944FAB" w:rsidRDefault="009F06B0" w:rsidP="009F06B0">
            <w:pPr>
              <w:rPr>
                <w:rFonts w:asciiTheme="majorHAnsi" w:hAnsiTheme="majorHAnsi"/>
                <w:sz w:val="24"/>
                <w:szCs w:val="24"/>
              </w:rPr>
            </w:pPr>
            <w:r w:rsidRPr="00944FAB">
              <w:rPr>
                <w:rFonts w:asciiTheme="majorHAnsi" w:hAnsiTheme="majorHAnsi"/>
                <w:sz w:val="24"/>
                <w:szCs w:val="24"/>
              </w:rPr>
              <w:t>Városi közlekedés</w:t>
            </w:r>
          </w:p>
        </w:tc>
      </w:tr>
      <w:tr w:rsidR="00AD4BC7" w:rsidRPr="00914794" w14:paraId="1B01C622" w14:textId="77777777" w:rsidTr="009F0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5C305D81" w:rsidR="00AD4BC7" w:rsidRPr="00944FAB" w:rsidRDefault="00F56B34" w:rsidP="00B40C80">
            <w:pPr>
              <w:rPr>
                <w:rFonts w:asciiTheme="majorHAnsi" w:hAnsiTheme="majorHAnsi"/>
                <w:b/>
                <w:bCs/>
                <w:i w:val="0"/>
                <w:iCs w:val="0"/>
              </w:rPr>
            </w:pPr>
            <w:r w:rsidRPr="00944FAB">
              <w:rPr>
                <w:rFonts w:asciiTheme="majorHAnsi" w:hAnsiTheme="majorHAnsi"/>
                <w:b/>
                <w:bCs/>
              </w:rPr>
              <w:t>SZB027MN</w:t>
            </w:r>
          </w:p>
        </w:tc>
      </w:tr>
      <w:tr w:rsidR="00AD4BC7" w:rsidRPr="00914794" w14:paraId="1B01C625" w14:textId="77777777" w:rsidTr="009F0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ea/gy/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7435D60A" w:rsidR="00AD4BC7" w:rsidRPr="00944FAB" w:rsidRDefault="00217B86" w:rsidP="00B40C80">
            <w:pPr>
              <w:rPr>
                <w:rFonts w:asciiTheme="majorHAnsi" w:hAnsiTheme="majorHAnsi"/>
                <w:b/>
                <w:iCs w:val="0"/>
              </w:rPr>
            </w:pPr>
            <w:r w:rsidRPr="00944FAB">
              <w:rPr>
                <w:rFonts w:asciiTheme="majorHAnsi" w:hAnsiTheme="majorHAnsi"/>
                <w:b/>
                <w:iCs w:val="0"/>
              </w:rPr>
              <w:t>2 ea</w:t>
            </w:r>
          </w:p>
        </w:tc>
      </w:tr>
      <w:tr w:rsidR="00AD4BC7" w:rsidRPr="00914794" w14:paraId="1B01C628" w14:textId="77777777" w:rsidTr="009F0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0C9791AE" w:rsidR="00AD4BC7" w:rsidRPr="00944FAB" w:rsidRDefault="00217B86" w:rsidP="00B40C80">
            <w:pPr>
              <w:rPr>
                <w:rFonts w:asciiTheme="majorHAnsi" w:hAnsiTheme="majorHAnsi"/>
                <w:b/>
                <w:iCs w:val="0"/>
              </w:rPr>
            </w:pPr>
            <w:r w:rsidRPr="00944FAB">
              <w:rPr>
                <w:rFonts w:asciiTheme="majorHAnsi" w:hAnsiTheme="majorHAnsi"/>
                <w:b/>
                <w:iCs w:val="0"/>
              </w:rPr>
              <w:t>2</w:t>
            </w:r>
          </w:p>
        </w:tc>
      </w:tr>
      <w:tr w:rsidR="00AD4BC7" w:rsidRPr="00914794" w14:paraId="1B01C62B" w14:textId="77777777" w:rsidTr="009F0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563EF6F0" w:rsidR="00AD4BC7" w:rsidRPr="00944FAB" w:rsidRDefault="009F06B0" w:rsidP="00B40C80">
            <w:pPr>
              <w:rPr>
                <w:rFonts w:asciiTheme="majorHAnsi" w:hAnsiTheme="majorHAnsi"/>
                <w:b/>
                <w:bCs/>
                <w:iCs w:val="0"/>
              </w:rPr>
            </w:pPr>
            <w:r w:rsidRPr="00944FAB">
              <w:rPr>
                <w:rFonts w:asciiTheme="majorHAnsi" w:hAnsiTheme="majorHAnsi"/>
                <w:b/>
                <w:bCs/>
                <w:iCs w:val="0"/>
              </w:rPr>
              <w:t>Építőmérnök alapszak (BSc),</w:t>
            </w:r>
          </w:p>
        </w:tc>
      </w:tr>
      <w:tr w:rsidR="00AD4BC7" w:rsidRPr="00914794" w14:paraId="1B01C62E" w14:textId="77777777" w:rsidTr="009F0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51508710" w:rsidR="00AD4BC7" w:rsidRPr="00944FAB" w:rsidRDefault="009F06B0" w:rsidP="00B40C80">
            <w:pPr>
              <w:rPr>
                <w:rFonts w:asciiTheme="majorHAnsi" w:hAnsiTheme="majorHAnsi"/>
                <w:b/>
                <w:iCs w:val="0"/>
              </w:rPr>
            </w:pPr>
            <w:r w:rsidRPr="00944FAB">
              <w:rPr>
                <w:rFonts w:asciiTheme="majorHAnsi" w:hAnsiTheme="majorHAnsi"/>
                <w:b/>
                <w:iCs w:val="0"/>
              </w:rPr>
              <w:t>nappali</w:t>
            </w:r>
          </w:p>
        </w:tc>
      </w:tr>
      <w:tr w:rsidR="00AD4BC7" w:rsidRPr="00914794" w14:paraId="1B01C631" w14:textId="77777777" w:rsidTr="009F0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7E96875F" w:rsidR="00AD4BC7" w:rsidRPr="00944FAB" w:rsidRDefault="00944FAB" w:rsidP="00B40C80">
            <w:pPr>
              <w:rPr>
                <w:rFonts w:asciiTheme="majorHAnsi" w:hAnsiTheme="majorHAnsi"/>
                <w:b/>
                <w:iCs w:val="0"/>
              </w:rPr>
            </w:pPr>
            <w:r w:rsidRPr="00944FAB">
              <w:rPr>
                <w:rFonts w:asciiTheme="majorHAnsi" w:hAnsiTheme="majorHAnsi"/>
                <w:b/>
                <w:iCs w:val="0"/>
              </w:rPr>
              <w:t>fél</w:t>
            </w:r>
            <w:r w:rsidR="00217B86" w:rsidRPr="00944FAB">
              <w:rPr>
                <w:rFonts w:asciiTheme="majorHAnsi" w:hAnsiTheme="majorHAnsi"/>
                <w:b/>
                <w:iCs w:val="0"/>
              </w:rPr>
              <w:t>évközi jegy</w:t>
            </w:r>
          </w:p>
        </w:tc>
      </w:tr>
      <w:tr w:rsidR="00AD4BC7" w:rsidRPr="00914794" w14:paraId="1B01C634" w14:textId="77777777" w:rsidTr="009F0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24ABE870" w:rsidR="00AD4BC7" w:rsidRPr="00944FAB" w:rsidRDefault="009F06B0" w:rsidP="00B40C80">
            <w:pPr>
              <w:rPr>
                <w:rFonts w:asciiTheme="majorHAnsi" w:hAnsiTheme="majorHAnsi"/>
                <w:b/>
                <w:iCs w:val="0"/>
              </w:rPr>
            </w:pPr>
            <w:r w:rsidRPr="00944FAB">
              <w:rPr>
                <w:rFonts w:asciiTheme="majorHAnsi" w:hAnsiTheme="majorHAnsi"/>
                <w:b/>
                <w:iCs w:val="0"/>
              </w:rPr>
              <w:t>ő</w:t>
            </w:r>
            <w:r w:rsidR="00217B86" w:rsidRPr="00944FAB">
              <w:rPr>
                <w:rFonts w:asciiTheme="majorHAnsi" w:hAnsiTheme="majorHAnsi"/>
                <w:b/>
                <w:iCs w:val="0"/>
              </w:rPr>
              <w:t>szi</w:t>
            </w:r>
          </w:p>
        </w:tc>
      </w:tr>
      <w:tr w:rsidR="00AD4BC7" w:rsidRPr="00914794" w14:paraId="1B01C637" w14:textId="77777777" w:rsidTr="009F0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</w:t>
            </w:r>
            <w:proofErr w:type="spellStart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261CD7C" w:rsidR="00AD4BC7" w:rsidRPr="00944FAB" w:rsidRDefault="00217B86" w:rsidP="00B40C80">
            <w:pPr>
              <w:rPr>
                <w:rFonts w:asciiTheme="majorHAnsi" w:hAnsiTheme="majorHAnsi"/>
                <w:b/>
                <w:iCs w:val="0"/>
              </w:rPr>
            </w:pPr>
            <w:r w:rsidRPr="00944FAB">
              <w:rPr>
                <w:rFonts w:asciiTheme="majorHAnsi" w:hAnsiTheme="majorHAnsi"/>
                <w:b/>
                <w:iCs w:val="0"/>
              </w:rPr>
              <w:t>-</w:t>
            </w:r>
          </w:p>
        </w:tc>
      </w:tr>
      <w:tr w:rsidR="00AD4BC7" w:rsidRPr="00914794" w14:paraId="1B01C63A" w14:textId="77777777" w:rsidTr="009F0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</w:t>
            </w:r>
            <w:proofErr w:type="spellStart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D14CF3D" w:rsidR="00AD4BC7" w:rsidRPr="00944FAB" w:rsidRDefault="00217B86" w:rsidP="00B40C80">
            <w:pPr>
              <w:rPr>
                <w:rFonts w:asciiTheme="majorHAnsi" w:hAnsiTheme="majorHAnsi"/>
                <w:b/>
                <w:iCs w:val="0"/>
              </w:rPr>
            </w:pPr>
            <w:r w:rsidRPr="00944FAB">
              <w:rPr>
                <w:rFonts w:asciiTheme="majorHAnsi" w:hAnsiTheme="majorHAnsi"/>
                <w:b/>
                <w:iCs w:val="0"/>
              </w:rPr>
              <w:t>Építőmérnök Tanszék</w:t>
            </w:r>
          </w:p>
        </w:tc>
      </w:tr>
      <w:tr w:rsidR="00AD4BC7" w:rsidRPr="00914794" w14:paraId="1B01C63D" w14:textId="77777777" w:rsidTr="009F0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67031829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43C50853" w:rsidR="00AD4BC7" w:rsidRPr="00944FAB" w:rsidRDefault="00217B86" w:rsidP="00B40C80">
            <w:pPr>
              <w:rPr>
                <w:rFonts w:asciiTheme="majorHAnsi" w:hAnsiTheme="majorHAnsi"/>
                <w:b/>
                <w:iCs w:val="0"/>
              </w:rPr>
            </w:pPr>
            <w:r w:rsidRPr="00944FAB">
              <w:rPr>
                <w:rFonts w:asciiTheme="majorHAnsi" w:hAnsiTheme="majorHAnsi"/>
                <w:b/>
                <w:iCs w:val="0"/>
              </w:rPr>
              <w:t>dr. Gulyás András</w:t>
            </w:r>
          </w:p>
        </w:tc>
      </w:tr>
      <w:tr w:rsidR="006643D3" w:rsidRPr="00914794" w14:paraId="1B01C640" w14:textId="77777777" w:rsidTr="009F06B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B01C63E" w14:textId="095D6AA4"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B01C63F" w14:textId="77777777" w:rsidR="006643D3" w:rsidRPr="0091479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5E154A5F" w14:textId="72531C74"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 w:rsidRPr="00217B86">
        <w:t>Tantárgy célkitűzése</w:t>
      </w:r>
    </w:p>
    <w:p w14:paraId="1D0A795A" w14:textId="77777777" w:rsidR="009F06B0" w:rsidRPr="00870B3B" w:rsidRDefault="009F06B0" w:rsidP="009F06B0">
      <w:pPr>
        <w:rPr>
          <w:sz w:val="24"/>
          <w:szCs w:val="24"/>
        </w:rPr>
      </w:pPr>
      <w:r w:rsidRPr="005D77BA">
        <w:t>Városi közlekedési és forgalomtech</w:t>
      </w:r>
      <w:r>
        <w:t>nikai alapismeretek megszerzése.</w:t>
      </w:r>
    </w:p>
    <w:p w14:paraId="57AD0700" w14:textId="7F31F2F6"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14:paraId="23F262AB" w14:textId="77777777" w:rsidR="009B4F16" w:rsidRDefault="009B4F16" w:rsidP="009B4F16">
      <w:r w:rsidRPr="00804E36">
        <w:rPr>
          <w:i/>
        </w:rPr>
        <w:t>Rövid leírás</w:t>
      </w:r>
      <w:r>
        <w:t>:</w:t>
      </w:r>
    </w:p>
    <w:p w14:paraId="26533518" w14:textId="77777777" w:rsidR="009F06B0" w:rsidRDefault="009F06B0" w:rsidP="009F06B0">
      <w:pPr>
        <w:jc w:val="both"/>
        <w:rPr>
          <w:bCs/>
        </w:rPr>
      </w:pPr>
      <w:r w:rsidRPr="000E77E1">
        <w:lastRenderedPageBreak/>
        <w:t>A városi közlekedés kialakításának és szerepének megismerése. A korszerű települési közlekedési infrastruktúra fő célja a fenntartható mobilitás kialakítása élhető városokban. Az ismeretanyag fő részei: a v</w:t>
      </w:r>
      <w:r w:rsidRPr="000E77E1">
        <w:rPr>
          <w:bCs/>
        </w:rPr>
        <w:t>árosi közlekedési hálózatok és azok tervezése, a fenntartható városi közlekedési módok</w:t>
      </w:r>
      <w:r w:rsidRPr="000E77E1">
        <w:t xml:space="preserve"> tervezése és üzemeltetése</w:t>
      </w:r>
      <w:r w:rsidRPr="000E77E1">
        <w:rPr>
          <w:bCs/>
        </w:rPr>
        <w:t xml:space="preserve">, a közúti közlekedés városi vonatkozású részterületei, ezen belül a </w:t>
      </w:r>
      <w:r w:rsidRPr="000E77E1">
        <w:t>közlekedéstervezés kiinduló adatai, összefüggései, a forgalmi tervezés, a hálózati hierarchia, a forgalomtechnika elemei, a forgalomcsillapítás, a csomópontok kialakítása,</w:t>
      </w:r>
      <w:r>
        <w:t xml:space="preserve"> közlekedésbiztonsági ismeretek.</w:t>
      </w:r>
      <w:r w:rsidRPr="000E77E1">
        <w:t xml:space="preserve"> </w:t>
      </w:r>
      <w:r w:rsidRPr="000E77E1">
        <w:rPr>
          <w:bCs/>
        </w:rPr>
        <w:t>A képzést a közelmúltban megvalósult városi közlekedési létesítmények bemutatása és az elmélet megértését segítő számítási példák szolgálják.</w:t>
      </w:r>
    </w:p>
    <w:p w14:paraId="750775DA" w14:textId="77777777" w:rsidR="009B4F16" w:rsidRPr="00804E36" w:rsidRDefault="009B4F16" w:rsidP="009B4F16">
      <w:pPr>
        <w:rPr>
          <w:i/>
        </w:rPr>
      </w:pPr>
      <w:r w:rsidRPr="00804E36">
        <w:rPr>
          <w:i/>
        </w:rPr>
        <w:t>Témakörök</w:t>
      </w:r>
      <w:r>
        <w:rPr>
          <w:i/>
        </w:rPr>
        <w:t>:</w:t>
      </w:r>
    </w:p>
    <w:p w14:paraId="3A4115EB" w14:textId="77777777" w:rsidR="009B4F16" w:rsidRDefault="009B4F16" w:rsidP="009B4F16">
      <w:r>
        <w:t>Előadás:</w:t>
      </w:r>
    </w:p>
    <w:p w14:paraId="6DF2BD99" w14:textId="317E83CC" w:rsidR="009B4F16" w:rsidRDefault="0022226A" w:rsidP="009B4F16">
      <w:pPr>
        <w:pStyle w:val="Listaszerbekezds"/>
        <w:numPr>
          <w:ilvl w:val="0"/>
          <w:numId w:val="5"/>
        </w:numPr>
      </w:pPr>
      <w:r>
        <w:rPr>
          <w:szCs w:val="24"/>
        </w:rPr>
        <w:t>09. 0</w:t>
      </w:r>
      <w:r w:rsidR="002D6240">
        <w:rPr>
          <w:szCs w:val="24"/>
        </w:rPr>
        <w:t>8</w:t>
      </w:r>
      <w:r>
        <w:rPr>
          <w:szCs w:val="24"/>
        </w:rPr>
        <w:t xml:space="preserve">. </w:t>
      </w:r>
      <w:r w:rsidR="00D2084B" w:rsidRPr="00D2084B">
        <w:rPr>
          <w:szCs w:val="24"/>
        </w:rPr>
        <w:t>Városi közlekedés általános jellemzői, a közlekedéstervezés kiinduló adatai, összefüggései.</w:t>
      </w:r>
    </w:p>
    <w:p w14:paraId="14607FA2" w14:textId="6A1ECA61" w:rsidR="009B4F16" w:rsidRDefault="0022226A" w:rsidP="009B4F16">
      <w:pPr>
        <w:pStyle w:val="Listaszerbekezds"/>
        <w:numPr>
          <w:ilvl w:val="0"/>
          <w:numId w:val="5"/>
        </w:numPr>
      </w:pPr>
      <w:r>
        <w:rPr>
          <w:szCs w:val="24"/>
        </w:rPr>
        <w:t>09. 1</w:t>
      </w:r>
      <w:r w:rsidR="002D6240">
        <w:rPr>
          <w:szCs w:val="24"/>
        </w:rPr>
        <w:t>5</w:t>
      </w:r>
      <w:r>
        <w:rPr>
          <w:szCs w:val="24"/>
        </w:rPr>
        <w:t xml:space="preserve">. </w:t>
      </w:r>
      <w:r w:rsidR="00D2084B" w:rsidRPr="00030146">
        <w:rPr>
          <w:szCs w:val="24"/>
        </w:rPr>
        <w:t>Városi forgalomtechnika fejlődése a motorizáció függvényében, a forgalmi tervezés.</w:t>
      </w:r>
      <w:r w:rsidR="009E1BC2">
        <w:rPr>
          <w:szCs w:val="24"/>
        </w:rPr>
        <w:t xml:space="preserve"> </w:t>
      </w:r>
    </w:p>
    <w:p w14:paraId="52EF1FD2" w14:textId="4D89A24F" w:rsidR="00BB4474" w:rsidRPr="00BB4474" w:rsidRDefault="0022226A" w:rsidP="009B4F16">
      <w:pPr>
        <w:pStyle w:val="Listaszerbekezds"/>
        <w:numPr>
          <w:ilvl w:val="0"/>
          <w:numId w:val="5"/>
        </w:numPr>
      </w:pPr>
      <w:r>
        <w:rPr>
          <w:szCs w:val="24"/>
        </w:rPr>
        <w:t>09. 2</w:t>
      </w:r>
      <w:r w:rsidR="002D6240">
        <w:rPr>
          <w:szCs w:val="24"/>
        </w:rPr>
        <w:t>2</w:t>
      </w:r>
      <w:r>
        <w:rPr>
          <w:szCs w:val="24"/>
        </w:rPr>
        <w:t xml:space="preserve">. </w:t>
      </w:r>
      <w:r w:rsidR="00D2084B" w:rsidRPr="00BB4474">
        <w:rPr>
          <w:szCs w:val="24"/>
        </w:rPr>
        <w:t xml:space="preserve">Úthálózat fejlesztés, úthierarchia, úttípusok. </w:t>
      </w:r>
    </w:p>
    <w:p w14:paraId="550D36CD" w14:textId="75BBAE90" w:rsidR="009B4F16" w:rsidRDefault="0022226A" w:rsidP="009B4F16">
      <w:pPr>
        <w:pStyle w:val="Listaszerbekezds"/>
        <w:numPr>
          <w:ilvl w:val="0"/>
          <w:numId w:val="5"/>
        </w:numPr>
      </w:pPr>
      <w:r>
        <w:rPr>
          <w:szCs w:val="24"/>
        </w:rPr>
        <w:t xml:space="preserve">09. </w:t>
      </w:r>
      <w:r w:rsidR="002D6240">
        <w:rPr>
          <w:szCs w:val="24"/>
        </w:rPr>
        <w:t>29</w:t>
      </w:r>
      <w:r>
        <w:rPr>
          <w:szCs w:val="24"/>
        </w:rPr>
        <w:t xml:space="preserve">. </w:t>
      </w:r>
      <w:r w:rsidR="00D2084B" w:rsidRPr="00030146">
        <w:rPr>
          <w:szCs w:val="24"/>
        </w:rPr>
        <w:t>Közforgalmú közlekedés tervezése, szervezése.</w:t>
      </w:r>
    </w:p>
    <w:p w14:paraId="315DD034" w14:textId="66F9240C" w:rsidR="0022226A" w:rsidRPr="00BB4474" w:rsidRDefault="0022226A" w:rsidP="0022226A">
      <w:pPr>
        <w:pStyle w:val="Listaszerbekezds"/>
        <w:numPr>
          <w:ilvl w:val="0"/>
          <w:numId w:val="5"/>
        </w:numPr>
      </w:pPr>
      <w:r>
        <w:rPr>
          <w:szCs w:val="24"/>
        </w:rPr>
        <w:t>10. 0</w:t>
      </w:r>
      <w:r w:rsidR="002D6240">
        <w:rPr>
          <w:szCs w:val="24"/>
        </w:rPr>
        <w:t>6</w:t>
      </w:r>
      <w:r>
        <w:rPr>
          <w:szCs w:val="24"/>
        </w:rPr>
        <w:t xml:space="preserve">. </w:t>
      </w:r>
      <w:r w:rsidRPr="00030146">
        <w:rPr>
          <w:szCs w:val="24"/>
        </w:rPr>
        <w:t>Gyalogos és kerékpáros közlekedés.</w:t>
      </w:r>
      <w:r w:rsidRPr="00D2084B">
        <w:rPr>
          <w:szCs w:val="24"/>
        </w:rPr>
        <w:t xml:space="preserve"> </w:t>
      </w:r>
    </w:p>
    <w:p w14:paraId="5B4477C7" w14:textId="452CFACE" w:rsidR="00BB4474" w:rsidRPr="00BB4474" w:rsidRDefault="0022226A" w:rsidP="009B4F16">
      <w:pPr>
        <w:pStyle w:val="Listaszerbekezds"/>
        <w:numPr>
          <w:ilvl w:val="0"/>
          <w:numId w:val="5"/>
        </w:numPr>
      </w:pPr>
      <w:r>
        <w:rPr>
          <w:szCs w:val="24"/>
        </w:rPr>
        <w:t>10. 1</w:t>
      </w:r>
      <w:r w:rsidR="002D6240">
        <w:rPr>
          <w:szCs w:val="24"/>
        </w:rPr>
        <w:t>3</w:t>
      </w:r>
      <w:r>
        <w:rPr>
          <w:szCs w:val="24"/>
        </w:rPr>
        <w:t xml:space="preserve">. </w:t>
      </w:r>
      <w:r w:rsidR="00D2084B" w:rsidRPr="00030146">
        <w:rPr>
          <w:szCs w:val="24"/>
        </w:rPr>
        <w:t>A városi utak: átkelési szakasz, elkerülő út, környezeti hatásuk.</w:t>
      </w:r>
      <w:r w:rsidR="00D2084B">
        <w:rPr>
          <w:szCs w:val="24"/>
        </w:rPr>
        <w:t xml:space="preserve"> </w:t>
      </w:r>
    </w:p>
    <w:p w14:paraId="76FC4537" w14:textId="070F5017" w:rsidR="009B4F16" w:rsidRPr="002D6240" w:rsidRDefault="0022226A" w:rsidP="009B4F16">
      <w:pPr>
        <w:pStyle w:val="Listaszerbekezds"/>
        <w:numPr>
          <w:ilvl w:val="0"/>
          <w:numId w:val="5"/>
        </w:numPr>
      </w:pPr>
      <w:r>
        <w:rPr>
          <w:szCs w:val="24"/>
        </w:rPr>
        <w:t>10. 2</w:t>
      </w:r>
      <w:r w:rsidR="002D6240">
        <w:rPr>
          <w:szCs w:val="24"/>
        </w:rPr>
        <w:t>0</w:t>
      </w:r>
      <w:r>
        <w:rPr>
          <w:szCs w:val="24"/>
        </w:rPr>
        <w:t xml:space="preserve">. </w:t>
      </w:r>
      <w:r w:rsidR="00D2084B" w:rsidRPr="00030146">
        <w:rPr>
          <w:szCs w:val="24"/>
        </w:rPr>
        <w:t>Forgalom csillapítás elvei, sebességcsökkentés eszközei</w:t>
      </w:r>
      <w:r w:rsidR="00BB4474">
        <w:rPr>
          <w:szCs w:val="24"/>
        </w:rPr>
        <w:t>.</w:t>
      </w:r>
    </w:p>
    <w:p w14:paraId="718026B1" w14:textId="0D70EAFB" w:rsidR="002D6240" w:rsidRDefault="002D6240" w:rsidP="002D6240">
      <w:pPr>
        <w:pStyle w:val="Listaszerbekezds"/>
        <w:ind w:left="964"/>
      </w:pPr>
      <w:r>
        <w:rPr>
          <w:szCs w:val="24"/>
        </w:rPr>
        <w:t>Őszi szünet</w:t>
      </w:r>
    </w:p>
    <w:p w14:paraId="60F906EE" w14:textId="0CB9D696" w:rsidR="00BB4474" w:rsidRPr="00BB4474" w:rsidRDefault="0022226A" w:rsidP="009B4F16">
      <w:pPr>
        <w:pStyle w:val="Listaszerbekezds"/>
        <w:numPr>
          <w:ilvl w:val="0"/>
          <w:numId w:val="5"/>
        </w:numPr>
      </w:pPr>
      <w:r>
        <w:rPr>
          <w:szCs w:val="24"/>
        </w:rPr>
        <w:t>11. 0</w:t>
      </w:r>
      <w:r w:rsidR="002D6240">
        <w:rPr>
          <w:szCs w:val="24"/>
        </w:rPr>
        <w:t>3</w:t>
      </w:r>
      <w:r>
        <w:rPr>
          <w:szCs w:val="24"/>
        </w:rPr>
        <w:t xml:space="preserve">. </w:t>
      </w:r>
      <w:r w:rsidR="00D2084B" w:rsidRPr="00030146">
        <w:rPr>
          <w:szCs w:val="24"/>
        </w:rPr>
        <w:t>Különböző csomópont-típusok</w:t>
      </w:r>
      <w:r w:rsidR="00D2084B">
        <w:rPr>
          <w:szCs w:val="24"/>
        </w:rPr>
        <w:t xml:space="preserve">. </w:t>
      </w:r>
      <w:r w:rsidR="00D2084B" w:rsidRPr="00030146">
        <w:rPr>
          <w:szCs w:val="24"/>
        </w:rPr>
        <w:t>Jelzőlámpás csomópontok tervezése.</w:t>
      </w:r>
      <w:r w:rsidR="00D2084B">
        <w:rPr>
          <w:szCs w:val="24"/>
        </w:rPr>
        <w:t xml:space="preserve"> </w:t>
      </w:r>
    </w:p>
    <w:p w14:paraId="46F83AA7" w14:textId="0BE18B82" w:rsidR="009B4F16" w:rsidRDefault="0022226A" w:rsidP="00BB4474">
      <w:pPr>
        <w:pStyle w:val="Listaszerbekezds"/>
        <w:numPr>
          <w:ilvl w:val="0"/>
          <w:numId w:val="5"/>
        </w:numPr>
      </w:pPr>
      <w:r>
        <w:rPr>
          <w:szCs w:val="24"/>
        </w:rPr>
        <w:t>11. 1</w:t>
      </w:r>
      <w:r w:rsidR="002D6240">
        <w:rPr>
          <w:szCs w:val="24"/>
        </w:rPr>
        <w:t>0</w:t>
      </w:r>
      <w:r>
        <w:rPr>
          <w:szCs w:val="24"/>
        </w:rPr>
        <w:t xml:space="preserve">. </w:t>
      </w:r>
      <w:r w:rsidR="00D2084B" w:rsidRPr="00030146">
        <w:rPr>
          <w:szCs w:val="24"/>
        </w:rPr>
        <w:t>Körforgalmú csomópontok fejlődése, kialakításuk.</w:t>
      </w:r>
      <w:r w:rsidR="00BB4474">
        <w:rPr>
          <w:szCs w:val="24"/>
        </w:rPr>
        <w:t xml:space="preserve"> </w:t>
      </w:r>
      <w:r w:rsidR="00BB4474" w:rsidRPr="00030146">
        <w:rPr>
          <w:szCs w:val="24"/>
        </w:rPr>
        <w:t>Intelligens közlekedési rendszerek</w:t>
      </w:r>
      <w:r w:rsidR="00BB4474">
        <w:rPr>
          <w:szCs w:val="24"/>
        </w:rPr>
        <w:t>.</w:t>
      </w:r>
    </w:p>
    <w:p w14:paraId="3BEEF342" w14:textId="4C789C19" w:rsidR="009B4F16" w:rsidRPr="00BB4474" w:rsidRDefault="0022226A" w:rsidP="009B4F16">
      <w:pPr>
        <w:pStyle w:val="Listaszerbekezds"/>
        <w:numPr>
          <w:ilvl w:val="0"/>
          <w:numId w:val="5"/>
        </w:numPr>
      </w:pPr>
      <w:r>
        <w:rPr>
          <w:szCs w:val="24"/>
        </w:rPr>
        <w:t>11. 1</w:t>
      </w:r>
      <w:r w:rsidR="002D6240">
        <w:rPr>
          <w:szCs w:val="24"/>
        </w:rPr>
        <w:t>7</w:t>
      </w:r>
      <w:r>
        <w:rPr>
          <w:szCs w:val="24"/>
        </w:rPr>
        <w:t xml:space="preserve">. </w:t>
      </w:r>
      <w:r w:rsidR="00D2084B" w:rsidRPr="00030146">
        <w:rPr>
          <w:szCs w:val="24"/>
        </w:rPr>
        <w:t>Közlekedésbiztonság, balesetelemzés, biztonsági audit.</w:t>
      </w:r>
      <w:r w:rsidR="006F3959">
        <w:rPr>
          <w:szCs w:val="24"/>
        </w:rPr>
        <w:t xml:space="preserve"> Fenntartható városi közlekedésfejlesztés.</w:t>
      </w:r>
      <w:r w:rsidR="00D2084B">
        <w:rPr>
          <w:szCs w:val="24"/>
        </w:rPr>
        <w:t xml:space="preserve"> </w:t>
      </w:r>
    </w:p>
    <w:p w14:paraId="1217A658" w14:textId="5268608F" w:rsidR="00BB4474" w:rsidRDefault="0022226A" w:rsidP="003C5010">
      <w:pPr>
        <w:pStyle w:val="Listaszerbekezds"/>
        <w:numPr>
          <w:ilvl w:val="0"/>
          <w:numId w:val="5"/>
        </w:numPr>
      </w:pPr>
      <w:r>
        <w:rPr>
          <w:szCs w:val="24"/>
        </w:rPr>
        <w:t>11. 2</w:t>
      </w:r>
      <w:r w:rsidR="002D6240">
        <w:rPr>
          <w:szCs w:val="24"/>
        </w:rPr>
        <w:t>4</w:t>
      </w:r>
      <w:r>
        <w:rPr>
          <w:szCs w:val="24"/>
        </w:rPr>
        <w:t xml:space="preserve">. </w:t>
      </w:r>
      <w:r w:rsidR="00BB4474" w:rsidRPr="00030146">
        <w:rPr>
          <w:szCs w:val="24"/>
        </w:rPr>
        <w:t>Járművek helyigénye, parkolás, rakodás.</w:t>
      </w:r>
      <w:r w:rsidR="00BB4474" w:rsidRPr="00BB4474">
        <w:rPr>
          <w:szCs w:val="24"/>
        </w:rPr>
        <w:t xml:space="preserve"> Forgalomtechnika.</w:t>
      </w:r>
    </w:p>
    <w:p w14:paraId="0B50A48B" w14:textId="2BCB578A" w:rsidR="00BB4474" w:rsidRPr="002D6240" w:rsidRDefault="0022226A" w:rsidP="00CD479C">
      <w:pPr>
        <w:pStyle w:val="Listaszerbekezds"/>
        <w:numPr>
          <w:ilvl w:val="0"/>
          <w:numId w:val="5"/>
        </w:numPr>
      </w:pPr>
      <w:r>
        <w:rPr>
          <w:szCs w:val="24"/>
        </w:rPr>
        <w:t>12. 0</w:t>
      </w:r>
      <w:r w:rsidR="002D6240">
        <w:rPr>
          <w:szCs w:val="24"/>
        </w:rPr>
        <w:t>1</w:t>
      </w:r>
      <w:r>
        <w:rPr>
          <w:szCs w:val="24"/>
        </w:rPr>
        <w:t xml:space="preserve">. </w:t>
      </w:r>
      <w:r w:rsidR="00D2084B" w:rsidRPr="003C5010">
        <w:rPr>
          <w:szCs w:val="24"/>
        </w:rPr>
        <w:t>A vasút, a vízi és légi közlekedés a város szerkezetében.</w:t>
      </w:r>
      <w:r w:rsidR="009E1BC2" w:rsidRPr="003C5010">
        <w:rPr>
          <w:szCs w:val="24"/>
        </w:rPr>
        <w:t xml:space="preserve"> </w:t>
      </w:r>
    </w:p>
    <w:p w14:paraId="32EA0CF2" w14:textId="3E8BC857" w:rsidR="002D6240" w:rsidRDefault="002D6240" w:rsidP="002D6240">
      <w:pPr>
        <w:pStyle w:val="Listaszerbekezds"/>
        <w:ind w:left="360"/>
      </w:pPr>
      <w:r>
        <w:rPr>
          <w:szCs w:val="24"/>
        </w:rPr>
        <w:t xml:space="preserve">12. 08. </w:t>
      </w:r>
      <w:r>
        <w:t>Félévközi zárthelyi dolgozat</w:t>
      </w:r>
    </w:p>
    <w:p w14:paraId="52547DF0" w14:textId="1292067B" w:rsidR="002D6240" w:rsidRDefault="002D6240" w:rsidP="002D6240">
      <w:pPr>
        <w:pStyle w:val="Listaszerbekezds"/>
        <w:ind w:left="360"/>
      </w:pPr>
      <w:r>
        <w:rPr>
          <w:szCs w:val="24"/>
        </w:rPr>
        <w:t xml:space="preserve">12. 15. </w:t>
      </w:r>
      <w:r>
        <w:t>Félévközi zárthelyi dolgozat pótlás</w:t>
      </w:r>
    </w:p>
    <w:p w14:paraId="1391902B" w14:textId="77777777" w:rsidR="002D6240" w:rsidRDefault="002D6240" w:rsidP="002D6240">
      <w:pPr>
        <w:pStyle w:val="Listaszerbekezds"/>
        <w:ind w:left="360"/>
      </w:pPr>
    </w:p>
    <w:p w14:paraId="23C91BA5" w14:textId="5D07E86E"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14:paraId="753642EF" w14:textId="77777777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58E9E66A" w14:textId="77777777" w:rsidR="007D4B5D" w:rsidRDefault="007D4B5D" w:rsidP="007D4B5D">
      <w:r>
        <w:t xml:space="preserve">Az előadásokon és gyakorlatokon való, TVSZ előírása szerinti részvétel. </w:t>
      </w:r>
    </w:p>
    <w:p w14:paraId="6E932333" w14:textId="77777777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lastRenderedPageBreak/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14:paraId="528F76DD" w14:textId="77777777" w:rsidR="007D4B5D" w:rsidRDefault="007D4B5D" w:rsidP="007D4B5D">
      <w:pPr>
        <w:widowControl w:val="0"/>
        <w:rPr>
          <w:rFonts w:asciiTheme="majorHAnsi" w:hAnsiTheme="majorHAnsi"/>
          <w:sz w:val="24"/>
          <w:szCs w:val="24"/>
        </w:rPr>
      </w:pPr>
      <w:r>
        <w:t>1 félévközi zárthelyi dolgozat megírása.</w:t>
      </w:r>
    </w:p>
    <w:p w14:paraId="317DE360" w14:textId="120FB1CD" w:rsidR="009B4F16" w:rsidRPr="00986D83" w:rsidRDefault="009B4F16" w:rsidP="009B4F16">
      <w:pPr>
        <w:widowControl w:val="0"/>
        <w:rPr>
          <w:rFonts w:ascii="Times New Roman" w:hAnsi="Times New Roman"/>
        </w:rPr>
      </w:pPr>
      <w:r w:rsidRPr="0040244E">
        <w:rPr>
          <w:rFonts w:asciiTheme="majorHAnsi" w:hAnsiTheme="majorHAnsi"/>
          <w:i/>
          <w:sz w:val="24"/>
          <w:szCs w:val="24"/>
        </w:rPr>
        <w:t>Vizsga</w:t>
      </w:r>
      <w:r>
        <w:rPr>
          <w:rFonts w:asciiTheme="majorHAnsi" w:hAnsiTheme="majorHAnsi"/>
          <w:sz w:val="24"/>
          <w:szCs w:val="24"/>
        </w:rPr>
        <w:t xml:space="preserve">: </w:t>
      </w:r>
      <w:r w:rsidR="007D4B5D">
        <w:rPr>
          <w:rFonts w:ascii="Times New Roman" w:hAnsi="Times New Roman"/>
        </w:rPr>
        <w:t>nincs</w:t>
      </w:r>
    </w:p>
    <w:p w14:paraId="4588984A" w14:textId="77777777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14:paraId="7AFA0BF5" w14:textId="41C49D29" w:rsidR="009B4F16" w:rsidRDefault="007D4B5D" w:rsidP="00775339">
      <w:pPr>
        <w:pStyle w:val="Norml0"/>
        <w:tabs>
          <w:tab w:val="center" w:pos="7088"/>
        </w:tabs>
        <w:jc w:val="both"/>
        <w:rPr>
          <w:rFonts w:asciiTheme="majorHAnsi" w:hAnsiTheme="majorHAnsi"/>
          <w:szCs w:val="24"/>
        </w:rPr>
      </w:pPr>
      <w:r>
        <w:rPr>
          <w:rFonts w:asciiTheme="minorHAnsi" w:hAnsiTheme="minorHAnsi" w:cstheme="minorHAnsi"/>
          <w:sz w:val="20"/>
          <w:szCs w:val="24"/>
        </w:rPr>
        <w:t xml:space="preserve">A félévközi </w:t>
      </w:r>
      <w:r w:rsidR="00775339" w:rsidRPr="00775339">
        <w:rPr>
          <w:rFonts w:asciiTheme="minorHAnsi" w:hAnsiTheme="minorHAnsi" w:cstheme="minorHAnsi"/>
          <w:sz w:val="20"/>
          <w:szCs w:val="24"/>
        </w:rPr>
        <w:t xml:space="preserve">dolgozat </w:t>
      </w:r>
      <w:proofErr w:type="spellStart"/>
      <w:r w:rsidR="00775339" w:rsidRPr="00775339">
        <w:rPr>
          <w:rFonts w:asciiTheme="minorHAnsi" w:hAnsiTheme="minorHAnsi" w:cstheme="minorHAnsi"/>
          <w:sz w:val="20"/>
          <w:szCs w:val="24"/>
        </w:rPr>
        <w:t>összpontszáma</w:t>
      </w:r>
      <w:proofErr w:type="spellEnd"/>
      <w:r w:rsidR="00775339" w:rsidRPr="00775339">
        <w:rPr>
          <w:rFonts w:asciiTheme="minorHAnsi" w:hAnsiTheme="minorHAnsi" w:cstheme="minorHAnsi"/>
          <w:sz w:val="20"/>
          <w:szCs w:val="24"/>
        </w:rPr>
        <w:t xml:space="preserve"> (</w:t>
      </w:r>
      <w:proofErr w:type="spellStart"/>
      <w:r w:rsidR="00775339" w:rsidRPr="00775339">
        <w:rPr>
          <w:rFonts w:asciiTheme="minorHAnsi" w:hAnsiTheme="minorHAnsi" w:cstheme="minorHAnsi"/>
          <w:sz w:val="20"/>
          <w:szCs w:val="24"/>
        </w:rPr>
        <w:t>max</w:t>
      </w:r>
      <w:proofErr w:type="spellEnd"/>
      <w:r w:rsidR="00775339" w:rsidRPr="00775339">
        <w:rPr>
          <w:rFonts w:asciiTheme="minorHAnsi" w:hAnsiTheme="minorHAnsi" w:cstheme="minorHAnsi"/>
          <w:sz w:val="20"/>
          <w:szCs w:val="24"/>
        </w:rPr>
        <w:t>. 16 pont</w:t>
      </w:r>
      <w:r w:rsidR="00A310C8">
        <w:rPr>
          <w:rFonts w:asciiTheme="minorHAnsi" w:hAnsiTheme="minorHAnsi" w:cstheme="minorHAnsi"/>
          <w:sz w:val="20"/>
          <w:szCs w:val="24"/>
        </w:rPr>
        <w:t>, 100%</w:t>
      </w:r>
      <w:r w:rsidR="00775339" w:rsidRPr="00775339">
        <w:rPr>
          <w:rFonts w:asciiTheme="minorHAnsi" w:hAnsiTheme="minorHAnsi" w:cstheme="minorHAnsi"/>
          <w:sz w:val="20"/>
          <w:szCs w:val="24"/>
        </w:rPr>
        <w:t>) a következő határok szerint kerül minősítésre az évközi jegy megállapításához: 0</w:t>
      </w:r>
      <w:r w:rsidR="00A310C8">
        <w:rPr>
          <w:rFonts w:asciiTheme="minorHAnsi" w:hAnsiTheme="minorHAnsi" w:cstheme="minorHAnsi"/>
          <w:sz w:val="20"/>
          <w:szCs w:val="24"/>
        </w:rPr>
        <w:t>-40%</w:t>
      </w:r>
      <w:r>
        <w:rPr>
          <w:rFonts w:asciiTheme="minorHAnsi" w:hAnsiTheme="minorHAnsi" w:cstheme="minorHAnsi"/>
          <w:sz w:val="20"/>
          <w:szCs w:val="24"/>
        </w:rPr>
        <w:t xml:space="preserve"> </w:t>
      </w:r>
      <w:r w:rsidR="00775339" w:rsidRPr="00775339">
        <w:rPr>
          <w:rFonts w:asciiTheme="minorHAnsi" w:hAnsiTheme="minorHAnsi" w:cstheme="minorHAnsi"/>
          <w:sz w:val="20"/>
          <w:szCs w:val="24"/>
        </w:rPr>
        <w:t>elégtelen (1)</w:t>
      </w:r>
      <w:r w:rsidR="00775339">
        <w:rPr>
          <w:rFonts w:asciiTheme="minorHAnsi" w:hAnsiTheme="minorHAnsi" w:cstheme="minorHAnsi"/>
          <w:sz w:val="20"/>
          <w:szCs w:val="24"/>
        </w:rPr>
        <w:t>,</w:t>
      </w:r>
      <w:r w:rsidR="00775339" w:rsidRPr="00775339">
        <w:rPr>
          <w:rFonts w:asciiTheme="minorHAnsi" w:hAnsiTheme="minorHAnsi" w:cstheme="minorHAnsi"/>
          <w:sz w:val="20"/>
          <w:szCs w:val="24"/>
        </w:rPr>
        <w:t xml:space="preserve"> </w:t>
      </w:r>
      <w:r w:rsidR="00A310C8">
        <w:rPr>
          <w:rFonts w:asciiTheme="minorHAnsi" w:hAnsiTheme="minorHAnsi" w:cstheme="minorHAnsi"/>
          <w:sz w:val="20"/>
          <w:szCs w:val="24"/>
        </w:rPr>
        <w:t>41-5</w:t>
      </w:r>
      <w:r w:rsidR="002D6240">
        <w:rPr>
          <w:rFonts w:asciiTheme="minorHAnsi" w:hAnsiTheme="minorHAnsi" w:cstheme="minorHAnsi"/>
          <w:sz w:val="20"/>
          <w:szCs w:val="24"/>
        </w:rPr>
        <w:t>0</w:t>
      </w:r>
      <w:r w:rsidR="00A310C8">
        <w:rPr>
          <w:rFonts w:asciiTheme="minorHAnsi" w:hAnsiTheme="minorHAnsi" w:cstheme="minorHAnsi"/>
          <w:sz w:val="20"/>
          <w:szCs w:val="24"/>
        </w:rPr>
        <w:t>%</w:t>
      </w:r>
      <w:r w:rsidR="00775339" w:rsidRPr="00775339">
        <w:rPr>
          <w:rFonts w:asciiTheme="minorHAnsi" w:hAnsiTheme="minorHAnsi" w:cstheme="minorHAnsi"/>
          <w:sz w:val="20"/>
          <w:szCs w:val="24"/>
        </w:rPr>
        <w:t xml:space="preserve"> elégséges (2)</w:t>
      </w:r>
      <w:r w:rsidR="00775339">
        <w:rPr>
          <w:rFonts w:asciiTheme="minorHAnsi" w:hAnsiTheme="minorHAnsi" w:cstheme="minorHAnsi"/>
          <w:sz w:val="20"/>
          <w:szCs w:val="24"/>
        </w:rPr>
        <w:t xml:space="preserve">, </w:t>
      </w:r>
      <w:r w:rsidR="00A310C8">
        <w:rPr>
          <w:rFonts w:asciiTheme="minorHAnsi" w:hAnsiTheme="minorHAnsi" w:cstheme="minorHAnsi"/>
          <w:sz w:val="20"/>
          <w:szCs w:val="24"/>
        </w:rPr>
        <w:t>5</w:t>
      </w:r>
      <w:r w:rsidR="002D6240">
        <w:rPr>
          <w:rFonts w:asciiTheme="minorHAnsi" w:hAnsiTheme="minorHAnsi" w:cstheme="minorHAnsi"/>
          <w:sz w:val="20"/>
          <w:szCs w:val="24"/>
        </w:rPr>
        <w:t>1</w:t>
      </w:r>
      <w:r w:rsidR="00A310C8">
        <w:rPr>
          <w:rFonts w:asciiTheme="minorHAnsi" w:hAnsiTheme="minorHAnsi" w:cstheme="minorHAnsi"/>
          <w:sz w:val="20"/>
          <w:szCs w:val="24"/>
        </w:rPr>
        <w:t>-</w:t>
      </w:r>
      <w:r w:rsidR="002D6240">
        <w:rPr>
          <w:rFonts w:asciiTheme="minorHAnsi" w:hAnsiTheme="minorHAnsi" w:cstheme="minorHAnsi"/>
          <w:sz w:val="20"/>
          <w:szCs w:val="24"/>
        </w:rPr>
        <w:t>6</w:t>
      </w:r>
      <w:r w:rsidR="00A310C8">
        <w:rPr>
          <w:rFonts w:asciiTheme="minorHAnsi" w:hAnsiTheme="minorHAnsi" w:cstheme="minorHAnsi"/>
          <w:sz w:val="20"/>
          <w:szCs w:val="24"/>
        </w:rPr>
        <w:t>0%</w:t>
      </w:r>
      <w:r w:rsidR="00775339" w:rsidRPr="00775339">
        <w:rPr>
          <w:rFonts w:asciiTheme="minorHAnsi" w:hAnsiTheme="minorHAnsi" w:cstheme="minorHAnsi"/>
          <w:sz w:val="20"/>
          <w:szCs w:val="24"/>
        </w:rPr>
        <w:t xml:space="preserve"> közepes (3)</w:t>
      </w:r>
      <w:r w:rsidR="00775339">
        <w:rPr>
          <w:rFonts w:asciiTheme="minorHAnsi" w:hAnsiTheme="minorHAnsi" w:cstheme="minorHAnsi"/>
          <w:sz w:val="20"/>
          <w:szCs w:val="24"/>
        </w:rPr>
        <w:t xml:space="preserve">, </w:t>
      </w:r>
      <w:r w:rsidR="002D6240">
        <w:rPr>
          <w:rFonts w:asciiTheme="minorHAnsi" w:hAnsiTheme="minorHAnsi" w:cstheme="minorHAnsi"/>
          <w:sz w:val="20"/>
          <w:szCs w:val="24"/>
        </w:rPr>
        <w:t>6</w:t>
      </w:r>
      <w:r w:rsidR="00775339" w:rsidRPr="00775339">
        <w:rPr>
          <w:rFonts w:asciiTheme="minorHAnsi" w:hAnsiTheme="minorHAnsi" w:cstheme="minorHAnsi"/>
          <w:sz w:val="20"/>
          <w:szCs w:val="24"/>
        </w:rPr>
        <w:t>1</w:t>
      </w:r>
      <w:r w:rsidR="00A310C8">
        <w:rPr>
          <w:rFonts w:asciiTheme="minorHAnsi" w:hAnsiTheme="minorHAnsi" w:cstheme="minorHAnsi"/>
          <w:sz w:val="20"/>
          <w:szCs w:val="24"/>
        </w:rPr>
        <w:t>-</w:t>
      </w:r>
      <w:r w:rsidR="002D6240">
        <w:rPr>
          <w:rFonts w:asciiTheme="minorHAnsi" w:hAnsiTheme="minorHAnsi" w:cstheme="minorHAnsi"/>
          <w:sz w:val="20"/>
          <w:szCs w:val="24"/>
        </w:rPr>
        <w:t>70</w:t>
      </w:r>
      <w:r w:rsidR="00A310C8">
        <w:rPr>
          <w:rFonts w:asciiTheme="minorHAnsi" w:hAnsiTheme="minorHAnsi" w:cstheme="minorHAnsi"/>
          <w:sz w:val="20"/>
          <w:szCs w:val="24"/>
        </w:rPr>
        <w:t>%</w:t>
      </w:r>
      <w:r w:rsidR="00775339" w:rsidRPr="00775339">
        <w:rPr>
          <w:rFonts w:asciiTheme="minorHAnsi" w:hAnsiTheme="minorHAnsi" w:cstheme="minorHAnsi"/>
          <w:sz w:val="20"/>
          <w:szCs w:val="24"/>
        </w:rPr>
        <w:t xml:space="preserve"> jó (4)</w:t>
      </w:r>
      <w:r w:rsidR="00775339">
        <w:rPr>
          <w:rFonts w:asciiTheme="minorHAnsi" w:hAnsiTheme="minorHAnsi" w:cstheme="minorHAnsi"/>
          <w:sz w:val="20"/>
          <w:szCs w:val="24"/>
        </w:rPr>
        <w:t xml:space="preserve">, </w:t>
      </w:r>
      <w:r w:rsidR="002D6240">
        <w:rPr>
          <w:rFonts w:asciiTheme="minorHAnsi" w:hAnsiTheme="minorHAnsi" w:cstheme="minorHAnsi"/>
          <w:sz w:val="20"/>
          <w:szCs w:val="24"/>
        </w:rPr>
        <w:t>71</w:t>
      </w:r>
      <w:r w:rsidR="00A310C8">
        <w:rPr>
          <w:rFonts w:asciiTheme="minorHAnsi" w:hAnsiTheme="minorHAnsi" w:cstheme="minorHAnsi"/>
          <w:sz w:val="20"/>
          <w:szCs w:val="24"/>
        </w:rPr>
        <w:t>-</w:t>
      </w:r>
      <w:r w:rsidR="00775339" w:rsidRPr="00775339">
        <w:rPr>
          <w:rFonts w:asciiTheme="minorHAnsi" w:hAnsiTheme="minorHAnsi" w:cstheme="minorHAnsi"/>
          <w:sz w:val="20"/>
          <w:szCs w:val="24"/>
        </w:rPr>
        <w:t>1</w:t>
      </w:r>
      <w:r w:rsidR="00A310C8">
        <w:rPr>
          <w:rFonts w:asciiTheme="minorHAnsi" w:hAnsiTheme="minorHAnsi" w:cstheme="minorHAnsi"/>
          <w:sz w:val="20"/>
          <w:szCs w:val="24"/>
        </w:rPr>
        <w:t>00%</w:t>
      </w:r>
      <w:r w:rsidR="00775339" w:rsidRPr="00775339">
        <w:rPr>
          <w:rFonts w:asciiTheme="minorHAnsi" w:hAnsiTheme="minorHAnsi" w:cstheme="minorHAnsi"/>
          <w:sz w:val="20"/>
          <w:szCs w:val="24"/>
        </w:rPr>
        <w:t xml:space="preserve"> jeles (5)</w:t>
      </w:r>
      <w:r w:rsidR="00775339">
        <w:rPr>
          <w:rFonts w:asciiTheme="minorHAnsi" w:hAnsiTheme="minorHAnsi" w:cstheme="minorHAnsi"/>
          <w:sz w:val="20"/>
          <w:szCs w:val="24"/>
        </w:rPr>
        <w:t>.</w:t>
      </w:r>
    </w:p>
    <w:p w14:paraId="65A9BF0C" w14:textId="77777777" w:rsidR="009B4F16" w:rsidRPr="00217B86" w:rsidRDefault="009B4F16" w:rsidP="009B4F16">
      <w:pPr>
        <w:rPr>
          <w:b/>
        </w:rPr>
      </w:pPr>
    </w:p>
    <w:p w14:paraId="3C1311BE" w14:textId="77777777" w:rsidR="009B4F16" w:rsidRPr="00CE0526" w:rsidRDefault="009B4F16" w:rsidP="000A37C1">
      <w:pPr>
        <w:pStyle w:val="Cmsor2"/>
      </w:pPr>
      <w:r w:rsidRPr="00D14FA8">
        <w:t>Kötelező és ajánlott irodalom</w:t>
      </w:r>
    </w:p>
    <w:p w14:paraId="429C6C75" w14:textId="473B1342" w:rsidR="009B4F16" w:rsidRDefault="00775339" w:rsidP="009B4F16">
      <w:pPr>
        <w:pStyle w:val="Listaszerbekezds"/>
        <w:numPr>
          <w:ilvl w:val="0"/>
          <w:numId w:val="2"/>
        </w:numPr>
      </w:pPr>
      <w:r w:rsidRPr="00775339">
        <w:rPr>
          <w:szCs w:val="24"/>
        </w:rPr>
        <w:t xml:space="preserve">Gulyás András: Városi közlekedés (jegyzet) PTE </w:t>
      </w:r>
      <w:proofErr w:type="spellStart"/>
      <w:r w:rsidRPr="00775339">
        <w:rPr>
          <w:szCs w:val="24"/>
        </w:rPr>
        <w:t>PMMIK</w:t>
      </w:r>
      <w:proofErr w:type="spellEnd"/>
      <w:r w:rsidRPr="00775339">
        <w:rPr>
          <w:szCs w:val="24"/>
        </w:rPr>
        <w:t xml:space="preserve"> Pécs 2012.</w:t>
      </w:r>
      <w:r w:rsidR="007D4B5D">
        <w:rPr>
          <w:szCs w:val="24"/>
        </w:rPr>
        <w:t xml:space="preserve"> (kötelező)</w:t>
      </w:r>
    </w:p>
    <w:p w14:paraId="52C0F8B6" w14:textId="40D9F6CB" w:rsidR="009B4F16" w:rsidRDefault="00775339" w:rsidP="00775339">
      <w:pPr>
        <w:pStyle w:val="Listaszerbekezds"/>
        <w:numPr>
          <w:ilvl w:val="0"/>
          <w:numId w:val="2"/>
        </w:numPr>
      </w:pPr>
      <w:r>
        <w:rPr>
          <w:szCs w:val="24"/>
        </w:rPr>
        <w:t xml:space="preserve">Koren Csaba - </w:t>
      </w:r>
      <w:proofErr w:type="spellStart"/>
      <w:r>
        <w:rPr>
          <w:szCs w:val="24"/>
        </w:rPr>
        <w:t>Prileszky</w:t>
      </w:r>
      <w:proofErr w:type="spellEnd"/>
      <w:r>
        <w:rPr>
          <w:szCs w:val="24"/>
        </w:rPr>
        <w:t xml:space="preserve"> István - Horváth Balázs - Tóth-Szabó Zsuzsanna: Közlekedéstervezés. Universitas-Győr 2007.</w:t>
      </w:r>
      <w:r w:rsidR="007D4B5D">
        <w:rPr>
          <w:szCs w:val="24"/>
        </w:rPr>
        <w:t xml:space="preserve"> (ajánlott)</w:t>
      </w:r>
    </w:p>
    <w:p w14:paraId="1B01C670" w14:textId="77777777" w:rsidR="00914794" w:rsidRDefault="00914794"/>
    <w:p w14:paraId="1B01C6D4" w14:textId="77777777" w:rsidR="00914794" w:rsidRDefault="00914794"/>
    <w:p w14:paraId="1B01C6D5" w14:textId="77777777" w:rsidR="00E61D61" w:rsidRDefault="00E61D61">
      <w:pPr>
        <w:sectPr w:rsidR="00E61D61" w:rsidSect="00944FAB">
          <w:footerReference w:type="default" r:id="rId7"/>
          <w:pgSz w:w="16838" w:h="11906" w:orient="landscape"/>
          <w:pgMar w:top="1417" w:right="851" w:bottom="1417" w:left="1417" w:header="708" w:footer="708" w:gutter="0"/>
          <w:cols w:space="708"/>
          <w:docGrid w:linePitch="360"/>
        </w:sectPr>
      </w:pPr>
    </w:p>
    <w:p w14:paraId="1B01C6D6" w14:textId="77777777" w:rsidR="00914794" w:rsidRPr="00064593" w:rsidRDefault="00064593" w:rsidP="008273BB">
      <w:pPr>
        <w:pStyle w:val="Cmsor2"/>
      </w:pPr>
      <w:r w:rsidRPr="00064593">
        <w:lastRenderedPageBreak/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14:paraId="1B01C6DB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1C6D7" w14:textId="77777777"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9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A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14:paraId="1B01C6F1" w14:textId="77777777" w:rsidTr="009F06B0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DC" w14:textId="425EB6DE" w:rsidR="003B639F" w:rsidRPr="007910A3" w:rsidRDefault="00064593" w:rsidP="006129C1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</w:t>
            </w:r>
            <w:r w:rsidR="009F06B0">
              <w:rPr>
                <w:rFonts w:eastAsia="Times New Roman"/>
                <w:lang w:eastAsia="hu-HU"/>
              </w:rPr>
              <w:t>2</w:t>
            </w:r>
            <w:r w:rsidR="00944FAB">
              <w:rPr>
                <w:rFonts w:eastAsia="Times New Roman"/>
                <w:lang w:eastAsia="hu-HU"/>
              </w:rPr>
              <w:t>1</w:t>
            </w:r>
            <w:r>
              <w:rPr>
                <w:rFonts w:eastAsia="Times New Roman"/>
                <w:lang w:eastAsia="hu-HU"/>
              </w:rPr>
              <w:t>/20</w:t>
            </w:r>
            <w:r w:rsidR="009F06B0">
              <w:rPr>
                <w:rFonts w:eastAsia="Times New Roman"/>
                <w:lang w:eastAsia="hu-HU"/>
              </w:rPr>
              <w:t>2</w:t>
            </w:r>
            <w:r w:rsidR="00944FAB">
              <w:rPr>
                <w:rFonts w:eastAsia="Times New Roman"/>
                <w:lang w:eastAsia="hu-HU"/>
              </w:rPr>
              <w:t>2</w:t>
            </w:r>
            <w:r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</w:t>
            </w:r>
            <w:r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1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2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3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4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5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6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7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9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A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B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C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F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BB4474" w:rsidRPr="003B639F" w14:paraId="1B01C707" w14:textId="77777777" w:rsidTr="00944FAB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F2" w14:textId="77777777" w:rsidR="00BB4474" w:rsidRPr="00064593" w:rsidRDefault="00BB4474" w:rsidP="00BB447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3" w14:textId="27D1BCFB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4" w14:textId="0C685618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5" w14:textId="4CDC38E0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6" w14:textId="377ECD08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7" w14:textId="258C9DBC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8" w14:textId="1E8C0E3D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9" w14:textId="07C94FAC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A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B" w14:textId="591C86B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6FC" w14:textId="02E0DF0F" w:rsidR="00BB4474" w:rsidRPr="00E11CCC" w:rsidRDefault="00BB4474" w:rsidP="00BB44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D" w14:textId="5203DC85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E" w14:textId="34DCE6AD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F" w14:textId="3EE05CD0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0" w14:textId="2D68847B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01" w14:textId="65D45C4F" w:rsidR="00BB4474" w:rsidRPr="00E11CCC" w:rsidRDefault="00BB4474" w:rsidP="00BB44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01C702" w14:textId="77777777" w:rsidR="00BB4474" w:rsidRPr="00E11CCC" w:rsidRDefault="00BB4474" w:rsidP="00BB44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01C703" w14:textId="77777777" w:rsidR="00BB4474" w:rsidRPr="00E11CCC" w:rsidRDefault="00BB4474" w:rsidP="00BB44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B01C704" w14:textId="77777777" w:rsidR="00BB4474" w:rsidRPr="00E11CCC" w:rsidRDefault="00BB4474" w:rsidP="00BB44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B01C705" w14:textId="77777777" w:rsidR="00BB4474" w:rsidRPr="00E11CCC" w:rsidRDefault="00BB4474" w:rsidP="00BB44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01C706" w14:textId="77777777" w:rsidR="00BB4474" w:rsidRPr="00E11CCC" w:rsidRDefault="00BB4474" w:rsidP="00BB44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B4474" w:rsidRPr="003B639F" w14:paraId="1B01C71D" w14:textId="77777777" w:rsidTr="00944FAB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08" w14:textId="434A4BD1" w:rsidR="00BB4474" w:rsidRPr="00064593" w:rsidRDefault="00BB4474" w:rsidP="00BB447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Gyakorlat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9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A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B" w14:textId="5E460649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C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D" w14:textId="35A6E25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E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F" w14:textId="72475578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0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1" w14:textId="4A1066DF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B01C712" w14:textId="77777777" w:rsidR="00BB4474" w:rsidRPr="00E11CCC" w:rsidRDefault="00BB4474" w:rsidP="00BB44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3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4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5" w14:textId="62C56714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6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7" w14:textId="70E02A58" w:rsidR="00BB4474" w:rsidRPr="00E11CCC" w:rsidRDefault="00BB4474" w:rsidP="00BB44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8" w14:textId="77777777" w:rsidR="00BB4474" w:rsidRPr="00E11CCC" w:rsidRDefault="00BB4474" w:rsidP="00BB44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9" w14:textId="77777777" w:rsidR="00BB4474" w:rsidRPr="00E11CCC" w:rsidRDefault="00BB4474" w:rsidP="00BB44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B01C71A" w14:textId="77777777" w:rsidR="00BB4474" w:rsidRPr="00E11CCC" w:rsidRDefault="00BB4474" w:rsidP="00BB44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B01C71B" w14:textId="77777777" w:rsidR="00BB4474" w:rsidRPr="00E11CCC" w:rsidRDefault="00BB4474" w:rsidP="00BB44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01C71C" w14:textId="77777777" w:rsidR="00BB4474" w:rsidRPr="00E11CCC" w:rsidRDefault="00BB4474" w:rsidP="00BB44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B4474" w:rsidRPr="003B639F" w14:paraId="1B01C733" w14:textId="77777777" w:rsidTr="00944FAB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1E" w14:textId="77777777" w:rsidR="00BB4474" w:rsidRPr="00064593" w:rsidRDefault="00BB4474" w:rsidP="00BB447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1F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0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1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2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3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4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5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6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7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B01C728" w14:textId="77777777" w:rsidR="00BB4474" w:rsidRPr="00E11CCC" w:rsidRDefault="00BB4474" w:rsidP="00BB44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9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A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B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2C" w14:textId="2D927405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zh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2D" w14:textId="6652AC99" w:rsidR="00BB4474" w:rsidRPr="00E11CCC" w:rsidRDefault="00BB4474" w:rsidP="00BB44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zh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pót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2E" w14:textId="77777777" w:rsidR="00BB4474" w:rsidRPr="00E11CCC" w:rsidRDefault="00BB4474" w:rsidP="00BB44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2F" w14:textId="77777777" w:rsidR="00BB4474" w:rsidRPr="00E11CCC" w:rsidRDefault="00BB4474" w:rsidP="00BB44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B01C730" w14:textId="77777777" w:rsidR="00BB4474" w:rsidRPr="00E11CCC" w:rsidRDefault="00BB4474" w:rsidP="00BB44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B01C731" w14:textId="77777777" w:rsidR="00BB4474" w:rsidRPr="00E11CCC" w:rsidRDefault="00BB4474" w:rsidP="00BB44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01C732" w14:textId="77777777" w:rsidR="00BB4474" w:rsidRPr="00E11CCC" w:rsidRDefault="00BB4474" w:rsidP="00BB44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B4474" w:rsidRPr="003B639F" w14:paraId="1B01C74A" w14:textId="77777777" w:rsidTr="00944FAB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34" w14:textId="77777777" w:rsidR="00BB4474" w:rsidRPr="00064593" w:rsidRDefault="00BB4474" w:rsidP="00BB44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5" w14:textId="77777777" w:rsidR="00BB4474" w:rsidRPr="00064593" w:rsidRDefault="00BB4474" w:rsidP="00BB447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6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7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8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9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A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B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C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D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E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1B01C73F" w14:textId="77777777" w:rsidR="00BB4474" w:rsidRPr="00E11CCC" w:rsidRDefault="00BB4474" w:rsidP="00BB44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0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1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2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3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4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5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6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1C747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1C748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9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BB4474" w:rsidRPr="003B639F" w14:paraId="1B01C761" w14:textId="77777777" w:rsidTr="00944FAB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4B" w14:textId="77777777" w:rsidR="00BB4474" w:rsidRPr="00064593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C" w14:textId="77777777" w:rsidR="00BB4474" w:rsidRPr="00064593" w:rsidRDefault="00BB4474" w:rsidP="00BB447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D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E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F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0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1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2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3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4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5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56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7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8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9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A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5B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C" w14:textId="77777777" w:rsidR="00BB4474" w:rsidRPr="0097665F" w:rsidRDefault="00BB4474" w:rsidP="00BB44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D" w14:textId="77777777" w:rsidR="00BB4474" w:rsidRPr="0097665F" w:rsidRDefault="00BB4474" w:rsidP="00BB44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1C75E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1C75F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0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BB4474" w:rsidRPr="003B639F" w14:paraId="1B01C778" w14:textId="77777777" w:rsidTr="00944FAB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62" w14:textId="77777777" w:rsidR="00BB4474" w:rsidRPr="00064593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63" w14:textId="77777777" w:rsidR="00BB4474" w:rsidRPr="00064593" w:rsidRDefault="00BB4474" w:rsidP="00BB447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4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5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6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7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8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9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A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B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C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6D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E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F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0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1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2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3" w14:textId="77777777" w:rsidR="00BB4474" w:rsidRPr="0097665F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4" w14:textId="77777777" w:rsidR="00BB4474" w:rsidRPr="0097665F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01C775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B01C776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7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BB4474" w:rsidRPr="003B639F" w14:paraId="1B01C78D" w14:textId="77777777" w:rsidTr="00944FAB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79" w14:textId="77777777" w:rsidR="00BB4474" w:rsidRPr="00064593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A" w14:textId="77777777" w:rsidR="00BB4474" w:rsidRPr="00064593" w:rsidRDefault="00BB4474" w:rsidP="00BB447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B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C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D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E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F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0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1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2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3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84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5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6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7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8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89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A" w14:textId="77777777" w:rsidR="00BB4474" w:rsidRPr="0097665F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B" w14:textId="77777777" w:rsidR="00BB4474" w:rsidRPr="0097665F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8C" w14:textId="7052FE41" w:rsidR="00BB4474" w:rsidRPr="00E11CCC" w:rsidRDefault="00BB4474" w:rsidP="00BB447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B4474" w:rsidRPr="003B639F" w14:paraId="1B01C7A2" w14:textId="77777777" w:rsidTr="00944FAB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8E" w14:textId="77777777" w:rsidR="00BB4474" w:rsidRPr="00064593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8F" w14:textId="77777777" w:rsidR="00BB4474" w:rsidRPr="00064593" w:rsidRDefault="00BB4474" w:rsidP="00BB447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0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1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2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3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4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5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6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7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8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9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A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B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C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D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E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F" w14:textId="77777777" w:rsidR="00BB4474" w:rsidRPr="0097665F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A0" w14:textId="77777777" w:rsidR="00BB4474" w:rsidRPr="0097665F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01C7A1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B4474" w:rsidRPr="003B639F" w14:paraId="1B01C7B6" w14:textId="77777777" w:rsidTr="00944FAB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3" w14:textId="77777777" w:rsidR="00BB4474" w:rsidRPr="00064593" w:rsidRDefault="00BB4474" w:rsidP="00BB447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Aláírás / Félévközi jegy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4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5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6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7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8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9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A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B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C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D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E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F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0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1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2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fj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3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4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B5" w14:textId="77777777" w:rsidR="00BB4474" w:rsidRPr="00E11CCC" w:rsidRDefault="00BB4474" w:rsidP="00BB447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44FAB" w:rsidRPr="003B639F" w14:paraId="1B01C7CC" w14:textId="77777777" w:rsidTr="00944FAB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B7" w14:textId="77777777" w:rsidR="00BB4474" w:rsidRPr="00064593" w:rsidRDefault="00BB4474" w:rsidP="00BB44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1C7B8" w14:textId="77777777" w:rsidR="00BB4474" w:rsidRPr="003B639F" w:rsidRDefault="00BB4474" w:rsidP="00BB4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1C7B9" w14:textId="77777777" w:rsidR="00BB4474" w:rsidRPr="003B639F" w:rsidRDefault="00BB4474" w:rsidP="00BB4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1C7BA" w14:textId="77777777" w:rsidR="00BB4474" w:rsidRPr="003B639F" w:rsidRDefault="00BB4474" w:rsidP="00BB4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1C7BB" w14:textId="77777777" w:rsidR="00BB4474" w:rsidRPr="003B639F" w:rsidRDefault="00BB4474" w:rsidP="00BB4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1C7BC" w14:textId="77777777" w:rsidR="00BB4474" w:rsidRPr="003B639F" w:rsidRDefault="00BB4474" w:rsidP="00BB4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1C7BD" w14:textId="77777777" w:rsidR="00BB4474" w:rsidRPr="003B639F" w:rsidRDefault="00BB4474" w:rsidP="00BB4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1C7BE" w14:textId="77777777" w:rsidR="00BB4474" w:rsidRPr="003B639F" w:rsidRDefault="00BB4474" w:rsidP="00BB4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1C7BF" w14:textId="77777777" w:rsidR="00BB4474" w:rsidRPr="003B639F" w:rsidRDefault="00BB4474" w:rsidP="00BB4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1C7C0" w14:textId="77777777" w:rsidR="00BB4474" w:rsidRPr="003B639F" w:rsidRDefault="00BB4474" w:rsidP="00BB4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1C7C1" w14:textId="77777777" w:rsidR="00BB4474" w:rsidRPr="003B639F" w:rsidRDefault="00BB4474" w:rsidP="00BB4474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1C7C2" w14:textId="77777777" w:rsidR="00BB4474" w:rsidRPr="003B639F" w:rsidRDefault="00BB4474" w:rsidP="00BB4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1C7C3" w14:textId="77777777" w:rsidR="00BB4474" w:rsidRPr="003B639F" w:rsidRDefault="00BB4474" w:rsidP="00BB4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1C7C4" w14:textId="77777777" w:rsidR="00BB4474" w:rsidRPr="003B639F" w:rsidRDefault="00BB4474" w:rsidP="00BB4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1C7C5" w14:textId="77777777" w:rsidR="00BB4474" w:rsidRPr="003B639F" w:rsidRDefault="00BB4474" w:rsidP="00BB4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C6" w14:textId="77777777" w:rsidR="00BB4474" w:rsidRPr="003B639F" w:rsidRDefault="00BB4474" w:rsidP="00BB4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7" w14:textId="77777777" w:rsidR="00BB4474" w:rsidRPr="003B639F" w:rsidRDefault="00BB4474" w:rsidP="00BB4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8" w14:textId="77777777" w:rsidR="00BB4474" w:rsidRPr="003B639F" w:rsidRDefault="00BB4474" w:rsidP="00BB4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9" w14:textId="77777777" w:rsidR="00BB4474" w:rsidRPr="003B639F" w:rsidRDefault="00BB4474" w:rsidP="00BB4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A" w14:textId="77777777" w:rsidR="00BB4474" w:rsidRPr="003B639F" w:rsidRDefault="00BB4474" w:rsidP="00BB4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B" w14:textId="77777777" w:rsidR="00BB4474" w:rsidRPr="003B639F" w:rsidRDefault="00BB4474" w:rsidP="00BB44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1B01C7D4" w14:textId="3AF0FF9F" w:rsidR="00654D13" w:rsidRDefault="00654D13" w:rsidP="00944FAB"/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6422A" w14:textId="77777777" w:rsidR="00130BD5" w:rsidRDefault="00130BD5" w:rsidP="00AD4BC7">
      <w:pPr>
        <w:spacing w:after="0" w:line="240" w:lineRule="auto"/>
      </w:pPr>
      <w:r>
        <w:separator/>
      </w:r>
    </w:p>
  </w:endnote>
  <w:endnote w:type="continuationSeparator" w:id="0">
    <w:p w14:paraId="2F346A30" w14:textId="77777777" w:rsidR="00130BD5" w:rsidRDefault="00130BD5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BC2">
          <w:rPr>
            <w:noProof/>
          </w:rPr>
          <w:t>2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6EEC1" w14:textId="77777777" w:rsidR="00130BD5" w:rsidRDefault="00130BD5" w:rsidP="00AD4BC7">
      <w:pPr>
        <w:spacing w:after="0" w:line="240" w:lineRule="auto"/>
      </w:pPr>
      <w:r>
        <w:separator/>
      </w:r>
    </w:p>
  </w:footnote>
  <w:footnote w:type="continuationSeparator" w:id="0">
    <w:p w14:paraId="5C117D48" w14:textId="77777777" w:rsidR="00130BD5" w:rsidRDefault="00130BD5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111FE"/>
    <w:rsid w:val="00022F7F"/>
    <w:rsid w:val="000272A6"/>
    <w:rsid w:val="000308CD"/>
    <w:rsid w:val="00031B99"/>
    <w:rsid w:val="00064593"/>
    <w:rsid w:val="00085F17"/>
    <w:rsid w:val="000A2AEB"/>
    <w:rsid w:val="000A37C1"/>
    <w:rsid w:val="000A7F93"/>
    <w:rsid w:val="000F0177"/>
    <w:rsid w:val="000F6A91"/>
    <w:rsid w:val="00117AF0"/>
    <w:rsid w:val="00120708"/>
    <w:rsid w:val="00123E52"/>
    <w:rsid w:val="00127634"/>
    <w:rsid w:val="00130BD5"/>
    <w:rsid w:val="00183256"/>
    <w:rsid w:val="001B050E"/>
    <w:rsid w:val="001B57F9"/>
    <w:rsid w:val="00217B86"/>
    <w:rsid w:val="0022226A"/>
    <w:rsid w:val="00261943"/>
    <w:rsid w:val="002A5D34"/>
    <w:rsid w:val="002C33DD"/>
    <w:rsid w:val="002D6240"/>
    <w:rsid w:val="002F03A1"/>
    <w:rsid w:val="002F61F2"/>
    <w:rsid w:val="00305AFF"/>
    <w:rsid w:val="00337559"/>
    <w:rsid w:val="00350779"/>
    <w:rsid w:val="00396EB7"/>
    <w:rsid w:val="003A23E0"/>
    <w:rsid w:val="003A57DC"/>
    <w:rsid w:val="003B554A"/>
    <w:rsid w:val="003B639F"/>
    <w:rsid w:val="003B7E34"/>
    <w:rsid w:val="003C5010"/>
    <w:rsid w:val="0040244E"/>
    <w:rsid w:val="0044290E"/>
    <w:rsid w:val="00445928"/>
    <w:rsid w:val="004C2A6B"/>
    <w:rsid w:val="00515A1A"/>
    <w:rsid w:val="005259E6"/>
    <w:rsid w:val="005C4744"/>
    <w:rsid w:val="005D147A"/>
    <w:rsid w:val="005F7E4B"/>
    <w:rsid w:val="006129C1"/>
    <w:rsid w:val="00654D13"/>
    <w:rsid w:val="006643D3"/>
    <w:rsid w:val="00670FBF"/>
    <w:rsid w:val="006972DA"/>
    <w:rsid w:val="006B0ADA"/>
    <w:rsid w:val="006C78B2"/>
    <w:rsid w:val="006D6D10"/>
    <w:rsid w:val="006F3959"/>
    <w:rsid w:val="00704915"/>
    <w:rsid w:val="00721F29"/>
    <w:rsid w:val="007228ED"/>
    <w:rsid w:val="00722C34"/>
    <w:rsid w:val="007472CC"/>
    <w:rsid w:val="00775339"/>
    <w:rsid w:val="007910A3"/>
    <w:rsid w:val="007A562D"/>
    <w:rsid w:val="007D4B5D"/>
    <w:rsid w:val="007E136B"/>
    <w:rsid w:val="007E6B15"/>
    <w:rsid w:val="007F77FE"/>
    <w:rsid w:val="00804E36"/>
    <w:rsid w:val="0081406D"/>
    <w:rsid w:val="008273BB"/>
    <w:rsid w:val="00856987"/>
    <w:rsid w:val="0086520B"/>
    <w:rsid w:val="00872D10"/>
    <w:rsid w:val="0089661B"/>
    <w:rsid w:val="008E6B16"/>
    <w:rsid w:val="009132BE"/>
    <w:rsid w:val="00914794"/>
    <w:rsid w:val="009264BA"/>
    <w:rsid w:val="00944FAB"/>
    <w:rsid w:val="00956261"/>
    <w:rsid w:val="0096210A"/>
    <w:rsid w:val="0097665F"/>
    <w:rsid w:val="00986D83"/>
    <w:rsid w:val="009B4F16"/>
    <w:rsid w:val="009E1BC2"/>
    <w:rsid w:val="009F06B0"/>
    <w:rsid w:val="00A11999"/>
    <w:rsid w:val="00A310C8"/>
    <w:rsid w:val="00A4562E"/>
    <w:rsid w:val="00A72E36"/>
    <w:rsid w:val="00A84B7E"/>
    <w:rsid w:val="00A86B2B"/>
    <w:rsid w:val="00AD4BC7"/>
    <w:rsid w:val="00B2412D"/>
    <w:rsid w:val="00B40C80"/>
    <w:rsid w:val="00B4575E"/>
    <w:rsid w:val="00B621CA"/>
    <w:rsid w:val="00B718D5"/>
    <w:rsid w:val="00B74954"/>
    <w:rsid w:val="00B8445E"/>
    <w:rsid w:val="00BB4474"/>
    <w:rsid w:val="00BD39FD"/>
    <w:rsid w:val="00BE16CA"/>
    <w:rsid w:val="00BE208D"/>
    <w:rsid w:val="00BF0F08"/>
    <w:rsid w:val="00BF6579"/>
    <w:rsid w:val="00C128DE"/>
    <w:rsid w:val="00C156A0"/>
    <w:rsid w:val="00C6726F"/>
    <w:rsid w:val="00C76A5B"/>
    <w:rsid w:val="00C912C1"/>
    <w:rsid w:val="00CE0526"/>
    <w:rsid w:val="00CE34F4"/>
    <w:rsid w:val="00D0714B"/>
    <w:rsid w:val="00D14FA8"/>
    <w:rsid w:val="00D2084B"/>
    <w:rsid w:val="00D34F1E"/>
    <w:rsid w:val="00D66345"/>
    <w:rsid w:val="00D841A0"/>
    <w:rsid w:val="00DA367B"/>
    <w:rsid w:val="00DA4DD7"/>
    <w:rsid w:val="00E11CCC"/>
    <w:rsid w:val="00E21CB6"/>
    <w:rsid w:val="00E34CFC"/>
    <w:rsid w:val="00E548EC"/>
    <w:rsid w:val="00E61D61"/>
    <w:rsid w:val="00E66CB3"/>
    <w:rsid w:val="00E81E72"/>
    <w:rsid w:val="00EC0DDD"/>
    <w:rsid w:val="00ED693F"/>
    <w:rsid w:val="00F27243"/>
    <w:rsid w:val="00F52598"/>
    <w:rsid w:val="00F56B34"/>
    <w:rsid w:val="00F64C15"/>
    <w:rsid w:val="00FA54C4"/>
    <w:rsid w:val="00FB6662"/>
    <w:rsid w:val="00FC3223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609911BF-538D-4C7B-8FBB-01C6A084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Norml0">
    <w:name w:val="Norm‡l"/>
    <w:rsid w:val="00775339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454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User</cp:lastModifiedBy>
  <cp:revision>12</cp:revision>
  <dcterms:created xsi:type="dcterms:W3CDTF">2020-07-17T14:39:00Z</dcterms:created>
  <dcterms:modified xsi:type="dcterms:W3CDTF">2021-09-02T08:10:00Z</dcterms:modified>
</cp:coreProperties>
</file>