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PTE-MIK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b/>
          <w:sz w:val="28"/>
          <w:szCs w:val="28"/>
          <w:lang w:val="hu-HU"/>
        </w:rPr>
        <w:t>Környezettudatos építés-készházak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SZB176MN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-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65A1B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Default="00417E9C" w:rsidP="00D65A1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D65A1B">
        <w:rPr>
          <w:rStyle w:val="None"/>
          <w:bCs/>
          <w:color w:val="000000" w:themeColor="text1"/>
          <w:sz w:val="18"/>
          <w:szCs w:val="18"/>
        </w:rPr>
        <w:t>meghívott előadók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D65A1B" w:rsidRDefault="00D65A1B" w:rsidP="00D65A1B">
      <w:pPr>
        <w:rPr>
          <w:sz w:val="20"/>
          <w:lang w:val="hu-HU"/>
        </w:rPr>
      </w:pPr>
      <w:r w:rsidRPr="00D65A1B">
        <w:rPr>
          <w:sz w:val="20"/>
          <w:lang w:val="hu-HU"/>
        </w:rPr>
        <w:t>Az elkövetkezendő évtizedek célja ésazépítőiparbandolgozószakemberekelőttállónagykihívás, hogyolyanépületeket, építményeketépítsünk, melyeknekkicsiazökológiailábnyoma, ígysegítik a karbonsemlegességelérését és a klíma védelmét</w:t>
      </w:r>
      <w:r>
        <w:rPr>
          <w:sz w:val="20"/>
          <w:lang w:val="hu-HU"/>
        </w:rPr>
        <w:t>.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Azelőadók a klímavédelem, a készházszerkezetekésépítésitechnológiák, valamint  atermészetesanyagokfelhasználásánaknemzetközileg is elismerthazaiszakemberei. Azelőadásokmellett a hallgatóknaképület-, ésüzemlátogatásra is lehetőségelesz, a legkiválóbbakpedigegykülföldiszakmai kiránduláson is részt vehetnek.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 xml:space="preserve">A képzéscélja, hogy a hallgatókmegismerjék a környezettudatosságot, mint szemléletmódotésezen a szemüvegenkeresztül a készházaktervezésiszabályait, a különbözőkészházépítésitechnológiákat, azalkalmazhatóanyagokat. 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 előadók a klímavédelem, a készház szerkezetek és építési technológiák, valamint a természetes anyagok felhasználásának nemzetközileg is elismert hazai szakemberei. Az előadások mellett a hallgatóknak épület-, és üzemlátogatásra is lehetősége lesz, a legkiválóbbak pedig egy külföldi szakmai kiránduláson is részt vehetnek.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zelőadásokon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korábbiszemeszterekbenkészítettfeladatokelfogadásirendje: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félév végén a hallgatóknak egy </w:t>
      </w:r>
      <w:r w:rsidR="00B951B8">
        <w:rPr>
          <w:b/>
          <w:sz w:val="20"/>
          <w:szCs w:val="20"/>
          <w:lang w:val="hu-HU"/>
        </w:rPr>
        <w:t>zárthelyit kell írniuk</w:t>
      </w:r>
      <w:r>
        <w:rPr>
          <w:b/>
          <w:sz w:val="20"/>
          <w:szCs w:val="20"/>
          <w:lang w:val="hu-HU"/>
        </w:rPr>
        <w:t>, az erre kapott pontszám alapján kapják meg a hallgatók a féléves jegyüket.</w:t>
      </w:r>
      <w:r w:rsidR="00B951B8">
        <w:rPr>
          <w:b/>
          <w:sz w:val="20"/>
          <w:szCs w:val="20"/>
          <w:lang w:val="hu-HU"/>
        </w:rPr>
        <w:t xml:space="preserve"> A zárthelyi dolgozat megírására három alkalom lesz kijelölve, minden hallgató ebből legfeljebb kettőt vehet igénybe.</w:t>
      </w:r>
    </w:p>
    <w:p w:rsidR="00644573" w:rsidRPr="00B346BE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21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18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15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457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12 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B951B8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951B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077BE" w:rsidRDefault="00644573" w:rsidP="005077BE">
      <w:pPr>
        <w:widowControl w:val="0"/>
        <w:jc w:val="both"/>
        <w:rPr>
          <w:sz w:val="20"/>
        </w:rPr>
      </w:pPr>
      <w:r>
        <w:rPr>
          <w:sz w:val="20"/>
        </w:rPr>
        <w:t>Az</w:t>
      </w:r>
      <w:r w:rsidR="00B951B8">
        <w:rPr>
          <w:sz w:val="20"/>
        </w:rPr>
        <w:t xml:space="preserve"> </w:t>
      </w:r>
      <w:r>
        <w:rPr>
          <w:sz w:val="20"/>
        </w:rPr>
        <w:t>előadások</w:t>
      </w:r>
      <w:r w:rsidR="00B951B8">
        <w:rPr>
          <w:sz w:val="20"/>
        </w:rPr>
        <w:t xml:space="preserve"> </w:t>
      </w:r>
      <w:r>
        <w:rPr>
          <w:sz w:val="20"/>
        </w:rPr>
        <w:t>során</w:t>
      </w:r>
      <w:r w:rsidR="00B951B8">
        <w:rPr>
          <w:sz w:val="20"/>
        </w:rPr>
        <w:t xml:space="preserve"> </w:t>
      </w:r>
      <w:r>
        <w:rPr>
          <w:sz w:val="20"/>
        </w:rPr>
        <w:t>kerül</w:t>
      </w:r>
      <w:r w:rsidR="00B951B8">
        <w:rPr>
          <w:sz w:val="20"/>
        </w:rPr>
        <w:t xml:space="preserve"> </w:t>
      </w:r>
      <w:r>
        <w:rPr>
          <w:sz w:val="20"/>
        </w:rPr>
        <w:t>kiadásra.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B951B8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eghívott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előadók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64457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644573" w:rsidRPr="00644573" w:rsidRDefault="00415726" w:rsidP="0064457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3967"/>
        <w:gridCol w:w="4253"/>
      </w:tblGrid>
      <w:tr w:rsidR="00B951B8" w:rsidTr="00AD2582">
        <w:trPr>
          <w:trHeight w:val="285"/>
        </w:trPr>
        <w:tc>
          <w:tcPr>
            <w:tcW w:w="1130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71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3967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69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ELŐADÁS CÍME</w:t>
            </w:r>
          </w:p>
        </w:tc>
        <w:tc>
          <w:tcPr>
            <w:tcW w:w="4253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ELŐADÓ</w:t>
            </w: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készház építés fogalma, elterjedése, európai és magyarországi típusok, trendek, lehetőségek.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 Környezettudatos és Szerelt Technológiás Szakmai Tagozat elnöke</w:t>
            </w:r>
            <w:bookmarkStart w:id="0" w:name="_GoBack"/>
            <w:bookmarkEnd w:id="0"/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Építési termékek minősítése, (NMÉ-ETA-CE) teljesítmény nyilatkozata.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Tervezzünk készházat CPR szerint. (Teljesítmény nyilatkozat használata)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Pandula András József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ÉMI Np.Kft. Tudományos Főmunkatárs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Környezettudatos alapozási 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eljárások, talajcsavaros alapozási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 készházakhoz.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Dr. Román Zsolt, (PHD) </w:t>
            </w:r>
          </w:p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statikus tervező, fejlesztőmérnök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03.03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fa mint a környezettudatos építés alapja.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Dr. Szabó Péter  docens Soproni Egyetem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(Pásztory Zoltán dékán helyettes Soproni Egyetem)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készházak szárazépítési technológiájának építészeti lehetőségei  s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Wiesner György építészmérnök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Knauf Műszaki 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1.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2.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03.31.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Készházak életciklus elemzése a gyakorlatban. Carbon Footprint elemzés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Energiatudatos épületek tervezési szemlélete (plusz energiás házak)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Fazekas Péter, okl. faipari mérnök, energetikus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KAMPA konszern műszaki vezetője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04.07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Experimentation with electrochromic glass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i/>
                <w:sz w:val="20"/>
                <w:szCs w:val="20"/>
              </w:rPr>
            </w:pPr>
            <w:r w:rsidRPr="00717C90">
              <w:rPr>
                <w:rFonts w:cs="Helvetica"/>
                <w:i/>
                <w:sz w:val="20"/>
                <w:szCs w:val="20"/>
              </w:rPr>
              <w:t>(Construma április 6-10, ahol a MAKÉSZ is kiállít.)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>Gianni Loddo professzor a Cagliari Egyetemről</w:t>
            </w:r>
          </w:p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 xml:space="preserve">Az előadás címe: -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auto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04.14.</w:t>
            </w:r>
          </w:p>
        </w:tc>
        <w:tc>
          <w:tcPr>
            <w:tcW w:w="3967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Forma és környezettudatosság energetikai összefüggései.</w:t>
            </w: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Prof.Dr. habil Kistelegdi István DLA. Ph.D.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PTE-MIK Épületszerkezetek és Energiadesign Tanszék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04.19.-22..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Épület-, és üzemlátogatás (tavaszi szünet)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Kárpáti József az ÉVOSZ- Környezettudatos és Szerelt Technológiás Szakmai Tagozat elnöke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Beregszászi Pál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Berger Házak Zrt Ig. Polgár.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04.28.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Épület energetika, felület hűtés-fűtés, tapasztalatok a készházak épületgépészeti gyakorlatában. </w:t>
            </w:r>
          </w:p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Zöldi Szabolcs épületgépész mérnök, Bergerházak Zrt.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05.05.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Természetes építőanyagok használata és hazai szabályozási hátterük.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Bihari Ádám Urbanista-építészmérnökMSc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05.13.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és természetazonos anyagok használata a készház építésben a karbon semlegesség elérése érdekében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 xml:space="preserve">Bíró Péter épületbiológus, 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Naturica Group Kft. ügyvezető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MAKÉSZ Nemzetközi kapcsolatokért felelős</w:t>
            </w:r>
          </w:p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ab/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05.20.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Félév zárása - zh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Perényi László Mihály - Kárpáti József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nyáron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Bécs, Blaue Lagune Mintaházpark, és See-Stadtsmart city, 24 emeletes Ho-Ho „faház” megtekintése egy szakmai kirándulás keretében.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Jutalom út a kiváló eredményt elérők számára.</w:t>
            </w: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ÉVOSZ-Magyar Környezettudatos és Szerelt Technológiás Szakmai Tagozat elnöke</w:t>
            </w:r>
          </w:p>
        </w:tc>
      </w:tr>
    </w:tbl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Pr="006967BB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B951B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</w:t>
      </w:r>
      <w:r w:rsidR="00644573">
        <w:rPr>
          <w:rStyle w:val="None"/>
          <w:bCs/>
          <w:sz w:val="20"/>
          <w:szCs w:val="20"/>
          <w:lang w:val="hu-HU"/>
        </w:rPr>
        <w:t>2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644573">
        <w:rPr>
          <w:rStyle w:val="None"/>
          <w:bCs/>
          <w:sz w:val="20"/>
          <w:szCs w:val="20"/>
          <w:lang w:val="hu-HU"/>
        </w:rPr>
        <w:t>01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1" w:rsidRDefault="00641631" w:rsidP="007E74BB">
      <w:r>
        <w:separator/>
      </w:r>
    </w:p>
  </w:endnote>
  <w:endnote w:type="continuationSeparator" w:id="1">
    <w:p w:rsidR="00641631" w:rsidRDefault="00641631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E6FF6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951B8">
      <w:rPr>
        <w:rStyle w:val="Hyperlink0"/>
        <w:noProof/>
        <w:color w:val="auto"/>
        <w:sz w:val="14"/>
        <w:szCs w:val="14"/>
        <w:u w:val="none"/>
      </w:rPr>
      <w:t>2</w: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1" w:rsidRDefault="00641631" w:rsidP="007E74BB">
      <w:r>
        <w:separator/>
      </w:r>
    </w:p>
  </w:footnote>
  <w:footnote w:type="continuationSeparator" w:id="1">
    <w:p w:rsidR="00641631" w:rsidRDefault="00641631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034EEB" w:rsidRDefault="006C1C55" w:rsidP="00034EEB">
    <w:pPr>
      <w:pStyle w:val="TEMATIKAFEJLC-LBLC"/>
    </w:pPr>
    <w:r>
      <w:t>ÉPÍTÉSZMMSC</w:t>
    </w:r>
  </w:p>
  <w:p w:rsidR="00F12FE4" w:rsidRPr="00034EEB" w:rsidRDefault="00D65A1B" w:rsidP="00034EEB">
    <w:pPr>
      <w:pStyle w:val="TEMATIKAFEJLC-LBLC"/>
    </w:pPr>
    <w:r>
      <w:t>Környezettudatosépítés-készházak</w:t>
    </w:r>
    <w:r w:rsidR="00F12FE4" w:rsidRPr="00034EEB">
      <w:tab/>
    </w:r>
    <w:r w:rsidR="00F12FE4" w:rsidRPr="00034EEB">
      <w:tab/>
      <w:t>tantárgyitematika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D65A1B">
      <w:t>SZB176MN</w:t>
    </w:r>
    <w:r w:rsidR="00706875">
      <w:tab/>
    </w:r>
    <w:r w:rsidR="00613D07">
      <w:tab/>
    </w:r>
    <w:r w:rsidR="00D65A1B">
      <w:t>előadás</w:t>
    </w:r>
    <w:r>
      <w:t>:</w:t>
    </w:r>
    <w:r w:rsidR="00706875">
      <w:t>csütörtök</w:t>
    </w:r>
    <w:r w:rsidR="00D65A1B">
      <w:t xml:space="preserve"> 15.00</w:t>
    </w:r>
    <w:r w:rsidRPr="00F809D7">
      <w:t>-</w:t>
    </w:r>
    <w:r w:rsidR="00D65A1B">
      <w:t>16.15</w:t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77021E">
      <w:t>tavasz</w:t>
    </w:r>
    <w:r>
      <w:tab/>
    </w:r>
    <w:r>
      <w:tab/>
    </w:r>
    <w:r w:rsidR="00F12FE4" w:rsidRPr="0066620B">
      <w:t>Helyszín:</w:t>
    </w:r>
    <w:r w:rsidR="00D65A1B">
      <w:t>online</w:t>
    </w:r>
  </w:p>
  <w:p w:rsidR="00F12FE4" w:rsidRPr="00034EEB" w:rsidRDefault="00706875" w:rsidP="007257CB">
    <w:pPr>
      <w:pStyle w:val="TEMATIKAFEJLC-LBLC"/>
    </w:pPr>
    <w:r>
      <w:t>tagozat</w:t>
    </w:r>
    <w:r w:rsidR="0077021E">
      <w:t>: nappali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7B52A31"/>
    <w:multiLevelType w:val="hybridMultilevel"/>
    <w:tmpl w:val="ED043970"/>
    <w:lvl w:ilvl="0" w:tplc="334EC73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2"/>
  </w:num>
  <w:num w:numId="7">
    <w:abstractNumId w:val="14"/>
  </w:num>
  <w:num w:numId="8">
    <w:abstractNumId w:val="28"/>
  </w:num>
  <w:num w:numId="9">
    <w:abstractNumId w:val="43"/>
  </w:num>
  <w:num w:numId="10">
    <w:abstractNumId w:val="36"/>
  </w:num>
  <w:num w:numId="11">
    <w:abstractNumId w:val="6"/>
  </w:num>
  <w:num w:numId="12">
    <w:abstractNumId w:val="9"/>
  </w:num>
  <w:num w:numId="13">
    <w:abstractNumId w:val="41"/>
  </w:num>
  <w:num w:numId="14">
    <w:abstractNumId w:val="19"/>
  </w:num>
  <w:num w:numId="15">
    <w:abstractNumId w:val="44"/>
  </w:num>
  <w:num w:numId="16">
    <w:abstractNumId w:val="16"/>
  </w:num>
  <w:num w:numId="17">
    <w:abstractNumId w:val="42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3"/>
  </w:num>
  <w:num w:numId="29">
    <w:abstractNumId w:val="37"/>
  </w:num>
  <w:num w:numId="30">
    <w:abstractNumId w:val="10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5"/>
  </w:num>
  <w:num w:numId="36">
    <w:abstractNumId w:val="33"/>
  </w:num>
  <w:num w:numId="37">
    <w:abstractNumId w:val="30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 w:numId="4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1631"/>
    <w:rsid w:val="0064433E"/>
    <w:rsid w:val="00644573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31935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951B8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65A1B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E6FF6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  <w:style w:type="paragraph" w:customStyle="1" w:styleId="TableParagraph">
    <w:name w:val="Table Paragraph"/>
    <w:basedOn w:val="Norml"/>
    <w:uiPriority w:val="1"/>
    <w:qFormat/>
    <w:rsid w:val="006445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9" w:lineRule="exact"/>
      <w:ind w:left="72"/>
    </w:pPr>
    <w:rPr>
      <w:rFonts w:ascii="Calibri" w:eastAsia="Calibri" w:hAnsi="Calibri" w:cs="Calibri"/>
      <w:sz w:val="22"/>
      <w:szCs w:val="22"/>
      <w:bdr w:val="none" w:sz="0" w:space="0" w:color="auto"/>
      <w:lang w:val="hu-HU"/>
    </w:rPr>
  </w:style>
  <w:style w:type="paragraph" w:styleId="NormlWeb">
    <w:name w:val="Normal (Web)"/>
    <w:basedOn w:val="Norml"/>
    <w:uiPriority w:val="99"/>
    <w:semiHidden/>
    <w:unhideWhenUsed/>
    <w:rsid w:val="00B95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912F-89E2-49DA-9948-FEA075BD6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F1335-E151-4C7E-93AE-D62C3C4464C2}"/>
</file>

<file path=customXml/itemProps3.xml><?xml version="1.0" encoding="utf-8"?>
<ds:datastoreItem xmlns:ds="http://schemas.openxmlformats.org/officeDocument/2006/customXml" ds:itemID="{1F16ACE3-77ED-4A3E-A6E7-FB1718B90FF7}"/>
</file>

<file path=customXml/itemProps4.xml><?xml version="1.0" encoding="utf-8"?>
<ds:datastoreItem xmlns:ds="http://schemas.openxmlformats.org/officeDocument/2006/customXml" ds:itemID="{6FEB7ED7-383C-4337-863C-C389AB321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7</cp:revision>
  <cp:lastPrinted>2019-01-24T10:00:00Z</cp:lastPrinted>
  <dcterms:created xsi:type="dcterms:W3CDTF">2021-01-28T19:03:00Z</dcterms:created>
  <dcterms:modified xsi:type="dcterms:W3CDTF">2022-02-01T16:37:00Z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