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6E815335" w:rsidR="003A23E0" w:rsidRPr="007D3646" w:rsidRDefault="003A23E0" w:rsidP="00D65D40">
      <w:pPr>
        <w:pStyle w:val="Cmsor1"/>
        <w:tabs>
          <w:tab w:val="left" w:pos="0"/>
        </w:tabs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Tantárgy</w:t>
      </w:r>
      <w:r w:rsidR="009132BE" w:rsidRPr="007D3646">
        <w:rPr>
          <w:rFonts w:asciiTheme="majorHAnsi" w:hAnsiTheme="majorHAnsi"/>
        </w:rPr>
        <w:t>i</w:t>
      </w:r>
      <w:r w:rsidRPr="007D3646">
        <w:rPr>
          <w:rFonts w:asciiTheme="majorHAnsi" w:hAnsiTheme="majorHAnsi"/>
        </w:rPr>
        <w:t xml:space="preserve"> tematika és teljesítés</w:t>
      </w:r>
      <w:r w:rsidR="00BF0F08" w:rsidRPr="007D3646">
        <w:rPr>
          <w:rFonts w:asciiTheme="majorHAnsi" w:hAnsiTheme="majorHAnsi"/>
        </w:rPr>
        <w:t>i</w:t>
      </w:r>
      <w:r w:rsidRPr="007D3646">
        <w:rPr>
          <w:rFonts w:asciiTheme="majorHAnsi" w:hAnsiTheme="majorHAnsi"/>
        </w:rPr>
        <w:t xml:space="preserve"> követelménye</w:t>
      </w:r>
      <w:r w:rsidR="00BF0F08" w:rsidRPr="007D3646">
        <w:rPr>
          <w:rFonts w:asciiTheme="majorHAnsi" w:hAnsiTheme="majorHAnsi"/>
        </w:rPr>
        <w:t>k</w:t>
      </w:r>
      <w:r w:rsidR="002F61F2" w:rsidRPr="007D3646">
        <w:rPr>
          <w:rFonts w:asciiTheme="majorHAnsi" w:hAnsiTheme="majorHAnsi"/>
        </w:rPr>
        <w:t xml:space="preserve"> </w:t>
      </w:r>
    </w:p>
    <w:tbl>
      <w:tblPr>
        <w:tblStyle w:val="Tblzatrcsos7tarka1"/>
        <w:tblW w:w="4943" w:type="pct"/>
        <w:tblLayout w:type="fixed"/>
        <w:tblLook w:val="01E0" w:firstRow="1" w:lastRow="1" w:firstColumn="1" w:lastColumn="1" w:noHBand="0" w:noVBand="0"/>
      </w:tblPr>
      <w:tblGrid>
        <w:gridCol w:w="2066"/>
        <w:gridCol w:w="6903"/>
      </w:tblGrid>
      <w:tr w:rsidR="0088287C" w:rsidRPr="007D3646" w14:paraId="538577AF" w14:textId="77777777" w:rsidTr="00912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2" w:type="pct"/>
          </w:tcPr>
          <w:p w14:paraId="5DA93863" w14:textId="28C9DBCD" w:rsidR="0088287C" w:rsidRPr="007D3646" w:rsidRDefault="0088287C" w:rsidP="00205CDB">
            <w:pPr>
              <w:rPr>
                <w:rFonts w:asciiTheme="majorHAnsi" w:hAnsiTheme="majorHAnsi"/>
                <w:b w:val="0"/>
              </w:rPr>
            </w:pPr>
            <w:r w:rsidRPr="007D3646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848" w:type="pct"/>
          </w:tcPr>
          <w:p w14:paraId="3FE51C8F" w14:textId="424D5754" w:rsidR="0088287C" w:rsidRPr="007D3646" w:rsidRDefault="0088287C" w:rsidP="00205CDB">
            <w:pPr>
              <w:jc w:val="left"/>
              <w:rPr>
                <w:rFonts w:asciiTheme="majorHAnsi" w:eastAsia="Times New Roman" w:hAnsiTheme="majorHAnsi" w:cs="Times New Roman"/>
                <w:b w:val="0"/>
                <w:i w:val="0"/>
                <w:color w:val="000000"/>
                <w:lang w:eastAsia="hu-HU"/>
              </w:rPr>
            </w:pPr>
            <w:r w:rsidRPr="007D3646">
              <w:rPr>
                <w:rFonts w:asciiTheme="majorHAnsi" w:hAnsiTheme="majorHAnsi"/>
                <w:bCs w:val="0"/>
                <w:sz w:val="28"/>
                <w:szCs w:val="28"/>
              </w:rPr>
              <w:t>Csővezetékek, csőkötések, szerelvények</w:t>
            </w:r>
          </w:p>
        </w:tc>
      </w:tr>
      <w:tr w:rsidR="00AD4BC7" w:rsidRPr="007D3646" w14:paraId="1B01C622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0" w14:textId="2FA6DB30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tbl>
            <w:tblPr>
              <w:tblW w:w="6346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89502D" w:rsidRPr="007D3646" w14:paraId="5C2FE5B4" w14:textId="77777777" w:rsidTr="00912454">
              <w:trPr>
                <w:trHeight w:val="382"/>
              </w:trPr>
              <w:tc>
                <w:tcPr>
                  <w:tcW w:w="6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438F72A4" w:rsidR="0089502D" w:rsidRPr="007D3646" w:rsidRDefault="004E27E4" w:rsidP="00BF18A7">
                  <w:pPr>
                    <w:jc w:val="left"/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</w:pPr>
                  <w:r w:rsidRPr="007D3646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  <w:t>MSB487M</w:t>
                  </w:r>
                  <w:r w:rsidR="00BF18A7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  <w:t>L</w:t>
                  </w:r>
                  <w:r w:rsidRPr="007D3646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  <w:t>GM</w:t>
                  </w:r>
                </w:p>
              </w:tc>
            </w:tr>
          </w:tbl>
          <w:p w14:paraId="1B01C621" w14:textId="77777777" w:rsidR="00AD4BC7" w:rsidRPr="007D3646" w:rsidRDefault="00AD4BC7" w:rsidP="00205CDB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AD4BC7" w:rsidRPr="007D3646" w14:paraId="1B01C625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3" w14:textId="14E4C507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Heti óraszá</w:t>
            </w:r>
            <w:r w:rsidR="003A57DC" w:rsidRPr="007D3646">
              <w:rPr>
                <w:rFonts w:asciiTheme="majorHAnsi" w:hAnsiTheme="majorHAnsi"/>
                <w:b/>
              </w:rPr>
              <w:t>m</w:t>
            </w:r>
            <w:r w:rsidRPr="007D3646">
              <w:rPr>
                <w:rFonts w:asciiTheme="majorHAnsi" w:hAnsiTheme="majorHAnsi"/>
                <w:b/>
              </w:rPr>
              <w:t>:</w:t>
            </w:r>
            <w:r w:rsidR="007910A3" w:rsidRPr="007D3646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4" w14:textId="5F5A2886" w:rsidR="00AD4BC7" w:rsidRPr="007D3646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1</w:t>
            </w:r>
            <w:r w:rsidR="0089502D" w:rsidRPr="007D3646">
              <w:rPr>
                <w:rFonts w:asciiTheme="majorHAnsi" w:hAnsiTheme="majorHAnsi"/>
                <w:b/>
              </w:rPr>
              <w:t>/</w:t>
            </w:r>
            <w:r w:rsidRPr="007D3646">
              <w:rPr>
                <w:rFonts w:asciiTheme="majorHAnsi" w:hAnsiTheme="majorHAnsi"/>
                <w:b/>
              </w:rPr>
              <w:t>2</w:t>
            </w:r>
            <w:r w:rsidR="0089502D" w:rsidRPr="007D3646">
              <w:rPr>
                <w:rFonts w:asciiTheme="majorHAnsi" w:hAnsiTheme="majorHAnsi"/>
                <w:b/>
              </w:rPr>
              <w:t>/</w:t>
            </w:r>
            <w:r w:rsidRPr="007D3646">
              <w:rPr>
                <w:rFonts w:asciiTheme="majorHAnsi" w:hAnsiTheme="majorHAnsi"/>
                <w:b/>
              </w:rPr>
              <w:t>0</w:t>
            </w:r>
          </w:p>
        </w:tc>
      </w:tr>
      <w:tr w:rsidR="00AD4BC7" w:rsidRPr="007D3646" w14:paraId="1B01C628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6" w14:textId="323ED60F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7" w14:textId="22EFAD9F" w:rsidR="00AD4BC7" w:rsidRPr="007D3646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4</w:t>
            </w:r>
          </w:p>
        </w:tc>
      </w:tr>
      <w:tr w:rsidR="00AD4BC7" w:rsidRPr="007D3646" w14:paraId="1B01C62B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9" w14:textId="4C2B3FE3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A" w14:textId="5BF8A008" w:rsidR="00AD4BC7" w:rsidRPr="007D3646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K</w:t>
            </w:r>
          </w:p>
        </w:tc>
      </w:tr>
      <w:tr w:rsidR="00AD4BC7" w:rsidRPr="007D3646" w14:paraId="1B01C62E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C" w14:textId="7F14974C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D" w14:textId="4B526639" w:rsidR="00AD4BC7" w:rsidRPr="007D3646" w:rsidRDefault="0089502D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N</w:t>
            </w:r>
          </w:p>
        </w:tc>
      </w:tr>
      <w:tr w:rsidR="00AD4BC7" w:rsidRPr="007D3646" w14:paraId="1B01C631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F" w14:textId="49C41B3B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0" w14:textId="5E42CB26" w:rsidR="00AD4BC7" w:rsidRPr="007D3646" w:rsidRDefault="003C037C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f</w:t>
            </w:r>
          </w:p>
        </w:tc>
      </w:tr>
      <w:tr w:rsidR="00AD4BC7" w:rsidRPr="007D3646" w14:paraId="1B01C634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2" w14:textId="656EAF70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3" w14:textId="6718928E" w:rsidR="00AD4BC7" w:rsidRPr="007D3646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tavasz</w:t>
            </w:r>
          </w:p>
        </w:tc>
      </w:tr>
      <w:tr w:rsidR="00AD4BC7" w:rsidRPr="007D3646" w14:paraId="1B01C637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5" w14:textId="624D3693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6" w14:textId="6156CBF6" w:rsidR="00AD4BC7" w:rsidRPr="007D3646" w:rsidRDefault="00475831" w:rsidP="00205CDB">
            <w:pPr>
              <w:ind w:left="-127"/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-</w:t>
            </w:r>
          </w:p>
        </w:tc>
      </w:tr>
      <w:tr w:rsidR="00AD4BC7" w:rsidRPr="007D3646" w14:paraId="1B01C63A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8" w14:textId="6B121A14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9" w14:textId="3D1A0FE5" w:rsidR="00AD4BC7" w:rsidRPr="007D3646" w:rsidRDefault="0089502D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Épületgépész-és Létesítménymérnöki Tanszék</w:t>
            </w:r>
          </w:p>
        </w:tc>
      </w:tr>
      <w:tr w:rsidR="00AD4BC7" w:rsidRPr="007D3646" w14:paraId="1B01C63D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B" w14:textId="67031829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Tárgyfelelős</w:t>
            </w:r>
            <w:r w:rsidR="00A72E36" w:rsidRPr="007D3646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C" w14:textId="0708B730" w:rsidR="00AD4BC7" w:rsidRPr="007D3646" w:rsidRDefault="0089502D" w:rsidP="00205CDB">
            <w:pPr>
              <w:tabs>
                <w:tab w:val="left" w:pos="8378"/>
              </w:tabs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Eördöghné Dr. Miklós Mária egyetemi docens</w:t>
            </w:r>
          </w:p>
        </w:tc>
      </w:tr>
      <w:tr w:rsidR="006643D3" w:rsidRPr="007D3646" w14:paraId="1B01C640" w14:textId="77777777" w:rsidTr="009124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52" w:type="pct"/>
          </w:tcPr>
          <w:p w14:paraId="1B01C63E" w14:textId="095D6AA4" w:rsidR="006643D3" w:rsidRPr="007D3646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848" w:type="pct"/>
          </w:tcPr>
          <w:p w14:paraId="1B01C63F" w14:textId="77777777" w:rsidR="006643D3" w:rsidRPr="007D3646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7D3646" w:rsidRDefault="009B4F16" w:rsidP="00D65D40">
      <w:pPr>
        <w:pStyle w:val="Cmsor2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lang w:val="en-US"/>
        </w:rPr>
        <w:t>Tantárgy célkitűzése</w:t>
      </w:r>
    </w:p>
    <w:p w14:paraId="71D2F773" w14:textId="6124DACF" w:rsidR="009B4F16" w:rsidRPr="007D3646" w:rsidRDefault="0089502D" w:rsidP="00D65D40">
      <w:pPr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 xml:space="preserve">A hallgatók </w:t>
      </w:r>
      <w:r w:rsidR="009F6639" w:rsidRPr="007D3646">
        <w:rPr>
          <w:rFonts w:asciiTheme="majorHAnsi" w:hAnsiTheme="majorHAnsi"/>
        </w:rPr>
        <w:t>épületgépészeti szerelőipari ismereteinek, elméleti és gyakorlati</w:t>
      </w:r>
      <w:r w:rsidR="00657DCF" w:rsidRPr="007D3646">
        <w:rPr>
          <w:rFonts w:asciiTheme="majorHAnsi" w:hAnsiTheme="majorHAnsi"/>
        </w:rPr>
        <w:t xml:space="preserve"> tudásának szélesítése</w:t>
      </w:r>
      <w:r w:rsidR="009F6639" w:rsidRPr="007D3646">
        <w:rPr>
          <w:rFonts w:asciiTheme="majorHAnsi" w:hAnsiTheme="majorHAnsi"/>
        </w:rPr>
        <w:t>, főleg a fűtés-, lég- és klímatechnika, vízellátás-csatornázás szakágak területén.</w:t>
      </w:r>
    </w:p>
    <w:p w14:paraId="57AD0700" w14:textId="7F31F2F6" w:rsidR="009B4F16" w:rsidRPr="007D3646" w:rsidRDefault="009B4F16" w:rsidP="00D65D40">
      <w:pPr>
        <w:pStyle w:val="Cmsor2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 xml:space="preserve">Tartalma  </w:t>
      </w:r>
    </w:p>
    <w:p w14:paraId="39E01CF7" w14:textId="2D4852D1" w:rsidR="00657DCF" w:rsidRDefault="009B4F16" w:rsidP="00D65D40">
      <w:pPr>
        <w:suppressAutoHyphens/>
        <w:ind w:left="34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i/>
        </w:rPr>
        <w:t>Rövid leírás</w:t>
      </w:r>
      <w:r w:rsidRPr="007D3646">
        <w:rPr>
          <w:rFonts w:asciiTheme="majorHAnsi" w:hAnsiTheme="majorHAnsi"/>
        </w:rPr>
        <w:t>:</w:t>
      </w:r>
      <w:r w:rsidR="0089502D" w:rsidRPr="007D3646">
        <w:rPr>
          <w:rFonts w:asciiTheme="majorHAnsi" w:hAnsiTheme="majorHAnsi"/>
        </w:rPr>
        <w:t xml:space="preserve"> </w:t>
      </w:r>
      <w:r w:rsidR="00657DCF" w:rsidRPr="007D3646">
        <w:rPr>
          <w:rFonts w:asciiTheme="majorHAnsi" w:hAnsiTheme="majorHAnsi"/>
        </w:rPr>
        <w:t xml:space="preserve">Épületgépészeti hálózatok – vízellátás-csatornázás, központi fűtés, lég- és klímatechnika, gázellátás – anyag- és szerelési ismeretei. Az épületgépészeti ágazatok csővezetékrendszerei, ezek anyagjellemzői, hidraulikai, üzemviteli és egyéb tulajdonságai. A csővezetékrendszerek kötésmódjai, ezek hatása a hálózat hidraulikájára, nyomásviszonyaira, energiaigényére. Csőkötések gyakorlati kivitelezése műhelykörülmények között, illetve építési területen. Épületgépészeti szerelvények típusai, feladata, felépítése, beépítése az épületgépészeti rendszerekbe - elzáró, szabályozó, mérő szerelvények.  Csővezetékek hőtágulási problémáinak kezelése. Csővezeték-hálózat rögzítése, felfüggesztése. Hő- és zajszigetelési megoldások. </w:t>
      </w:r>
    </w:p>
    <w:tbl>
      <w:tblPr>
        <w:tblStyle w:val="Rcsostblzat"/>
        <w:tblW w:w="95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435"/>
        <w:gridCol w:w="4540"/>
        <w:gridCol w:w="1097"/>
        <w:gridCol w:w="179"/>
      </w:tblGrid>
      <w:tr w:rsidR="0063407D" w:rsidRPr="0045635F" w14:paraId="77B946E2" w14:textId="77777777" w:rsidTr="0063407D">
        <w:tc>
          <w:tcPr>
            <w:tcW w:w="9501" w:type="dxa"/>
            <w:gridSpan w:val="5"/>
          </w:tcPr>
          <w:p w14:paraId="21E8B6CB" w14:textId="77777777" w:rsidR="0063407D" w:rsidRPr="0045635F" w:rsidRDefault="0063407D" w:rsidP="0063407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635F">
              <w:rPr>
                <w:rFonts w:ascii="Times New Roman" w:hAnsi="Times New Roman" w:cs="Times New Roman"/>
                <w:b/>
                <w:sz w:val="22"/>
                <w:szCs w:val="22"/>
              </w:rPr>
              <w:t>Részletes tantárgyprogram</w:t>
            </w:r>
          </w:p>
        </w:tc>
      </w:tr>
      <w:tr w:rsidR="0063407D" w:rsidRPr="0045635F" w14:paraId="30123FBE" w14:textId="77777777" w:rsidTr="0063407D">
        <w:trPr>
          <w:gridAfter w:val="2"/>
          <w:wAfter w:w="1276" w:type="dxa"/>
        </w:trPr>
        <w:tc>
          <w:tcPr>
            <w:tcW w:w="3685" w:type="dxa"/>
            <w:gridSpan w:val="2"/>
          </w:tcPr>
          <w:p w14:paraId="19E154B3" w14:textId="77777777" w:rsidR="0063407D" w:rsidRPr="0045635F" w:rsidRDefault="0063407D" w:rsidP="008D0E48">
            <w:pPr>
              <w:jc w:val="left"/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</w:rPr>
              <w:t>Előadás, gyakorlat</w:t>
            </w:r>
          </w:p>
        </w:tc>
        <w:tc>
          <w:tcPr>
            <w:tcW w:w="4540" w:type="dxa"/>
          </w:tcPr>
          <w:p w14:paraId="747B0F98" w14:textId="77777777" w:rsidR="0063407D" w:rsidRPr="0045635F" w:rsidRDefault="0063407D" w:rsidP="008D0E4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3407D" w:rsidRPr="0045635F" w14:paraId="516745A6" w14:textId="77777777" w:rsidTr="0063407D">
        <w:tc>
          <w:tcPr>
            <w:tcW w:w="9501" w:type="dxa"/>
            <w:gridSpan w:val="5"/>
          </w:tcPr>
          <w:p w14:paraId="472429E0" w14:textId="02084166" w:rsidR="0063407D" w:rsidRPr="0063407D" w:rsidRDefault="0063407D" w:rsidP="0063407D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  <w:r w:rsidRPr="0063407D">
              <w:rPr>
                <w:rFonts w:ascii="Times New Roman" w:hAnsi="Times New Roman" w:cs="Times New Roman"/>
              </w:rPr>
              <w:t>Félévi követelmények ismertetése. Vízellátó hálózatok kialakítása. Vízellátó és vízelvezető hálózat csőanyagainak megválasztási szempontjai. Vízvételi berendezési tárgyak szerelése és szerelvényezése.</w:t>
            </w:r>
            <w:r>
              <w:rPr>
                <w:rFonts w:ascii="Times New Roman" w:hAnsi="Times New Roman" w:cs="Times New Roman"/>
              </w:rPr>
              <w:t xml:space="preserve"> Csoportos feladat kiadása.</w:t>
            </w:r>
          </w:p>
        </w:tc>
      </w:tr>
      <w:tr w:rsidR="0063407D" w:rsidRPr="0045635F" w14:paraId="356BD07A" w14:textId="77777777" w:rsidTr="0063407D">
        <w:tc>
          <w:tcPr>
            <w:tcW w:w="9501" w:type="dxa"/>
            <w:gridSpan w:val="5"/>
          </w:tcPr>
          <w:p w14:paraId="01E7D1E4" w14:textId="77777777" w:rsidR="0063407D" w:rsidRPr="0063407D" w:rsidRDefault="0063407D" w:rsidP="0063407D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  <w:r w:rsidRPr="0063407D">
              <w:rPr>
                <w:rFonts w:ascii="Times New Roman" w:hAnsi="Times New Roman" w:cs="Times New Roman"/>
              </w:rPr>
              <w:t>Épületek csatornázása, szennyvíz hálózat kialakítása. Használati melegvíz ellátó rendszerek elemei. Épületgépészeti berendezések biztonsági szerelvényei. Gázellátó hálózatok kialakítása. Gázüzemű fogyasztó berendezések és égéstermék elvezetésük. Épületgépészeti rendszerek hőszigetelése.</w:t>
            </w:r>
          </w:p>
        </w:tc>
      </w:tr>
      <w:tr w:rsidR="0063407D" w:rsidRPr="0045635F" w14:paraId="4ABC6493" w14:textId="77777777" w:rsidTr="0063407D">
        <w:tc>
          <w:tcPr>
            <w:tcW w:w="9501" w:type="dxa"/>
            <w:gridSpan w:val="5"/>
          </w:tcPr>
          <w:p w14:paraId="04299817" w14:textId="77777777" w:rsidR="0063407D" w:rsidRPr="0063407D" w:rsidRDefault="0063407D" w:rsidP="0063407D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  <w:r w:rsidRPr="0063407D">
              <w:rPr>
                <w:rFonts w:ascii="Times New Roman" w:hAnsi="Times New Roman" w:cs="Times New Roman"/>
              </w:rPr>
              <w:lastRenderedPageBreak/>
              <w:t xml:space="preserve">Központi fűtési hálózatok kialakítása. Hőtermelő és hőleadó berendezések. Felületfűtési rendszerek. Vezetékek hőtágulása. Csővezetékrendszerek és kötésmódjaik. </w:t>
            </w:r>
          </w:p>
        </w:tc>
      </w:tr>
      <w:tr w:rsidR="0063407D" w:rsidRPr="0045635F" w14:paraId="04ACB447" w14:textId="77777777" w:rsidTr="0063407D">
        <w:tc>
          <w:tcPr>
            <w:tcW w:w="9501" w:type="dxa"/>
            <w:gridSpan w:val="5"/>
          </w:tcPr>
          <w:p w14:paraId="386B3A6A" w14:textId="77777777" w:rsidR="0063407D" w:rsidRPr="0063407D" w:rsidRDefault="0063407D" w:rsidP="0063407D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  <w:r w:rsidRPr="0063407D">
              <w:rPr>
                <w:rFonts w:ascii="Times New Roman" w:hAnsi="Times New Roman" w:cs="Times New Roman"/>
              </w:rPr>
              <w:t>Légtechnikai rendszerek kialakítási módja, alkotó</w:t>
            </w:r>
            <w:r w:rsidRPr="0063407D">
              <w:rPr>
                <w:rFonts w:ascii="Times New Roman" w:hAnsi="Times New Roman" w:cs="Times New Roman"/>
              </w:rPr>
              <w:softHyphen/>
              <w:t>elemei. Légtechnikai rendszerek szerelése, üzemeltetése és karbantartása. Klímaberendezések. Légtechnikai vezetékrendszerek. Csővezetékrendszerek rögzítéstechnikája.</w:t>
            </w:r>
          </w:p>
        </w:tc>
      </w:tr>
      <w:tr w:rsidR="0063407D" w:rsidRPr="0045635F" w14:paraId="5F8953CD" w14:textId="77777777" w:rsidTr="0063407D">
        <w:trPr>
          <w:trHeight w:val="604"/>
        </w:trPr>
        <w:tc>
          <w:tcPr>
            <w:tcW w:w="9501" w:type="dxa"/>
            <w:gridSpan w:val="5"/>
          </w:tcPr>
          <w:p w14:paraId="708CAB02" w14:textId="77777777" w:rsidR="0063407D" w:rsidRPr="0063407D" w:rsidRDefault="0063407D" w:rsidP="0063407D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  <w:r w:rsidRPr="0063407D">
              <w:rPr>
                <w:rFonts w:ascii="Times New Roman" w:hAnsi="Times New Roman" w:cs="Times New Roman"/>
              </w:rPr>
              <w:t>Fenntartható szerelőipari megoldások. Zárthelyi dolgozat.</w:t>
            </w:r>
          </w:p>
        </w:tc>
      </w:tr>
      <w:tr w:rsidR="0063407D" w:rsidRPr="0045635F" w14:paraId="75A1CFD8" w14:textId="77777777" w:rsidTr="0063407D">
        <w:tc>
          <w:tcPr>
            <w:tcW w:w="9501" w:type="dxa"/>
            <w:gridSpan w:val="5"/>
          </w:tcPr>
          <w:p w14:paraId="3260C4DA" w14:textId="77777777" w:rsidR="0063407D" w:rsidRPr="0045635F" w:rsidRDefault="0063407D" w:rsidP="008D0E48">
            <w:pPr>
              <w:jc w:val="left"/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</w:rPr>
              <w:t>Otthoni tanulásra maradt témák:</w:t>
            </w:r>
          </w:p>
          <w:p w14:paraId="456CAFD1" w14:textId="77777777" w:rsidR="0063407D" w:rsidRPr="0045635F" w:rsidRDefault="0063407D" w:rsidP="008D0E48">
            <w:pPr>
              <w:jc w:val="left"/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</w:rPr>
              <w:t>Kazánházak kialakítása és szerelése. Gázmérő és nyomásszabályozó szerkezete és szerelése.</w:t>
            </w:r>
          </w:p>
        </w:tc>
      </w:tr>
      <w:tr w:rsidR="00A66D2A" w:rsidRPr="007D3646" w14:paraId="196B5D81" w14:textId="77777777" w:rsidTr="0063407D">
        <w:trPr>
          <w:gridBefore w:val="1"/>
          <w:gridAfter w:val="1"/>
          <w:wBefore w:w="250" w:type="dxa"/>
          <w:wAfter w:w="179" w:type="dxa"/>
        </w:trPr>
        <w:tc>
          <w:tcPr>
            <w:tcW w:w="9072" w:type="dxa"/>
            <w:gridSpan w:val="3"/>
          </w:tcPr>
          <w:p w14:paraId="49ECB869" w14:textId="717B8FEA" w:rsidR="00A66D2A" w:rsidRPr="007D3646" w:rsidRDefault="00A66D2A" w:rsidP="00205CD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3C91BA5" w14:textId="5D07E86E" w:rsidR="009B4F16" w:rsidRPr="007D3646" w:rsidRDefault="009B4F16" w:rsidP="00D65D40">
      <w:pPr>
        <w:pStyle w:val="Cmsor2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Számonkérési és értékelési rend</w:t>
      </w:r>
      <w:bookmarkStart w:id="0" w:name="_GoBack"/>
      <w:bookmarkEnd w:id="0"/>
      <w:r w:rsidRPr="007D3646">
        <w:rPr>
          <w:rFonts w:asciiTheme="majorHAnsi" w:hAnsiTheme="majorHAnsi"/>
        </w:rPr>
        <w:t xml:space="preserve">szere </w:t>
      </w:r>
    </w:p>
    <w:p w14:paraId="0CC7F874" w14:textId="7ECF881D" w:rsidR="009B4F16" w:rsidRPr="007D3646" w:rsidRDefault="009B4F16" w:rsidP="007D3646">
      <w:pPr>
        <w:widowControl w:val="0"/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i/>
        </w:rPr>
        <w:t>Részvétel:</w:t>
      </w:r>
      <w:r w:rsidR="00001211" w:rsidRPr="007D3646">
        <w:rPr>
          <w:rFonts w:asciiTheme="majorHAnsi" w:hAnsiTheme="majorHAnsi"/>
        </w:rPr>
        <w:t xml:space="preserve"> A tanórák min. 70 %-án kötelező a jelenlét.</w:t>
      </w:r>
    </w:p>
    <w:p w14:paraId="6E932333" w14:textId="475F1740" w:rsidR="009B4F16" w:rsidRPr="007D3646" w:rsidRDefault="009B4F16" w:rsidP="007D3646">
      <w:pPr>
        <w:widowControl w:val="0"/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i/>
        </w:rPr>
        <w:t>Aláírás / Félévközi jegy feltétele</w:t>
      </w:r>
      <w:r w:rsidRPr="007D3646">
        <w:rPr>
          <w:rFonts w:asciiTheme="majorHAnsi" w:hAnsiTheme="majorHAnsi"/>
        </w:rPr>
        <w:t>:</w:t>
      </w:r>
      <w:r w:rsidR="00001211" w:rsidRPr="007D3646">
        <w:rPr>
          <w:rFonts w:asciiTheme="majorHAnsi" w:hAnsiTheme="majorHAnsi"/>
        </w:rPr>
        <w:t xml:space="preserve"> </w:t>
      </w:r>
      <w:r w:rsidR="00D4279A" w:rsidRPr="007D3646">
        <w:rPr>
          <w:rFonts w:asciiTheme="majorHAnsi" w:hAnsiTheme="majorHAnsi"/>
        </w:rPr>
        <w:t xml:space="preserve">A </w:t>
      </w:r>
      <w:r w:rsidR="00001211" w:rsidRPr="007D3646">
        <w:rPr>
          <w:rFonts w:asciiTheme="majorHAnsi" w:hAnsiTheme="majorHAnsi"/>
        </w:rPr>
        <w:t xml:space="preserve">ZH legalább </w:t>
      </w:r>
      <w:r w:rsidR="00D4279A" w:rsidRPr="007D3646">
        <w:rPr>
          <w:rFonts w:asciiTheme="majorHAnsi" w:hAnsiTheme="majorHAnsi"/>
        </w:rPr>
        <w:t>4</w:t>
      </w:r>
      <w:r w:rsidR="003C037C" w:rsidRPr="007D3646">
        <w:rPr>
          <w:rFonts w:asciiTheme="majorHAnsi" w:hAnsiTheme="majorHAnsi"/>
        </w:rPr>
        <w:t>9</w:t>
      </w:r>
      <w:r w:rsidR="00001211" w:rsidRPr="007D3646">
        <w:rPr>
          <w:rFonts w:asciiTheme="majorHAnsi" w:hAnsiTheme="majorHAnsi"/>
        </w:rPr>
        <w:t>%-os megírása</w:t>
      </w:r>
      <w:r w:rsidR="003C037C" w:rsidRPr="007D3646">
        <w:rPr>
          <w:rFonts w:asciiTheme="majorHAnsi" w:hAnsiTheme="majorHAnsi"/>
        </w:rPr>
        <w:t xml:space="preserve">. </w:t>
      </w:r>
      <w:r w:rsidR="003E2F09">
        <w:rPr>
          <w:rFonts w:asciiTheme="majorHAnsi" w:hAnsiTheme="majorHAnsi"/>
        </w:rPr>
        <w:t>A csoportos feladat legalább elégséges szintű megoldása</w:t>
      </w:r>
      <w:r w:rsidR="0063407D">
        <w:rPr>
          <w:rFonts w:asciiTheme="majorHAnsi" w:hAnsiTheme="majorHAnsi"/>
        </w:rPr>
        <w:t>.</w:t>
      </w:r>
    </w:p>
    <w:p w14:paraId="317DE360" w14:textId="4442E751" w:rsidR="009B4F16" w:rsidRPr="007D3646" w:rsidRDefault="00D4279A" w:rsidP="007D3646">
      <w:pPr>
        <w:widowControl w:val="0"/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ZH-javítási lehetőségek: a 1</w:t>
      </w:r>
      <w:r w:rsidR="0063407D">
        <w:rPr>
          <w:rFonts w:asciiTheme="majorHAnsi" w:hAnsiTheme="majorHAnsi"/>
        </w:rPr>
        <w:t>5</w:t>
      </w:r>
      <w:r w:rsidRPr="007D3646">
        <w:rPr>
          <w:rFonts w:asciiTheme="majorHAnsi" w:hAnsiTheme="majorHAnsi"/>
        </w:rPr>
        <w:t xml:space="preserve">. okt. héten, ill. </w:t>
      </w:r>
      <w:r w:rsidR="003C037C" w:rsidRPr="007D3646">
        <w:rPr>
          <w:rFonts w:asciiTheme="majorHAnsi" w:hAnsiTheme="majorHAnsi"/>
        </w:rPr>
        <w:t xml:space="preserve">rendkívüli esetben külön kérelemre </w:t>
      </w:r>
      <w:r w:rsidRPr="007D3646">
        <w:rPr>
          <w:rFonts w:asciiTheme="majorHAnsi" w:hAnsiTheme="majorHAnsi"/>
        </w:rPr>
        <w:t>a vizsgaidőszak 1. hetének végéig</w:t>
      </w:r>
      <w:r w:rsidR="003C037C" w:rsidRPr="007D3646">
        <w:rPr>
          <w:rFonts w:asciiTheme="majorHAnsi" w:hAnsiTheme="majorHAnsi"/>
        </w:rPr>
        <w:t xml:space="preserve"> 1 alkalommal.</w:t>
      </w:r>
    </w:p>
    <w:p w14:paraId="4588984A" w14:textId="77777777" w:rsidR="009B4F16" w:rsidRPr="007D3646" w:rsidRDefault="009B4F16" w:rsidP="007D3646">
      <w:pPr>
        <w:widowControl w:val="0"/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i/>
        </w:rPr>
        <w:t>Az érdemjegy kialakításának módja</w:t>
      </w:r>
      <w:r w:rsidRPr="007D3646">
        <w:rPr>
          <w:rFonts w:asciiTheme="majorHAnsi" w:hAnsiTheme="majorHAnsi"/>
        </w:rPr>
        <w:t>:</w:t>
      </w:r>
    </w:p>
    <w:p w14:paraId="33A53452" w14:textId="33B7060A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  <w:t>0–</w:t>
      </w:r>
      <w:r w:rsidR="00E12C1B" w:rsidRPr="007D3646">
        <w:rPr>
          <w:rFonts w:asciiTheme="majorHAnsi" w:hAnsiTheme="majorHAnsi"/>
        </w:rPr>
        <w:t>4</w:t>
      </w:r>
      <w:r w:rsidR="00825EDE" w:rsidRPr="007D3646">
        <w:rPr>
          <w:rFonts w:asciiTheme="majorHAnsi" w:hAnsiTheme="majorHAnsi"/>
        </w:rPr>
        <w:t>9</w:t>
      </w:r>
      <w:r w:rsidRPr="007D3646">
        <w:rPr>
          <w:rFonts w:asciiTheme="majorHAnsi" w:hAnsiTheme="majorHAnsi"/>
        </w:rPr>
        <w:t>%</w:t>
      </w:r>
      <w:r w:rsidRPr="007D3646">
        <w:rPr>
          <w:rFonts w:asciiTheme="majorHAnsi" w:hAnsiTheme="majorHAnsi"/>
        </w:rPr>
        <w:tab/>
        <w:t>elégtelen</w:t>
      </w:r>
      <w:r w:rsidRPr="007D3646">
        <w:rPr>
          <w:rFonts w:asciiTheme="majorHAnsi" w:hAnsiTheme="majorHAnsi"/>
        </w:rPr>
        <w:tab/>
        <w:t>/1/</w:t>
      </w:r>
    </w:p>
    <w:p w14:paraId="63D50A06" w14:textId="0D65678C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</w:r>
      <w:r w:rsidR="00E12C1B" w:rsidRPr="007D3646">
        <w:rPr>
          <w:rFonts w:asciiTheme="majorHAnsi" w:hAnsiTheme="majorHAnsi"/>
        </w:rPr>
        <w:t>5</w:t>
      </w:r>
      <w:r w:rsidRPr="007D3646">
        <w:rPr>
          <w:rFonts w:asciiTheme="majorHAnsi" w:hAnsiTheme="majorHAnsi"/>
        </w:rPr>
        <w:t>0–5</w:t>
      </w:r>
      <w:r w:rsidR="00E12C1B" w:rsidRPr="007D3646">
        <w:rPr>
          <w:rFonts w:asciiTheme="majorHAnsi" w:hAnsiTheme="majorHAnsi"/>
        </w:rPr>
        <w:t>9</w:t>
      </w:r>
      <w:r w:rsidRPr="007D3646">
        <w:rPr>
          <w:rFonts w:asciiTheme="majorHAnsi" w:hAnsiTheme="majorHAnsi"/>
        </w:rPr>
        <w:t>%</w:t>
      </w:r>
      <w:r w:rsidRPr="007D3646">
        <w:rPr>
          <w:rFonts w:asciiTheme="majorHAnsi" w:hAnsiTheme="majorHAnsi"/>
        </w:rPr>
        <w:tab/>
        <w:t>elégséges</w:t>
      </w:r>
      <w:r w:rsidRPr="007D3646">
        <w:rPr>
          <w:rFonts w:asciiTheme="majorHAnsi" w:hAnsiTheme="majorHAnsi"/>
        </w:rPr>
        <w:tab/>
        <w:t>/2/</w:t>
      </w:r>
    </w:p>
    <w:p w14:paraId="7EEE7905" w14:textId="6A260529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</w:r>
      <w:r w:rsidR="00E12C1B" w:rsidRPr="007D3646">
        <w:rPr>
          <w:rFonts w:asciiTheme="majorHAnsi" w:hAnsiTheme="majorHAnsi"/>
        </w:rPr>
        <w:t>60</w:t>
      </w:r>
      <w:r w:rsidRPr="007D3646">
        <w:rPr>
          <w:rFonts w:asciiTheme="majorHAnsi" w:hAnsiTheme="majorHAnsi"/>
        </w:rPr>
        <w:t>–69%</w:t>
      </w:r>
      <w:r w:rsidRPr="007D3646">
        <w:rPr>
          <w:rFonts w:asciiTheme="majorHAnsi" w:hAnsiTheme="majorHAnsi"/>
        </w:rPr>
        <w:tab/>
        <w:t>közepes</w:t>
      </w:r>
      <w:r w:rsidRPr="007D3646">
        <w:rPr>
          <w:rFonts w:asciiTheme="majorHAnsi" w:hAnsiTheme="majorHAnsi"/>
        </w:rPr>
        <w:tab/>
        <w:t>/3/</w:t>
      </w:r>
    </w:p>
    <w:p w14:paraId="1DA5A3CA" w14:textId="77777777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  <w:t>70–84%</w:t>
      </w:r>
      <w:r w:rsidRPr="007D3646">
        <w:rPr>
          <w:rFonts w:asciiTheme="majorHAnsi" w:hAnsiTheme="majorHAnsi"/>
        </w:rPr>
        <w:tab/>
        <w:t>jó</w:t>
      </w:r>
      <w:r w:rsidRPr="007D3646">
        <w:rPr>
          <w:rFonts w:asciiTheme="majorHAnsi" w:hAnsiTheme="majorHAnsi"/>
        </w:rPr>
        <w:tab/>
        <w:t>/4/</w:t>
      </w:r>
    </w:p>
    <w:p w14:paraId="7689304E" w14:textId="77777777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  <w:t>85–100%</w:t>
      </w:r>
      <w:r w:rsidRPr="007D3646">
        <w:rPr>
          <w:rFonts w:asciiTheme="majorHAnsi" w:hAnsiTheme="majorHAnsi"/>
        </w:rPr>
        <w:tab/>
        <w:t>jeles</w:t>
      </w:r>
      <w:r w:rsidRPr="007D3646">
        <w:rPr>
          <w:rFonts w:asciiTheme="majorHAnsi" w:hAnsiTheme="majorHAnsi"/>
        </w:rPr>
        <w:tab/>
        <w:t>/5/</w:t>
      </w:r>
    </w:p>
    <w:p w14:paraId="3C1311BE" w14:textId="77777777" w:rsidR="009B4F16" w:rsidRPr="007D3646" w:rsidRDefault="009B4F16" w:rsidP="00D65D40">
      <w:pPr>
        <w:pStyle w:val="Cmsor2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Kötelező és ajánlott irodalom</w:t>
      </w:r>
    </w:p>
    <w:p w14:paraId="69AB313A" w14:textId="77777777" w:rsidR="005A528F" w:rsidRPr="007D3646" w:rsidRDefault="005A528F" w:rsidP="00D65D40">
      <w:pPr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Opitzer Károly: Csőszerelőipari zsebkönyv, Műszaki Könyvkiadó, 1983</w:t>
      </w:r>
    </w:p>
    <w:p w14:paraId="678C6F82" w14:textId="5AD172F0" w:rsidR="005A528F" w:rsidRPr="007D3646" w:rsidRDefault="005A528F" w:rsidP="00D65D40">
      <w:pPr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Szerelőipari anyagok, szerkezetek, technológiák I-II-III., Műszaki Könyvkiadó, 1986</w:t>
      </w:r>
    </w:p>
    <w:p w14:paraId="119ECE95" w14:textId="4A0AC764" w:rsidR="005A528F" w:rsidRPr="007D3646" w:rsidRDefault="005A528F" w:rsidP="00D65D40">
      <w:pPr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Rácz László: Épületgépészeti csővezetékek szerelése</w:t>
      </w:r>
    </w:p>
    <w:p w14:paraId="1467E361" w14:textId="42723C5F" w:rsidR="005A528F" w:rsidRPr="007D3646" w:rsidRDefault="005A528F" w:rsidP="00D65D40">
      <w:pPr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elektronikus előadásvázlatok</w:t>
      </w:r>
    </w:p>
    <w:p w14:paraId="708AAB05" w14:textId="19DCBDB4" w:rsidR="005A528F" w:rsidRPr="007D3646" w:rsidRDefault="005A528F" w:rsidP="00D65D40">
      <w:pPr>
        <w:suppressAutoHyphens/>
        <w:spacing w:before="0"/>
        <w:ind w:right="-108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az előadásokon megadott elektronikus műszaki tájékoztató dokumentumok, szabványok</w:t>
      </w:r>
    </w:p>
    <w:p w14:paraId="36365EEB" w14:textId="4D9D5CCD" w:rsidR="00E12C1B" w:rsidRPr="007D3646" w:rsidRDefault="00E12C1B" w:rsidP="00D65D40">
      <w:pPr>
        <w:suppressAutoHyphens/>
        <w:spacing w:before="0"/>
        <w:ind w:right="-108"/>
        <w:jc w:val="left"/>
        <w:rPr>
          <w:rFonts w:asciiTheme="majorHAnsi" w:hAnsiTheme="majorHAnsi"/>
          <w:sz w:val="22"/>
          <w:szCs w:val="22"/>
        </w:rPr>
      </w:pPr>
    </w:p>
    <w:p w14:paraId="0B5D83D9" w14:textId="0DDBF8B7" w:rsidR="00E12C1B" w:rsidRPr="007D3646" w:rsidRDefault="00E12C1B" w:rsidP="00D65D40">
      <w:pPr>
        <w:suppressAutoHyphens/>
        <w:spacing w:before="0"/>
        <w:ind w:right="-108"/>
        <w:jc w:val="left"/>
        <w:rPr>
          <w:rFonts w:asciiTheme="majorHAnsi" w:hAnsiTheme="majorHAnsi"/>
          <w:sz w:val="22"/>
          <w:szCs w:val="22"/>
        </w:rPr>
      </w:pPr>
    </w:p>
    <w:p w14:paraId="12C8BE0C" w14:textId="77777777" w:rsidR="001527B3" w:rsidRDefault="001C017B" w:rsidP="001527B3">
      <w:pPr>
        <w:suppressAutoHyphens/>
        <w:spacing w:before="0"/>
        <w:ind w:right="-108"/>
        <w:jc w:val="both"/>
        <w:rPr>
          <w:rFonts w:asciiTheme="majorHAnsi" w:hAnsiTheme="majorHAnsi"/>
          <w:sz w:val="22"/>
          <w:szCs w:val="22"/>
        </w:rPr>
      </w:pPr>
      <w:r w:rsidRPr="007D3646">
        <w:rPr>
          <w:rFonts w:asciiTheme="majorHAnsi" w:hAnsiTheme="majorHAnsi"/>
          <w:sz w:val="22"/>
          <w:szCs w:val="22"/>
        </w:rPr>
        <w:t>20</w:t>
      </w:r>
      <w:r w:rsidR="00850B18" w:rsidRPr="007D3646">
        <w:rPr>
          <w:rFonts w:asciiTheme="majorHAnsi" w:hAnsiTheme="majorHAnsi"/>
          <w:sz w:val="22"/>
          <w:szCs w:val="22"/>
        </w:rPr>
        <w:t>2</w:t>
      </w:r>
      <w:r w:rsidR="003E2F09">
        <w:rPr>
          <w:rFonts w:asciiTheme="majorHAnsi" w:hAnsiTheme="majorHAnsi"/>
          <w:sz w:val="22"/>
          <w:szCs w:val="22"/>
        </w:rPr>
        <w:t xml:space="preserve">2. 02. 10. </w:t>
      </w:r>
      <w:r w:rsidRPr="007D3646">
        <w:rPr>
          <w:rFonts w:asciiTheme="majorHAnsi" w:hAnsiTheme="majorHAnsi"/>
          <w:sz w:val="22"/>
          <w:szCs w:val="22"/>
        </w:rPr>
        <w:tab/>
      </w:r>
    </w:p>
    <w:p w14:paraId="398371A4" w14:textId="461C92FB" w:rsidR="001C017B" w:rsidRPr="007D3646" w:rsidRDefault="001527B3" w:rsidP="001527B3">
      <w:pPr>
        <w:tabs>
          <w:tab w:val="center" w:pos="6237"/>
        </w:tabs>
        <w:suppressAutoHyphens/>
        <w:spacing w:before="0"/>
        <w:ind w:right="-108"/>
        <w:jc w:val="both"/>
        <w:rPr>
          <w:rFonts w:asciiTheme="majorHAnsi" w:hAnsiTheme="majorHAnsi"/>
          <w:sz w:val="24"/>
          <w:szCs w:val="24"/>
        </w:rPr>
        <w:sectPr w:rsidR="001C017B" w:rsidRPr="007D3646" w:rsidSect="0050672D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  <w:sz w:val="22"/>
          <w:szCs w:val="22"/>
        </w:rPr>
        <w:tab/>
      </w:r>
      <w:r w:rsidR="003E2F09">
        <w:rPr>
          <w:rFonts w:asciiTheme="majorHAnsi" w:hAnsiTheme="majorHAnsi"/>
          <w:sz w:val="22"/>
          <w:szCs w:val="22"/>
        </w:rPr>
        <w:t>Eördöghné Dr. Miklós Mária PhD</w:t>
      </w:r>
      <w:r w:rsidR="00E22327">
        <w:rPr>
          <w:rFonts w:asciiTheme="majorHAnsi" w:hAnsiTheme="majorHAnsi"/>
          <w:sz w:val="22"/>
          <w:szCs w:val="22"/>
        </w:rPr>
        <w:t xml:space="preserve"> egyetemi docens</w:t>
      </w:r>
      <w:r w:rsidR="003E2F09">
        <w:rPr>
          <w:rFonts w:asciiTheme="majorHAnsi" w:hAnsiTheme="majorHAnsi"/>
          <w:sz w:val="22"/>
          <w:szCs w:val="22"/>
        </w:rPr>
        <w:t xml:space="preserve">, </w:t>
      </w:r>
      <w:r w:rsidR="001C017B" w:rsidRPr="007D3646">
        <w:rPr>
          <w:rFonts w:asciiTheme="majorHAnsi" w:hAnsiTheme="majorHAnsi"/>
          <w:sz w:val="22"/>
          <w:szCs w:val="22"/>
        </w:rPr>
        <w:t>tantárgyfelelős</w:t>
      </w:r>
      <w:r w:rsidR="00E22327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sk.</w:t>
      </w:r>
    </w:p>
    <w:p w14:paraId="1B01C6D6" w14:textId="2929C5BA" w:rsidR="00914794" w:rsidRPr="007D3646" w:rsidRDefault="00064593" w:rsidP="0050672D">
      <w:pPr>
        <w:pStyle w:val="Cmsor2"/>
        <w:tabs>
          <w:tab w:val="center" w:pos="15430"/>
          <w:tab w:val="left" w:pos="29520"/>
        </w:tabs>
        <w:ind w:right="-30"/>
        <w:rPr>
          <w:rFonts w:asciiTheme="majorHAnsi" w:hAnsiTheme="majorHAnsi"/>
        </w:rPr>
      </w:pPr>
      <w:r w:rsidRPr="007D3646">
        <w:rPr>
          <w:rFonts w:asciiTheme="majorHAnsi" w:hAnsiTheme="majorHAnsi"/>
        </w:rPr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342"/>
        <w:gridCol w:w="1776"/>
        <w:gridCol w:w="472"/>
        <w:gridCol w:w="33"/>
        <w:gridCol w:w="455"/>
        <w:gridCol w:w="50"/>
        <w:gridCol w:w="424"/>
        <w:gridCol w:w="81"/>
        <w:gridCol w:w="404"/>
        <w:gridCol w:w="101"/>
        <w:gridCol w:w="373"/>
        <w:gridCol w:w="132"/>
        <w:gridCol w:w="354"/>
        <w:gridCol w:w="153"/>
        <w:gridCol w:w="337"/>
        <w:gridCol w:w="167"/>
        <w:gridCol w:w="320"/>
        <w:gridCol w:w="187"/>
        <w:gridCol w:w="303"/>
        <w:gridCol w:w="204"/>
        <w:gridCol w:w="385"/>
        <w:gridCol w:w="303"/>
        <w:gridCol w:w="269"/>
        <w:gridCol w:w="255"/>
        <w:gridCol w:w="235"/>
        <w:gridCol w:w="289"/>
        <w:gridCol w:w="181"/>
        <w:gridCol w:w="343"/>
        <w:gridCol w:w="442"/>
        <w:gridCol w:w="88"/>
        <w:gridCol w:w="527"/>
        <w:gridCol w:w="17"/>
        <w:gridCol w:w="530"/>
        <w:gridCol w:w="530"/>
        <w:gridCol w:w="564"/>
        <w:gridCol w:w="60"/>
        <w:gridCol w:w="527"/>
        <w:gridCol w:w="26"/>
        <w:gridCol w:w="567"/>
      </w:tblGrid>
      <w:tr w:rsidR="00205CDB" w:rsidRPr="007D3646" w14:paraId="0773B098" w14:textId="77777777" w:rsidTr="00A972BD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4C27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96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BE4" w14:textId="77777777" w:rsidR="00205CDB" w:rsidRPr="007D3646" w:rsidRDefault="00205CDB" w:rsidP="00205CDB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7D3646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5E2" w14:textId="77777777" w:rsidR="00205CDB" w:rsidRPr="007D3646" w:rsidRDefault="00205CDB" w:rsidP="00205CDB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7D3646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205CDB" w:rsidRPr="007D3646" w14:paraId="3498E0A0" w14:textId="77777777" w:rsidTr="00A972BD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140" w14:textId="31228B1B" w:rsidR="00205CDB" w:rsidRPr="007D3646" w:rsidRDefault="00205CDB" w:rsidP="003E2F09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7D3646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3E2F09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7D3646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/202</w:t>
            </w:r>
            <w:r w:rsidR="003E2F09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</w:t>
            </w:r>
            <w:r w:rsidRPr="007D3646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0A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E6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78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078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59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02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FB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3F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98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9E8B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11D96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FE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BB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E6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56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F2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90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FD1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76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71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205CDB" w:rsidRPr="007D3646" w14:paraId="1860C571" w14:textId="77777777" w:rsidTr="00A972BD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31A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998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A368" w14:textId="2AF2760B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B9C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D267" w14:textId="6A2BBCAF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86A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325F" w14:textId="3E916064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681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09E6" w14:textId="4B05F4E9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9F7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42B7" w14:textId="736D814A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F63FF3" w14:textId="77777777" w:rsidR="00205CDB" w:rsidRPr="007D3646" w:rsidRDefault="00205CDB" w:rsidP="00205CDB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FC1B" w14:textId="49AC5609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85C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FC31" w14:textId="4F09E53E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9AC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94E6A6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0542F7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8AE618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4DFEB0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D476E5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3860BA71" w14:textId="77777777" w:rsidTr="00205CDB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E9D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0092" w14:textId="5C4ACD44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E4B1" w14:textId="4864C0F2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1353" w14:textId="682E0438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1365" w14:textId="2CB6497D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E508" w14:textId="36210B2B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277D" w14:textId="1F771303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E077" w14:textId="306B4D09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3163" w14:textId="66C1B5E0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7C0D" w14:textId="0791283F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CFDCE" w14:textId="4A7F0FE2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F17DB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7999" w14:textId="1895EBAD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AB57" w14:textId="07D885E9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EA65" w14:textId="57B9A414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EA99" w14:textId="32A75020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3ADB7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02C6B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378F1E5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88B0B9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947F3C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01F410D7" w14:textId="77777777" w:rsidTr="00A972BD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5904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D1B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E6B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2CD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A08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519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3C0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5E0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7CE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34E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9833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EB153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C91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E5E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7607" w14:textId="149C658C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3D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CCFF0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60B1D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6F93806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8B321C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B23A81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47E32253" w14:textId="77777777" w:rsidTr="00A972BD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81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B66D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614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F51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C5A5" w14:textId="0A34C3BB" w:rsidR="00205CDB" w:rsidRPr="007D3646" w:rsidRDefault="003E2F09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52C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CF0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EEA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9E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AAB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323C" w14:textId="43361B09" w:rsidR="00205CDB" w:rsidRPr="007D3646" w:rsidRDefault="003E2F09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8D014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763C8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1B6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10AC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04E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E6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933E06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6343C2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F4D6F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E6EAE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0CDF2A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7D3646" w14:paraId="2ED6F075" w14:textId="77777777" w:rsidTr="00A972BD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75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ECD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EDD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CD2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9F9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742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697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DDE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176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488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2E3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7CEE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B9273E" w14:textId="3DCFDF6A" w:rsidR="00205CDB" w:rsidRPr="007D3646" w:rsidRDefault="003E2F09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5F9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386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482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6C6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E8D13B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53970C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A939E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1FD73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9059E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7D3646" w14:paraId="2005B62C" w14:textId="77777777" w:rsidTr="00A972BD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7FB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BD7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6D3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D4D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B5A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FCC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EC6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24C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8A1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276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062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07DD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E8E7D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20BA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C20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E91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2F3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C54F1C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1CB549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079697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6CCFEC0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9F5ED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7D3646" w14:paraId="0F007CF9" w14:textId="77777777" w:rsidTr="00A972BD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A70A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91F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2E0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8E7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855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C02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93C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EE1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172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511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9BC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7D7A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F9501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C9E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FE8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6A0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C16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5E955B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38AA66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E6B2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205CDB" w:rsidRPr="007D3646" w14:paraId="71701920" w14:textId="77777777" w:rsidTr="00A972BD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27D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C3F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75A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33F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D88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A3F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E3F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6AA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A7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5ED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D96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199E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9865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682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BB5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FFA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831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FA35E7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6B521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9474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56559878" w14:textId="77777777" w:rsidTr="00A972BD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283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EF6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964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48E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E22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2E5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B6D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496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620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568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10299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0177AF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2C5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054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62A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AB1A5C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315A5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64C64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67A1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5F604116" w14:textId="77777777" w:rsidTr="00A972BD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993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D2CE38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20DA8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6C40E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D02283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6CCD70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B61678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2CE87C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83BCB4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8F2A23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F46B53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6A385A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A4C37C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903D54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191F4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5D148D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875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FEE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9A8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89E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5B9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1B01C7D4" w14:textId="6EC50A2F" w:rsidR="00654D13" w:rsidRPr="007D3646" w:rsidRDefault="00654D13" w:rsidP="001C017B">
      <w:pPr>
        <w:rPr>
          <w:rFonts w:asciiTheme="majorHAnsi" w:hAnsiTheme="majorHAnsi"/>
        </w:rPr>
      </w:pPr>
    </w:p>
    <w:sectPr w:rsidR="00654D13" w:rsidRPr="007D3646" w:rsidSect="0050672D">
      <w:pgSz w:w="16838" w:h="11906" w:orient="landscape"/>
      <w:pgMar w:top="1135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3C81" w14:textId="77777777" w:rsidR="00640836" w:rsidRDefault="00640836" w:rsidP="00AD4BC7">
      <w:r>
        <w:separator/>
      </w:r>
    </w:p>
  </w:endnote>
  <w:endnote w:type="continuationSeparator" w:id="0">
    <w:p w14:paraId="30CD45FD" w14:textId="77777777" w:rsidR="00640836" w:rsidRDefault="0064083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484789"/>
      <w:docPartObj>
        <w:docPartGallery w:val="Page Numbers (Bottom of Page)"/>
        <w:docPartUnique/>
      </w:docPartObj>
    </w:sdtPr>
    <w:sdtEndPr/>
    <w:sdtContent>
      <w:p w14:paraId="1B01C7D9" w14:textId="614FEBC3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36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72D3" w14:textId="77777777" w:rsidR="00640836" w:rsidRDefault="00640836" w:rsidP="00AD4BC7">
      <w:r>
        <w:separator/>
      </w:r>
    </w:p>
  </w:footnote>
  <w:footnote w:type="continuationSeparator" w:id="0">
    <w:p w14:paraId="6805F4D1" w14:textId="77777777" w:rsidR="00640836" w:rsidRDefault="0064083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F6B"/>
    <w:multiLevelType w:val="hybridMultilevel"/>
    <w:tmpl w:val="D5862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408D2"/>
    <w:rsid w:val="00064593"/>
    <w:rsid w:val="00085F17"/>
    <w:rsid w:val="000A2AEB"/>
    <w:rsid w:val="000A37C1"/>
    <w:rsid w:val="000A7F93"/>
    <w:rsid w:val="000B72FB"/>
    <w:rsid w:val="000C23B3"/>
    <w:rsid w:val="000F0177"/>
    <w:rsid w:val="000F6A91"/>
    <w:rsid w:val="00117AF0"/>
    <w:rsid w:val="00120708"/>
    <w:rsid w:val="00123CF0"/>
    <w:rsid w:val="00123E52"/>
    <w:rsid w:val="00127634"/>
    <w:rsid w:val="001527B3"/>
    <w:rsid w:val="001800ED"/>
    <w:rsid w:val="00183256"/>
    <w:rsid w:val="00196410"/>
    <w:rsid w:val="001B050E"/>
    <w:rsid w:val="001B1F82"/>
    <w:rsid w:val="001B57F9"/>
    <w:rsid w:val="001C017B"/>
    <w:rsid w:val="001C1DBF"/>
    <w:rsid w:val="001F001E"/>
    <w:rsid w:val="00205CDB"/>
    <w:rsid w:val="0021176E"/>
    <w:rsid w:val="002247B0"/>
    <w:rsid w:val="00261943"/>
    <w:rsid w:val="002A5D34"/>
    <w:rsid w:val="002B229C"/>
    <w:rsid w:val="002C33DD"/>
    <w:rsid w:val="002E1682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3C037C"/>
    <w:rsid w:val="003E2F09"/>
    <w:rsid w:val="0040244E"/>
    <w:rsid w:val="0044290E"/>
    <w:rsid w:val="00444C44"/>
    <w:rsid w:val="00445928"/>
    <w:rsid w:val="00475831"/>
    <w:rsid w:val="00494826"/>
    <w:rsid w:val="004C2A6B"/>
    <w:rsid w:val="004E27E4"/>
    <w:rsid w:val="0050672D"/>
    <w:rsid w:val="00515A1A"/>
    <w:rsid w:val="005259E6"/>
    <w:rsid w:val="00545A4E"/>
    <w:rsid w:val="00586210"/>
    <w:rsid w:val="005A528F"/>
    <w:rsid w:val="005B1FBA"/>
    <w:rsid w:val="005C4744"/>
    <w:rsid w:val="005C4A4E"/>
    <w:rsid w:val="005D147A"/>
    <w:rsid w:val="005E1F86"/>
    <w:rsid w:val="005F7E4B"/>
    <w:rsid w:val="006129C1"/>
    <w:rsid w:val="0063407D"/>
    <w:rsid w:val="00640836"/>
    <w:rsid w:val="00654D13"/>
    <w:rsid w:val="00657DCF"/>
    <w:rsid w:val="006643D3"/>
    <w:rsid w:val="00670FBF"/>
    <w:rsid w:val="006972DA"/>
    <w:rsid w:val="006C0FFA"/>
    <w:rsid w:val="006C78B2"/>
    <w:rsid w:val="006D6D10"/>
    <w:rsid w:val="00704915"/>
    <w:rsid w:val="00721F29"/>
    <w:rsid w:val="007228ED"/>
    <w:rsid w:val="00722C34"/>
    <w:rsid w:val="007472CC"/>
    <w:rsid w:val="00761CC1"/>
    <w:rsid w:val="007910A3"/>
    <w:rsid w:val="0079519A"/>
    <w:rsid w:val="007A562D"/>
    <w:rsid w:val="007D3646"/>
    <w:rsid w:val="007E136B"/>
    <w:rsid w:val="007E6B15"/>
    <w:rsid w:val="007F77FE"/>
    <w:rsid w:val="00804E36"/>
    <w:rsid w:val="00825EDE"/>
    <w:rsid w:val="008273BB"/>
    <w:rsid w:val="00837346"/>
    <w:rsid w:val="00850B18"/>
    <w:rsid w:val="00856987"/>
    <w:rsid w:val="0086520B"/>
    <w:rsid w:val="00872D10"/>
    <w:rsid w:val="0088287C"/>
    <w:rsid w:val="0089502D"/>
    <w:rsid w:val="0089661B"/>
    <w:rsid w:val="008C22B3"/>
    <w:rsid w:val="008D3B59"/>
    <w:rsid w:val="008D46C7"/>
    <w:rsid w:val="008E6B16"/>
    <w:rsid w:val="008E739F"/>
    <w:rsid w:val="00901346"/>
    <w:rsid w:val="00912454"/>
    <w:rsid w:val="009132BE"/>
    <w:rsid w:val="00914794"/>
    <w:rsid w:val="009264BA"/>
    <w:rsid w:val="00936933"/>
    <w:rsid w:val="00956261"/>
    <w:rsid w:val="0097665F"/>
    <w:rsid w:val="00987F4D"/>
    <w:rsid w:val="009A1CC4"/>
    <w:rsid w:val="009A7F73"/>
    <w:rsid w:val="009B4F16"/>
    <w:rsid w:val="009D0731"/>
    <w:rsid w:val="009F129C"/>
    <w:rsid w:val="009F6639"/>
    <w:rsid w:val="00A11999"/>
    <w:rsid w:val="00A24126"/>
    <w:rsid w:val="00A4562E"/>
    <w:rsid w:val="00A66D2A"/>
    <w:rsid w:val="00A72E36"/>
    <w:rsid w:val="00A84B7E"/>
    <w:rsid w:val="00AB4B31"/>
    <w:rsid w:val="00AD4BC7"/>
    <w:rsid w:val="00B2412D"/>
    <w:rsid w:val="00B40C80"/>
    <w:rsid w:val="00B621CA"/>
    <w:rsid w:val="00B658FF"/>
    <w:rsid w:val="00B718D5"/>
    <w:rsid w:val="00B74954"/>
    <w:rsid w:val="00B8445E"/>
    <w:rsid w:val="00BC575B"/>
    <w:rsid w:val="00BE16CA"/>
    <w:rsid w:val="00BE208D"/>
    <w:rsid w:val="00BF0F08"/>
    <w:rsid w:val="00BF18A7"/>
    <w:rsid w:val="00BF6579"/>
    <w:rsid w:val="00C128DE"/>
    <w:rsid w:val="00C6726F"/>
    <w:rsid w:val="00C76A5B"/>
    <w:rsid w:val="00C912C1"/>
    <w:rsid w:val="00C91613"/>
    <w:rsid w:val="00CB3FD7"/>
    <w:rsid w:val="00CE0526"/>
    <w:rsid w:val="00D0714B"/>
    <w:rsid w:val="00D14FA8"/>
    <w:rsid w:val="00D36161"/>
    <w:rsid w:val="00D4279A"/>
    <w:rsid w:val="00D65D40"/>
    <w:rsid w:val="00D66345"/>
    <w:rsid w:val="00D841A0"/>
    <w:rsid w:val="00DA367B"/>
    <w:rsid w:val="00DA4DD7"/>
    <w:rsid w:val="00DA67A5"/>
    <w:rsid w:val="00DF41FC"/>
    <w:rsid w:val="00E05E80"/>
    <w:rsid w:val="00E11CCC"/>
    <w:rsid w:val="00E12C1B"/>
    <w:rsid w:val="00E21CB6"/>
    <w:rsid w:val="00E22327"/>
    <w:rsid w:val="00E34CFC"/>
    <w:rsid w:val="00E548EC"/>
    <w:rsid w:val="00E61D61"/>
    <w:rsid w:val="00E66CB3"/>
    <w:rsid w:val="00E81E72"/>
    <w:rsid w:val="00ED693F"/>
    <w:rsid w:val="00EF114B"/>
    <w:rsid w:val="00F256CF"/>
    <w:rsid w:val="00F27243"/>
    <w:rsid w:val="00F402B9"/>
    <w:rsid w:val="00F52598"/>
    <w:rsid w:val="00F64C15"/>
    <w:rsid w:val="00F84565"/>
    <w:rsid w:val="00FA44BB"/>
    <w:rsid w:val="00FA54C4"/>
    <w:rsid w:val="00FA68A5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C2F60EBA-4719-4A28-8E0E-B8C8428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Tantárgyi tematika és teljesítési követelmények </vt:lpstr>
      <vt:lpstr>    Tantárgy célkitűzése</vt:lpstr>
      <vt:lpstr>    Tartalma  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4</cp:revision>
  <cp:lastPrinted>2019-02-06T22:25:00Z</cp:lastPrinted>
  <dcterms:created xsi:type="dcterms:W3CDTF">2022-02-10T19:05:00Z</dcterms:created>
  <dcterms:modified xsi:type="dcterms:W3CDTF">2022-02-10T19:12:00Z</dcterms:modified>
</cp:coreProperties>
</file>