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C61C" w14:textId="1E084A7E" w:rsidR="003A23E0" w:rsidRPr="0045635F" w:rsidRDefault="003A23E0" w:rsidP="00D65D40">
      <w:pPr>
        <w:pStyle w:val="Cmsor1"/>
        <w:tabs>
          <w:tab w:val="left" w:pos="0"/>
        </w:tabs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t>Tantárgy</w:t>
      </w:r>
      <w:r w:rsidR="009132BE" w:rsidRPr="0045635F">
        <w:rPr>
          <w:rFonts w:ascii="Times New Roman" w:hAnsi="Times New Roman" w:cs="Times New Roman"/>
        </w:rPr>
        <w:t>i</w:t>
      </w:r>
      <w:r w:rsidRPr="0045635F">
        <w:rPr>
          <w:rFonts w:ascii="Times New Roman" w:hAnsi="Times New Roman" w:cs="Times New Roman"/>
        </w:rPr>
        <w:t xml:space="preserve"> tematika és teljesítés</w:t>
      </w:r>
      <w:r w:rsidR="00BF0F08" w:rsidRPr="0045635F">
        <w:rPr>
          <w:rFonts w:ascii="Times New Roman" w:hAnsi="Times New Roman" w:cs="Times New Roman"/>
        </w:rPr>
        <w:t>i</w:t>
      </w:r>
      <w:r w:rsidRPr="0045635F">
        <w:rPr>
          <w:rFonts w:ascii="Times New Roman" w:hAnsi="Times New Roman" w:cs="Times New Roman"/>
        </w:rPr>
        <w:t xml:space="preserve"> követelménye</w:t>
      </w:r>
      <w:r w:rsidR="00BF0F08" w:rsidRPr="0045635F">
        <w:rPr>
          <w:rFonts w:ascii="Times New Roman" w:hAnsi="Times New Roman" w:cs="Times New Roman"/>
        </w:rPr>
        <w:t>k</w:t>
      </w:r>
      <w:r w:rsidR="002F61F2" w:rsidRPr="0045635F">
        <w:rPr>
          <w:rFonts w:ascii="Times New Roman" w:hAnsi="Times New Roman" w:cs="Times New Roman"/>
        </w:rPr>
        <w:t xml:space="preserve"> </w:t>
      </w:r>
    </w:p>
    <w:tbl>
      <w:tblPr>
        <w:tblStyle w:val="Tblzatrcsos7tarka1"/>
        <w:tblW w:w="4943" w:type="pct"/>
        <w:tblLayout w:type="fixed"/>
        <w:tblLook w:val="01E0" w:firstRow="1" w:lastRow="1" w:firstColumn="1" w:lastColumn="1" w:noHBand="0" w:noVBand="0"/>
      </w:tblPr>
      <w:tblGrid>
        <w:gridCol w:w="2268"/>
        <w:gridCol w:w="6980"/>
      </w:tblGrid>
      <w:tr w:rsidR="0088287C" w:rsidRPr="0045635F" w14:paraId="538577AF" w14:textId="77777777" w:rsidTr="00806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6" w:type="pct"/>
          </w:tcPr>
          <w:p w14:paraId="5DA93863" w14:textId="28C9DBCD" w:rsidR="0088287C" w:rsidRPr="0045635F" w:rsidRDefault="0088287C" w:rsidP="00205CDB">
            <w:pPr>
              <w:rPr>
                <w:rFonts w:ascii="Times New Roman" w:hAnsi="Times New Roman" w:cs="Times New Roman"/>
                <w:b w:val="0"/>
              </w:rPr>
            </w:pPr>
            <w:r w:rsidRPr="0045635F">
              <w:rPr>
                <w:rFonts w:ascii="Times New Roman" w:hAnsi="Times New Roman" w:cs="Times New Roman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774" w:type="pct"/>
          </w:tcPr>
          <w:p w14:paraId="3FE51C8F" w14:textId="0A4FF077" w:rsidR="0088287C" w:rsidRPr="009E30B0" w:rsidRDefault="009E30B0" w:rsidP="009E30B0">
            <w:pPr>
              <w:tabs>
                <w:tab w:val="left" w:pos="8378"/>
              </w:tabs>
              <w:jc w:val="left"/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eastAsia="hu-HU"/>
              </w:rPr>
            </w:pPr>
            <w:r w:rsidRPr="009E30B0">
              <w:rPr>
                <w:rFonts w:ascii="Times New Roman" w:hAnsi="Times New Roman" w:cs="Times New Roman"/>
                <w:bCs w:val="0"/>
                <w:sz w:val="24"/>
                <w:szCs w:val="24"/>
              </w:rPr>
              <w:t>Épületgépészeti rendszerek III.</w:t>
            </w:r>
          </w:p>
        </w:tc>
      </w:tr>
      <w:tr w:rsidR="00AD4BC7" w:rsidRPr="0045635F" w14:paraId="1B01C622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0" w14:textId="2FA6DB30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tbl>
            <w:tblPr>
              <w:tblW w:w="6346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6"/>
            </w:tblGrid>
            <w:tr w:rsidR="0089502D" w:rsidRPr="0045635F" w14:paraId="5C2FE5B4" w14:textId="77777777" w:rsidTr="00912454">
              <w:trPr>
                <w:trHeight w:val="382"/>
              </w:trPr>
              <w:tc>
                <w:tcPr>
                  <w:tcW w:w="63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4672CC30" w:rsidR="0089502D" w:rsidRPr="0045635F" w:rsidRDefault="004E27E4" w:rsidP="009B2F4C"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</w:pP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MS</w:t>
                  </w:r>
                  <w:r w:rsidR="009E30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M0</w:t>
                  </w: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4</w:t>
                  </w:r>
                  <w:r w:rsidR="009E30B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2</w:t>
                  </w: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M</w:t>
                  </w:r>
                  <w:r w:rsidR="009B2F4C"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L</w:t>
                  </w:r>
                  <w:r w:rsidRPr="0045635F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hu-HU"/>
                    </w:rPr>
                    <w:t>GM</w:t>
                  </w:r>
                </w:p>
              </w:tc>
            </w:tr>
          </w:tbl>
          <w:p w14:paraId="1B01C621" w14:textId="77777777" w:rsidR="00AD4BC7" w:rsidRPr="0045635F" w:rsidRDefault="00AD4BC7" w:rsidP="00205CDB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AD4BC7" w:rsidRPr="0045635F" w14:paraId="1B01C625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3" w14:textId="19DA6D2D" w:rsidR="00AD4BC7" w:rsidRPr="0045635F" w:rsidRDefault="008326CD" w:rsidP="00205C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Féléves</w:t>
            </w:r>
            <w:r w:rsidR="00AD4BC7" w:rsidRPr="0045635F">
              <w:rPr>
                <w:rFonts w:ascii="Times New Roman" w:hAnsi="Times New Roman" w:cs="Times New Roman"/>
                <w:b/>
              </w:rPr>
              <w:t xml:space="preserve"> óraszá</w:t>
            </w:r>
            <w:r w:rsidR="003A57DC" w:rsidRPr="0045635F">
              <w:rPr>
                <w:rFonts w:ascii="Times New Roman" w:hAnsi="Times New Roman" w:cs="Times New Roman"/>
                <w:b/>
              </w:rPr>
              <w:t>m</w:t>
            </w:r>
            <w:r w:rsidR="00AD4BC7" w:rsidRPr="0045635F">
              <w:rPr>
                <w:rFonts w:ascii="Times New Roman" w:hAnsi="Times New Roman" w:cs="Times New Roman"/>
                <w:b/>
              </w:rPr>
              <w:t>:</w:t>
            </w:r>
            <w:r w:rsidR="007910A3" w:rsidRPr="0045635F">
              <w:rPr>
                <w:rFonts w:ascii="Times New Roman" w:hAnsi="Times New Roman" w:cs="Times New Roman"/>
                <w:b/>
              </w:rPr>
              <w:t xml:space="preserve"> ea/gy/</w:t>
            </w:r>
            <w:proofErr w:type="spellStart"/>
            <w:r w:rsidR="007910A3" w:rsidRPr="0045635F">
              <w:rPr>
                <w:rFonts w:ascii="Times New Roman" w:hAnsi="Times New Roman" w:cs="Times New Roman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4" w14:textId="5B659571" w:rsidR="00AD4BC7" w:rsidRPr="0045635F" w:rsidRDefault="008326CD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9502D" w:rsidRPr="0045635F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89502D" w:rsidRPr="0045635F">
              <w:rPr>
                <w:rFonts w:ascii="Times New Roman" w:hAnsi="Times New Roman" w:cs="Times New Roman"/>
                <w:b/>
              </w:rPr>
              <w:t>/</w:t>
            </w:r>
            <w:r w:rsidR="00657DCF" w:rsidRPr="0045635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AD4BC7" w:rsidRPr="0045635F" w14:paraId="1B01C628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6" w14:textId="323ED60F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7" w14:textId="22EFAD9F" w:rsidR="00AD4BC7" w:rsidRPr="0045635F" w:rsidRDefault="00657DCF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AD4BC7" w:rsidRPr="0045635F" w14:paraId="1B01C62B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9" w14:textId="4C2B3FE3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A" w14:textId="3183AB7C" w:rsidR="00AD4BC7" w:rsidRPr="0045635F" w:rsidRDefault="0080691B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Gépészmérnök MSc</w:t>
            </w:r>
          </w:p>
        </w:tc>
      </w:tr>
      <w:tr w:rsidR="00AD4BC7" w:rsidRPr="0045635F" w14:paraId="1B01C62E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C" w14:textId="7F14974C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2D" w14:textId="415249C5" w:rsidR="00AD4BC7" w:rsidRPr="0045635F" w:rsidRDefault="0045635F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L</w:t>
            </w:r>
          </w:p>
        </w:tc>
      </w:tr>
      <w:tr w:rsidR="00AD4BC7" w:rsidRPr="0045635F" w14:paraId="1B01C631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2F" w14:textId="49C41B3B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0" w14:textId="473575AD" w:rsidR="00AD4BC7" w:rsidRPr="0045635F" w:rsidRDefault="0080691B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</w:tc>
      </w:tr>
      <w:tr w:rsidR="00AD4BC7" w:rsidRPr="0045635F" w14:paraId="1B01C634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2" w14:textId="656EAF70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3" w14:textId="6718928E" w:rsidR="00AD4BC7" w:rsidRPr="0045635F" w:rsidRDefault="00657DCF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tavasz</w:t>
            </w:r>
          </w:p>
        </w:tc>
      </w:tr>
      <w:tr w:rsidR="00AD4BC7" w:rsidRPr="0045635F" w14:paraId="1B01C637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5" w14:textId="624D3693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Előzetes követelmény(</w:t>
            </w:r>
            <w:proofErr w:type="spellStart"/>
            <w:r w:rsidRPr="0045635F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Pr="004563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6" w14:textId="0BB9C611" w:rsidR="00AD4BC7" w:rsidRPr="0045635F" w:rsidRDefault="0080691B" w:rsidP="00205CDB">
            <w:pPr>
              <w:ind w:left="-127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475831" w:rsidRPr="0045635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D4BC7" w:rsidRPr="0045635F" w14:paraId="1B01C63A" w14:textId="77777777" w:rsidTr="00806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8" w14:textId="6B121A14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Oktató tanszék(</w:t>
            </w:r>
            <w:proofErr w:type="spellStart"/>
            <w:r w:rsidRPr="0045635F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Pr="0045635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9" w14:textId="22559C97" w:rsidR="00AD4BC7" w:rsidRPr="0045635F" w:rsidRDefault="0089502D" w:rsidP="00205CD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Épületgépész-</w:t>
            </w:r>
            <w:r w:rsidR="000D4F2E">
              <w:rPr>
                <w:rFonts w:ascii="Times New Roman" w:hAnsi="Times New Roman" w:cs="Times New Roman"/>
                <w:b/>
              </w:rPr>
              <w:t xml:space="preserve"> </w:t>
            </w:r>
            <w:r w:rsidRPr="0045635F">
              <w:rPr>
                <w:rFonts w:ascii="Times New Roman" w:hAnsi="Times New Roman" w:cs="Times New Roman"/>
                <w:b/>
              </w:rPr>
              <w:t>és Létesítménymérnöki Tanszék</w:t>
            </w:r>
          </w:p>
        </w:tc>
      </w:tr>
      <w:tr w:rsidR="00AD4BC7" w:rsidRPr="0045635F" w14:paraId="1B01C63D" w14:textId="77777777" w:rsidTr="0080691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pct"/>
          </w:tcPr>
          <w:p w14:paraId="1B01C63B" w14:textId="67031829" w:rsidR="00AD4BC7" w:rsidRPr="0045635F" w:rsidRDefault="00AD4BC7" w:rsidP="00205CDB">
            <w:pPr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Tárgyfelelős</w:t>
            </w:r>
            <w:r w:rsidR="00A72E36" w:rsidRPr="0045635F">
              <w:rPr>
                <w:rFonts w:ascii="Times New Roman" w:hAnsi="Times New Roman" w:cs="Times New Roman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74" w:type="pct"/>
          </w:tcPr>
          <w:p w14:paraId="1B01C63C" w14:textId="0708B730" w:rsidR="00AD4BC7" w:rsidRPr="0045635F" w:rsidRDefault="0089502D" w:rsidP="00205CDB">
            <w:pPr>
              <w:tabs>
                <w:tab w:val="left" w:pos="8378"/>
              </w:tabs>
              <w:jc w:val="left"/>
              <w:rPr>
                <w:rFonts w:ascii="Times New Roman" w:hAnsi="Times New Roman" w:cs="Times New Roman"/>
                <w:b/>
              </w:rPr>
            </w:pPr>
            <w:r w:rsidRPr="0045635F">
              <w:rPr>
                <w:rFonts w:ascii="Times New Roman" w:hAnsi="Times New Roman" w:cs="Times New Roman"/>
                <w:b/>
              </w:rPr>
              <w:t>Eördöghné Dr. Miklós Mária egyetemi docens</w:t>
            </w:r>
          </w:p>
        </w:tc>
      </w:tr>
      <w:tr w:rsidR="006643D3" w:rsidRPr="0045635F" w14:paraId="1B01C640" w14:textId="77777777" w:rsidTr="0080691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226" w:type="pct"/>
          </w:tcPr>
          <w:p w14:paraId="1B01C63E" w14:textId="095D6AA4" w:rsidR="006643D3" w:rsidRPr="0045635F" w:rsidRDefault="006643D3" w:rsidP="00B40C8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774" w:type="pct"/>
          </w:tcPr>
          <w:p w14:paraId="1B01C63F" w14:textId="77777777" w:rsidR="006643D3" w:rsidRPr="0045635F" w:rsidRDefault="006643D3" w:rsidP="00B40C8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5E154A5F" w14:textId="72531C74" w:rsidR="009B4F16" w:rsidRPr="0045635F" w:rsidRDefault="009B4F16" w:rsidP="00D65D40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  <w:lang w:val="en-US"/>
        </w:rPr>
        <w:t>Tantárgy célkitűzése</w:t>
      </w:r>
    </w:p>
    <w:p w14:paraId="71D2F773" w14:textId="0F878251" w:rsidR="009B4F16" w:rsidRPr="0080691B" w:rsidRDefault="0089502D" w:rsidP="00D65D40">
      <w:pPr>
        <w:jc w:val="left"/>
        <w:rPr>
          <w:rFonts w:ascii="Times New Roman" w:hAnsi="Times New Roman" w:cs="Times New Roman"/>
        </w:rPr>
      </w:pPr>
      <w:r w:rsidRPr="0080691B">
        <w:rPr>
          <w:rFonts w:ascii="Times New Roman" w:hAnsi="Times New Roman" w:cs="Times New Roman"/>
        </w:rPr>
        <w:t xml:space="preserve">A </w:t>
      </w:r>
      <w:r w:rsidR="0080691B">
        <w:rPr>
          <w:rFonts w:ascii="Times New Roman" w:hAnsi="Times New Roman" w:cs="Times New Roman"/>
        </w:rPr>
        <w:t xml:space="preserve">vízellátás-csatornázás rendszereinek fenntartható, forráshatékony létesítésével kapcsolatos ismeretek átadása. </w:t>
      </w:r>
    </w:p>
    <w:p w14:paraId="57AD0700" w14:textId="7F31F2F6" w:rsidR="009B4F16" w:rsidRPr="0045635F" w:rsidRDefault="009B4F16" w:rsidP="00D65D40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t xml:space="preserve">Tartalma  </w:t>
      </w:r>
    </w:p>
    <w:p w14:paraId="39E01CF7" w14:textId="5C9F1E89" w:rsidR="00657DCF" w:rsidRPr="0045635F" w:rsidRDefault="009B4F16" w:rsidP="00D65D40">
      <w:pPr>
        <w:suppressAutoHyphens/>
        <w:ind w:left="34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  <w:i/>
        </w:rPr>
        <w:t>Rövid leírás</w:t>
      </w:r>
      <w:r w:rsidRPr="0045635F">
        <w:rPr>
          <w:rFonts w:ascii="Times New Roman" w:hAnsi="Times New Roman" w:cs="Times New Roman"/>
        </w:rPr>
        <w:t>:</w:t>
      </w:r>
      <w:r w:rsidR="0089502D" w:rsidRPr="0045635F">
        <w:rPr>
          <w:rFonts w:ascii="Times New Roman" w:hAnsi="Times New Roman" w:cs="Times New Roman"/>
        </w:rPr>
        <w:t xml:space="preserve"> </w:t>
      </w:r>
    </w:p>
    <w:p w14:paraId="48276C4B" w14:textId="4359D97F" w:rsidR="00077F1F" w:rsidRDefault="00077F1F" w:rsidP="00D65D40">
      <w:pPr>
        <w:jc w:val="left"/>
        <w:rPr>
          <w:rFonts w:ascii="Times New Roman" w:hAnsi="Times New Roman" w:cs="Times New Roman"/>
          <w:iCs/>
          <w:sz w:val="24"/>
          <w:szCs w:val="24"/>
        </w:rPr>
      </w:pPr>
      <w:r w:rsidRPr="00077F1F">
        <w:rPr>
          <w:rFonts w:ascii="Times New Roman" w:hAnsi="Times New Roman" w:cs="Times New Roman"/>
          <w:iCs/>
          <w:sz w:val="24"/>
          <w:szCs w:val="24"/>
        </w:rPr>
        <w:t>A vízellátá</w:t>
      </w:r>
      <w:r>
        <w:rPr>
          <w:rFonts w:ascii="Times New Roman" w:hAnsi="Times New Roman" w:cs="Times New Roman"/>
          <w:iCs/>
          <w:sz w:val="24"/>
          <w:szCs w:val="24"/>
        </w:rPr>
        <w:t>s korszerű szempontjainak megfelelő hálózatok létesíté</w:t>
      </w:r>
      <w:r w:rsidRPr="00077F1F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 xml:space="preserve">e, energia- és forráshatékony vízellátó rendszer elemei. A vízellátás hatása az épületek energiahatékonyságára, eszközök, módszerek ennek kedvező befolyásolására. Kapcsolódó esettanulmányok elemzése, értelmezése. </w:t>
      </w:r>
    </w:p>
    <w:p w14:paraId="6FEE7097" w14:textId="3734866D" w:rsidR="0050672D" w:rsidRPr="00077F1F" w:rsidRDefault="0050672D" w:rsidP="00D65D40">
      <w:pPr>
        <w:jc w:val="left"/>
        <w:rPr>
          <w:rFonts w:ascii="Times New Roman" w:hAnsi="Times New Roman" w:cs="Times New Roman"/>
          <w:caps/>
          <w:spacing w:val="15"/>
          <w:sz w:val="22"/>
          <w:szCs w:val="22"/>
        </w:rPr>
      </w:pPr>
      <w:r w:rsidRPr="00077F1F">
        <w:rPr>
          <w:rFonts w:ascii="Times New Roman" w:hAnsi="Times New Roman" w:cs="Times New Roman"/>
          <w:caps/>
          <w:spacing w:val="15"/>
          <w:sz w:val="22"/>
          <w:szCs w:val="22"/>
        </w:rPr>
        <w:br w:type="page"/>
      </w:r>
    </w:p>
    <w:tbl>
      <w:tblPr>
        <w:tblStyle w:val="Rcsostblzat"/>
        <w:tblW w:w="97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7"/>
      </w:tblGrid>
      <w:tr w:rsidR="00A66D2A" w:rsidRPr="0045635F" w14:paraId="196B5D81" w14:textId="77777777" w:rsidTr="00D334FB">
        <w:tc>
          <w:tcPr>
            <w:tcW w:w="9787" w:type="dxa"/>
          </w:tcPr>
          <w:p w14:paraId="5F2D4E5E" w14:textId="6702288C" w:rsidR="00A66D2A" w:rsidRPr="003A3C81" w:rsidRDefault="00A66D2A" w:rsidP="003A3C81">
            <w:pPr>
              <w:pStyle w:val="Cmsor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="Times New Roman" w:hAnsi="Times New Roman" w:cs="Times New Roman"/>
              </w:rPr>
            </w:pPr>
            <w:r w:rsidRPr="003A3C81">
              <w:rPr>
                <w:rFonts w:ascii="Times New Roman" w:hAnsi="Times New Roman" w:cs="Times New Roman"/>
              </w:rPr>
              <w:lastRenderedPageBreak/>
              <w:t>Részletes tantárgyprogram</w:t>
            </w:r>
          </w:p>
          <w:p w14:paraId="58DA719A" w14:textId="77777777" w:rsidR="003A3C81" w:rsidRDefault="003A3C81" w:rsidP="00205CD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FBC4923" w14:textId="0BBBA03F" w:rsidR="00D334FB" w:rsidRPr="000D4F2E" w:rsidRDefault="00D334FB" w:rsidP="004F7E12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F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Félévi követelmények ismertetése. </w:t>
            </w:r>
            <w:r w:rsidR="000D4F2E" w:rsidRPr="000D4F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Ivóvízhigiénia-szempontú tervezés. </w:t>
            </w:r>
            <w:r w:rsidR="000D4F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Ivóvízbiztonsági terv. </w:t>
            </w:r>
          </w:p>
          <w:p w14:paraId="5D9B4B37" w14:textId="4769655D" w:rsidR="000D4F2E" w:rsidRDefault="000D4F2E" w:rsidP="004F7E12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4F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Ivóvízhigiénia – esettanulmányok. </w:t>
            </w:r>
          </w:p>
          <w:p w14:paraId="5B8C7720" w14:textId="4CF0849E" w:rsidR="00D334FB" w:rsidRPr="000D4F2E" w:rsidRDefault="000D4F2E" w:rsidP="004F7E12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Energiahatékony szivattyúzás. Laboratóriumi bemutató - LG. Szivattyúválasztási szempontok.</w:t>
            </w:r>
          </w:p>
          <w:p w14:paraId="4F8138DA" w14:textId="41322536" w:rsidR="00D334FB" w:rsidRDefault="000D4F2E" w:rsidP="00D334F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Szivattyúválasztás – </w:t>
            </w:r>
            <w:r w:rsidRPr="000D4F2E">
              <w:rPr>
                <w:rFonts w:ascii="Times New Roman" w:hAnsi="Times New Roman" w:cs="Times New Roman"/>
                <w:bCs/>
                <w:sz w:val="22"/>
                <w:szCs w:val="22"/>
              </w:rPr>
              <w:t>esettanulmányok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3BCA6C92" w14:textId="249D9F8E" w:rsidR="000D4F2E" w:rsidRDefault="000D4F2E" w:rsidP="00D334F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Használati melegvíztermelés hatékonysága. Differenciál és integrál módszer.</w:t>
            </w:r>
          </w:p>
          <w:p w14:paraId="4DFEC6FA" w14:textId="421C7FCF" w:rsidR="000D4F2E" w:rsidRDefault="000D4F2E" w:rsidP="00D334F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HMV-termelés – </w:t>
            </w:r>
            <w:r w:rsidRPr="000D4F2E">
              <w:rPr>
                <w:rFonts w:ascii="Times New Roman" w:hAnsi="Times New Roman" w:cs="Times New Roman"/>
                <w:bCs/>
                <w:sz w:val="22"/>
                <w:szCs w:val="22"/>
              </w:rPr>
              <w:t>esettanulmányok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14:paraId="5A5FFCF1" w14:textId="66C81261" w:rsidR="000D4F2E" w:rsidRDefault="000D4F2E" w:rsidP="00D334FB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C74C6B1" w14:textId="77777777" w:rsidR="00D334FB" w:rsidRPr="00D334FB" w:rsidRDefault="00D334FB" w:rsidP="00D334FB">
            <w:pPr>
              <w:pStyle w:val="Listaszerbekezds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9ECB869" w14:textId="72C00F85" w:rsidR="00D334FB" w:rsidRPr="00D334FB" w:rsidRDefault="00D334FB" w:rsidP="00D334FB">
            <w:pPr>
              <w:pStyle w:val="Listaszerbekezds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3C91BA5" w14:textId="29E1DFD1" w:rsidR="009B4F16" w:rsidRPr="0045635F" w:rsidRDefault="009B4F16" w:rsidP="0045635F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t xml:space="preserve">Számonkérés és értékelés rendszere </w:t>
      </w:r>
    </w:p>
    <w:p w14:paraId="0CC7F874" w14:textId="7ECF881D" w:rsidR="009B4F16" w:rsidRPr="0045635F" w:rsidRDefault="009B4F16" w:rsidP="00D65D40">
      <w:pPr>
        <w:widowControl w:val="0"/>
        <w:jc w:val="left"/>
        <w:rPr>
          <w:rFonts w:ascii="Times New Roman" w:hAnsi="Times New Roman" w:cs="Times New Roman"/>
          <w:sz w:val="22"/>
          <w:szCs w:val="22"/>
        </w:rPr>
      </w:pPr>
      <w:r w:rsidRPr="0045635F">
        <w:rPr>
          <w:rFonts w:ascii="Times New Roman" w:hAnsi="Times New Roman" w:cs="Times New Roman"/>
          <w:i/>
          <w:sz w:val="22"/>
          <w:szCs w:val="22"/>
        </w:rPr>
        <w:t>Részvétel:</w:t>
      </w:r>
      <w:r w:rsidR="00001211" w:rsidRPr="0045635F">
        <w:rPr>
          <w:rFonts w:ascii="Times New Roman" w:hAnsi="Times New Roman" w:cs="Times New Roman"/>
          <w:sz w:val="22"/>
          <w:szCs w:val="22"/>
        </w:rPr>
        <w:t xml:space="preserve"> A tanórák min. 70 %-án kötelező a jelenlét.</w:t>
      </w:r>
    </w:p>
    <w:p w14:paraId="6E932333" w14:textId="0403243A" w:rsidR="009B4F16" w:rsidRPr="0045635F" w:rsidRDefault="009B4F16" w:rsidP="00D65D40">
      <w:pPr>
        <w:widowControl w:val="0"/>
        <w:jc w:val="left"/>
        <w:rPr>
          <w:rFonts w:ascii="Times New Roman" w:hAnsi="Times New Roman" w:cs="Times New Roman"/>
          <w:sz w:val="22"/>
          <w:szCs w:val="22"/>
        </w:rPr>
      </w:pPr>
      <w:r w:rsidRPr="0045635F">
        <w:rPr>
          <w:rFonts w:ascii="Times New Roman" w:hAnsi="Times New Roman" w:cs="Times New Roman"/>
          <w:i/>
          <w:sz w:val="22"/>
          <w:szCs w:val="22"/>
        </w:rPr>
        <w:t>Aláírás / Félévközi jegy feltétele</w:t>
      </w:r>
      <w:r w:rsidRPr="0045635F">
        <w:rPr>
          <w:rFonts w:ascii="Times New Roman" w:hAnsi="Times New Roman" w:cs="Times New Roman"/>
          <w:sz w:val="22"/>
          <w:szCs w:val="22"/>
        </w:rPr>
        <w:t>:</w:t>
      </w:r>
      <w:r w:rsidR="00FA3D10">
        <w:rPr>
          <w:rFonts w:ascii="Times New Roman" w:hAnsi="Times New Roman" w:cs="Times New Roman"/>
          <w:sz w:val="22"/>
          <w:szCs w:val="22"/>
        </w:rPr>
        <w:t xml:space="preserve"> Választott témában esettanulmány, beszámoló készítése és a téma órai prezentálása, melynek során két kérdést kell megfogalmaznia</w:t>
      </w:r>
      <w:r w:rsidR="008326CD">
        <w:rPr>
          <w:rFonts w:ascii="Times New Roman" w:hAnsi="Times New Roman" w:cs="Times New Roman"/>
          <w:sz w:val="22"/>
          <w:szCs w:val="22"/>
        </w:rPr>
        <w:t>, a csoport többi résztvevője számára kötelezően választható válaszadáshoz</w:t>
      </w:r>
      <w:r w:rsidR="00FA3D10">
        <w:rPr>
          <w:rFonts w:ascii="Times New Roman" w:hAnsi="Times New Roman" w:cs="Times New Roman"/>
          <w:sz w:val="22"/>
          <w:szCs w:val="22"/>
        </w:rPr>
        <w:t>. A prezentáció értékelése három oldalról történik: önértékelés, csoportértékelés, oktatói értékelés</w:t>
      </w:r>
    </w:p>
    <w:p w14:paraId="4588984A" w14:textId="77777777" w:rsidR="009B4F16" w:rsidRPr="0045635F" w:rsidRDefault="009B4F16" w:rsidP="00D65D40">
      <w:pPr>
        <w:widowControl w:val="0"/>
        <w:jc w:val="left"/>
        <w:rPr>
          <w:rFonts w:ascii="Times New Roman" w:hAnsi="Times New Roman" w:cs="Times New Roman"/>
          <w:sz w:val="22"/>
          <w:szCs w:val="22"/>
        </w:rPr>
      </w:pPr>
      <w:r w:rsidRPr="0045635F">
        <w:rPr>
          <w:rFonts w:ascii="Times New Roman" w:hAnsi="Times New Roman" w:cs="Times New Roman"/>
          <w:i/>
          <w:sz w:val="22"/>
          <w:szCs w:val="22"/>
        </w:rPr>
        <w:t>Az érdemjegy kialakításának módja</w:t>
      </w:r>
      <w:r w:rsidRPr="0045635F">
        <w:rPr>
          <w:rFonts w:ascii="Times New Roman" w:hAnsi="Times New Roman" w:cs="Times New Roman"/>
          <w:sz w:val="22"/>
          <w:szCs w:val="22"/>
        </w:rPr>
        <w:t>:</w:t>
      </w:r>
    </w:p>
    <w:p w14:paraId="33A53452" w14:textId="33B7060A" w:rsidR="00205CDB" w:rsidRPr="0045635F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="Times New Roman" w:hAnsi="Times New Roman" w:cs="Times New Roman"/>
          <w:sz w:val="24"/>
          <w:szCs w:val="24"/>
        </w:rPr>
      </w:pPr>
      <w:r w:rsidRPr="0045635F">
        <w:rPr>
          <w:rFonts w:ascii="Times New Roman" w:hAnsi="Times New Roman" w:cs="Times New Roman"/>
          <w:sz w:val="24"/>
          <w:szCs w:val="24"/>
        </w:rPr>
        <w:tab/>
        <w:t>0–</w:t>
      </w:r>
      <w:r w:rsidR="00E12C1B" w:rsidRPr="0045635F">
        <w:rPr>
          <w:rFonts w:ascii="Times New Roman" w:hAnsi="Times New Roman" w:cs="Times New Roman"/>
          <w:sz w:val="24"/>
          <w:szCs w:val="24"/>
        </w:rPr>
        <w:t>4</w:t>
      </w:r>
      <w:r w:rsidR="00825EDE" w:rsidRPr="0045635F">
        <w:rPr>
          <w:rFonts w:ascii="Times New Roman" w:hAnsi="Times New Roman" w:cs="Times New Roman"/>
          <w:sz w:val="24"/>
          <w:szCs w:val="24"/>
        </w:rPr>
        <w:t>9</w:t>
      </w:r>
      <w:r w:rsidRPr="0045635F">
        <w:rPr>
          <w:rFonts w:ascii="Times New Roman" w:hAnsi="Times New Roman" w:cs="Times New Roman"/>
          <w:sz w:val="24"/>
          <w:szCs w:val="24"/>
        </w:rPr>
        <w:t>%</w:t>
      </w:r>
      <w:r w:rsidRPr="0045635F">
        <w:rPr>
          <w:rFonts w:ascii="Times New Roman" w:hAnsi="Times New Roman" w:cs="Times New Roman"/>
          <w:sz w:val="24"/>
          <w:szCs w:val="24"/>
        </w:rPr>
        <w:tab/>
        <w:t>elégtelen</w:t>
      </w:r>
      <w:r w:rsidRPr="0045635F">
        <w:rPr>
          <w:rFonts w:ascii="Times New Roman" w:hAnsi="Times New Roman" w:cs="Times New Roman"/>
          <w:sz w:val="24"/>
          <w:szCs w:val="24"/>
        </w:rPr>
        <w:tab/>
        <w:t>/1/</w:t>
      </w:r>
    </w:p>
    <w:p w14:paraId="63D50A06" w14:textId="0D65678C" w:rsidR="00205CDB" w:rsidRPr="0045635F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="Times New Roman" w:hAnsi="Times New Roman" w:cs="Times New Roman"/>
          <w:sz w:val="24"/>
          <w:szCs w:val="24"/>
        </w:rPr>
      </w:pPr>
      <w:r w:rsidRPr="0045635F">
        <w:rPr>
          <w:rFonts w:ascii="Times New Roman" w:hAnsi="Times New Roman" w:cs="Times New Roman"/>
          <w:sz w:val="24"/>
          <w:szCs w:val="24"/>
        </w:rPr>
        <w:tab/>
      </w:r>
      <w:r w:rsidR="00E12C1B" w:rsidRPr="0045635F">
        <w:rPr>
          <w:rFonts w:ascii="Times New Roman" w:hAnsi="Times New Roman" w:cs="Times New Roman"/>
          <w:sz w:val="24"/>
          <w:szCs w:val="24"/>
        </w:rPr>
        <w:t>5</w:t>
      </w:r>
      <w:r w:rsidRPr="0045635F">
        <w:rPr>
          <w:rFonts w:ascii="Times New Roman" w:hAnsi="Times New Roman" w:cs="Times New Roman"/>
          <w:sz w:val="24"/>
          <w:szCs w:val="24"/>
        </w:rPr>
        <w:t>0–5</w:t>
      </w:r>
      <w:r w:rsidR="00E12C1B" w:rsidRPr="0045635F">
        <w:rPr>
          <w:rFonts w:ascii="Times New Roman" w:hAnsi="Times New Roman" w:cs="Times New Roman"/>
          <w:sz w:val="24"/>
          <w:szCs w:val="24"/>
        </w:rPr>
        <w:t>9</w:t>
      </w:r>
      <w:r w:rsidRPr="0045635F">
        <w:rPr>
          <w:rFonts w:ascii="Times New Roman" w:hAnsi="Times New Roman" w:cs="Times New Roman"/>
          <w:sz w:val="24"/>
          <w:szCs w:val="24"/>
        </w:rPr>
        <w:t>%</w:t>
      </w:r>
      <w:r w:rsidRPr="0045635F">
        <w:rPr>
          <w:rFonts w:ascii="Times New Roman" w:hAnsi="Times New Roman" w:cs="Times New Roman"/>
          <w:sz w:val="24"/>
          <w:szCs w:val="24"/>
        </w:rPr>
        <w:tab/>
        <w:t>elégséges</w:t>
      </w:r>
      <w:r w:rsidRPr="0045635F">
        <w:rPr>
          <w:rFonts w:ascii="Times New Roman" w:hAnsi="Times New Roman" w:cs="Times New Roman"/>
          <w:sz w:val="24"/>
          <w:szCs w:val="24"/>
        </w:rPr>
        <w:tab/>
        <w:t>/2/</w:t>
      </w:r>
    </w:p>
    <w:p w14:paraId="7EEE7905" w14:textId="6A260529" w:rsidR="00205CDB" w:rsidRPr="0045635F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="Times New Roman" w:hAnsi="Times New Roman" w:cs="Times New Roman"/>
          <w:sz w:val="24"/>
          <w:szCs w:val="24"/>
        </w:rPr>
      </w:pPr>
      <w:r w:rsidRPr="0045635F">
        <w:rPr>
          <w:rFonts w:ascii="Times New Roman" w:hAnsi="Times New Roman" w:cs="Times New Roman"/>
          <w:sz w:val="24"/>
          <w:szCs w:val="24"/>
        </w:rPr>
        <w:tab/>
      </w:r>
      <w:r w:rsidR="00E12C1B" w:rsidRPr="0045635F">
        <w:rPr>
          <w:rFonts w:ascii="Times New Roman" w:hAnsi="Times New Roman" w:cs="Times New Roman"/>
          <w:sz w:val="24"/>
          <w:szCs w:val="24"/>
        </w:rPr>
        <w:t>60</w:t>
      </w:r>
      <w:r w:rsidRPr="0045635F">
        <w:rPr>
          <w:rFonts w:ascii="Times New Roman" w:hAnsi="Times New Roman" w:cs="Times New Roman"/>
          <w:sz w:val="24"/>
          <w:szCs w:val="24"/>
        </w:rPr>
        <w:t>–69%</w:t>
      </w:r>
      <w:r w:rsidRPr="0045635F">
        <w:rPr>
          <w:rFonts w:ascii="Times New Roman" w:hAnsi="Times New Roman" w:cs="Times New Roman"/>
          <w:sz w:val="24"/>
          <w:szCs w:val="24"/>
        </w:rPr>
        <w:tab/>
        <w:t>közepes</w:t>
      </w:r>
      <w:r w:rsidRPr="0045635F">
        <w:rPr>
          <w:rFonts w:ascii="Times New Roman" w:hAnsi="Times New Roman" w:cs="Times New Roman"/>
          <w:sz w:val="24"/>
          <w:szCs w:val="24"/>
        </w:rPr>
        <w:tab/>
        <w:t>/3/</w:t>
      </w:r>
    </w:p>
    <w:p w14:paraId="1DA5A3CA" w14:textId="77777777" w:rsidR="00205CDB" w:rsidRPr="0045635F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="Times New Roman" w:hAnsi="Times New Roman" w:cs="Times New Roman"/>
          <w:sz w:val="24"/>
          <w:szCs w:val="24"/>
        </w:rPr>
      </w:pPr>
      <w:r w:rsidRPr="0045635F">
        <w:rPr>
          <w:rFonts w:ascii="Times New Roman" w:hAnsi="Times New Roman" w:cs="Times New Roman"/>
          <w:sz w:val="24"/>
          <w:szCs w:val="24"/>
        </w:rPr>
        <w:tab/>
        <w:t>70–84%</w:t>
      </w:r>
      <w:r w:rsidRPr="0045635F">
        <w:rPr>
          <w:rFonts w:ascii="Times New Roman" w:hAnsi="Times New Roman" w:cs="Times New Roman"/>
          <w:sz w:val="24"/>
          <w:szCs w:val="24"/>
        </w:rPr>
        <w:tab/>
        <w:t>jó</w:t>
      </w:r>
      <w:r w:rsidRPr="0045635F">
        <w:rPr>
          <w:rFonts w:ascii="Times New Roman" w:hAnsi="Times New Roman" w:cs="Times New Roman"/>
          <w:sz w:val="24"/>
          <w:szCs w:val="24"/>
        </w:rPr>
        <w:tab/>
        <w:t>/4/</w:t>
      </w:r>
    </w:p>
    <w:p w14:paraId="7689304E" w14:textId="77777777" w:rsidR="00205CDB" w:rsidRPr="0045635F" w:rsidRDefault="00205CDB" w:rsidP="00205CDB">
      <w:pPr>
        <w:widowControl w:val="0"/>
        <w:tabs>
          <w:tab w:val="right" w:pos="1701"/>
          <w:tab w:val="left" w:pos="1985"/>
          <w:tab w:val="left" w:pos="3402"/>
        </w:tabs>
        <w:ind w:right="-455"/>
        <w:jc w:val="left"/>
        <w:rPr>
          <w:rFonts w:ascii="Times New Roman" w:hAnsi="Times New Roman" w:cs="Times New Roman"/>
          <w:sz w:val="24"/>
          <w:szCs w:val="24"/>
        </w:rPr>
      </w:pPr>
      <w:r w:rsidRPr="0045635F">
        <w:rPr>
          <w:rFonts w:ascii="Times New Roman" w:hAnsi="Times New Roman" w:cs="Times New Roman"/>
          <w:sz w:val="24"/>
          <w:szCs w:val="24"/>
        </w:rPr>
        <w:tab/>
        <w:t>85–100%</w:t>
      </w:r>
      <w:r w:rsidRPr="0045635F">
        <w:rPr>
          <w:rFonts w:ascii="Times New Roman" w:hAnsi="Times New Roman" w:cs="Times New Roman"/>
          <w:sz w:val="24"/>
          <w:szCs w:val="24"/>
        </w:rPr>
        <w:tab/>
        <w:t>jeles</w:t>
      </w:r>
      <w:r w:rsidRPr="0045635F">
        <w:rPr>
          <w:rFonts w:ascii="Times New Roman" w:hAnsi="Times New Roman" w:cs="Times New Roman"/>
          <w:sz w:val="24"/>
          <w:szCs w:val="24"/>
        </w:rPr>
        <w:tab/>
        <w:t>/5/</w:t>
      </w:r>
    </w:p>
    <w:p w14:paraId="3C1311BE" w14:textId="77777777" w:rsidR="009B4F16" w:rsidRPr="0045635F" w:rsidRDefault="009B4F16" w:rsidP="00D65D40">
      <w:pPr>
        <w:pStyle w:val="Cmsor2"/>
        <w:jc w:val="left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t>Kötelező és ajánlott irodalom</w:t>
      </w:r>
    </w:p>
    <w:p w14:paraId="26995460" w14:textId="77777777" w:rsidR="0080691B" w:rsidRDefault="0080691B" w:rsidP="00D65D40">
      <w:pPr>
        <w:spacing w:before="0"/>
        <w:jc w:val="left"/>
        <w:rPr>
          <w:rFonts w:ascii="Times New Roman" w:hAnsi="Times New Roman" w:cs="Times New Roman"/>
          <w:sz w:val="22"/>
          <w:szCs w:val="22"/>
        </w:rPr>
      </w:pPr>
    </w:p>
    <w:p w14:paraId="77E48BCB" w14:textId="77777777" w:rsidR="0080691B" w:rsidRPr="0080691B" w:rsidRDefault="0080691B" w:rsidP="0080691B">
      <w:pPr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80691B">
        <w:rPr>
          <w:rFonts w:ascii="Times New Roman" w:hAnsi="Times New Roman" w:cs="Times New Roman"/>
          <w:sz w:val="22"/>
          <w:szCs w:val="22"/>
        </w:rPr>
        <w:t>1.</w:t>
      </w:r>
      <w:r w:rsidRPr="0080691B">
        <w:rPr>
          <w:rFonts w:ascii="Times New Roman" w:hAnsi="Times New Roman" w:cs="Times New Roman"/>
          <w:sz w:val="22"/>
          <w:szCs w:val="22"/>
        </w:rPr>
        <w:tab/>
        <w:t>Dr. Barna Lajos – Eördöghné Dr. Miklós Mária – Dr. Szánthó Zoltán – Dr. Balla József (2017): A biztonságos ivóvízellátás megteremtésének tervezési eszközei. Magyar Mérnöki Kamara, Budapest, 2017, ISBN 978-615-80452-8-5</w:t>
      </w:r>
    </w:p>
    <w:p w14:paraId="7D95E1D9" w14:textId="77777777" w:rsidR="0080691B" w:rsidRPr="0080691B" w:rsidRDefault="0080691B" w:rsidP="0080691B">
      <w:pPr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80691B">
        <w:rPr>
          <w:rFonts w:ascii="Times New Roman" w:hAnsi="Times New Roman" w:cs="Times New Roman"/>
          <w:sz w:val="22"/>
          <w:szCs w:val="22"/>
        </w:rPr>
        <w:t>2.</w:t>
      </w:r>
      <w:r w:rsidRPr="0080691B">
        <w:rPr>
          <w:rFonts w:ascii="Times New Roman" w:hAnsi="Times New Roman" w:cs="Times New Roman"/>
          <w:sz w:val="22"/>
          <w:szCs w:val="22"/>
        </w:rPr>
        <w:tab/>
        <w:t>TÁMOP 4.1.1.C-12/1/KONV-2012-0012 sz. projekt keretében Épületek fenntartható vízellátása elektronikus jegyzet, 2014</w:t>
      </w:r>
    </w:p>
    <w:p w14:paraId="7A062D93" w14:textId="77777777" w:rsidR="0080691B" w:rsidRPr="0080691B" w:rsidRDefault="0080691B" w:rsidP="0080691B">
      <w:pPr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80691B">
        <w:rPr>
          <w:rFonts w:ascii="Times New Roman" w:hAnsi="Times New Roman" w:cs="Times New Roman"/>
          <w:sz w:val="22"/>
          <w:szCs w:val="22"/>
        </w:rPr>
        <w:t>3.</w:t>
      </w:r>
      <w:r w:rsidRPr="0080691B">
        <w:rPr>
          <w:rFonts w:ascii="Times New Roman" w:hAnsi="Times New Roman" w:cs="Times New Roman"/>
          <w:sz w:val="22"/>
          <w:szCs w:val="22"/>
        </w:rPr>
        <w:tab/>
        <w:t xml:space="preserve">Hugo </w:t>
      </w:r>
      <w:proofErr w:type="spellStart"/>
      <w:r w:rsidRPr="0080691B">
        <w:rPr>
          <w:rFonts w:ascii="Times New Roman" w:hAnsi="Times New Roman" w:cs="Times New Roman"/>
          <w:sz w:val="22"/>
          <w:szCs w:val="22"/>
        </w:rPr>
        <w:t>Feurich</w:t>
      </w:r>
      <w:proofErr w:type="spellEnd"/>
      <w:r w:rsidRPr="0080691B">
        <w:rPr>
          <w:rFonts w:ascii="Times New Roman" w:hAnsi="Times New Roman" w:cs="Times New Roman"/>
          <w:sz w:val="22"/>
          <w:szCs w:val="22"/>
        </w:rPr>
        <w:t xml:space="preserve"> (2001): Szanitertechnika I-II. kötet. Dialóg Campus Kiadó, </w:t>
      </w:r>
      <w:proofErr w:type="spellStart"/>
      <w:r w:rsidRPr="0080691B">
        <w:rPr>
          <w:rFonts w:ascii="Times New Roman" w:hAnsi="Times New Roman" w:cs="Times New Roman"/>
          <w:sz w:val="22"/>
          <w:szCs w:val="22"/>
        </w:rPr>
        <w:t>Bp</w:t>
      </w:r>
      <w:proofErr w:type="spellEnd"/>
      <w:r w:rsidRPr="0080691B">
        <w:rPr>
          <w:rFonts w:ascii="Times New Roman" w:hAnsi="Times New Roman" w:cs="Times New Roman"/>
          <w:sz w:val="22"/>
          <w:szCs w:val="22"/>
        </w:rPr>
        <w:t>-Pécs</w:t>
      </w:r>
    </w:p>
    <w:p w14:paraId="0D2DF3A9" w14:textId="77777777" w:rsidR="00D334FB" w:rsidRDefault="0080691B" w:rsidP="0080691B">
      <w:pPr>
        <w:suppressAutoHyphens/>
        <w:spacing w:before="0"/>
        <w:ind w:right="-108"/>
        <w:jc w:val="left"/>
        <w:rPr>
          <w:rFonts w:ascii="Times New Roman" w:hAnsi="Times New Roman" w:cs="Times New Roman"/>
          <w:sz w:val="22"/>
          <w:szCs w:val="22"/>
        </w:rPr>
      </w:pPr>
      <w:r w:rsidRPr="0080691B">
        <w:rPr>
          <w:rFonts w:ascii="Times New Roman" w:hAnsi="Times New Roman" w:cs="Times New Roman"/>
          <w:sz w:val="22"/>
          <w:szCs w:val="22"/>
        </w:rPr>
        <w:t>4.</w:t>
      </w:r>
      <w:r w:rsidRPr="0080691B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80691B">
        <w:rPr>
          <w:rFonts w:ascii="Times New Roman" w:hAnsi="Times New Roman" w:cs="Times New Roman"/>
          <w:sz w:val="22"/>
          <w:szCs w:val="22"/>
        </w:rPr>
        <w:t>Máttyus</w:t>
      </w:r>
      <w:proofErr w:type="spellEnd"/>
      <w:r w:rsidRPr="0080691B">
        <w:rPr>
          <w:rFonts w:ascii="Times New Roman" w:hAnsi="Times New Roman" w:cs="Times New Roman"/>
          <w:sz w:val="22"/>
          <w:szCs w:val="22"/>
        </w:rPr>
        <w:t xml:space="preserve"> Sándor – Tolnai Béla (szerk.): Vízellátás 3. jubileumi kiadás. 5. fejezet. Fővárosi Vízművek, Budapest 2008, ISBN 978-963-643-056-6 </w:t>
      </w:r>
    </w:p>
    <w:p w14:paraId="302F0C3E" w14:textId="77777777" w:rsidR="00D334FB" w:rsidRDefault="00D334FB" w:rsidP="0080691B">
      <w:pPr>
        <w:suppressAutoHyphens/>
        <w:spacing w:before="0"/>
        <w:ind w:right="-108"/>
        <w:jc w:val="left"/>
        <w:rPr>
          <w:rFonts w:ascii="Times New Roman" w:hAnsi="Times New Roman" w:cs="Times New Roman"/>
          <w:sz w:val="22"/>
          <w:szCs w:val="22"/>
        </w:rPr>
      </w:pPr>
    </w:p>
    <w:p w14:paraId="105D02D3" w14:textId="4D2045A5" w:rsidR="00E12C1B" w:rsidRPr="0045635F" w:rsidRDefault="00E12C1B" w:rsidP="0080691B">
      <w:pPr>
        <w:suppressAutoHyphens/>
        <w:spacing w:before="0"/>
        <w:ind w:right="-108"/>
        <w:jc w:val="left"/>
        <w:rPr>
          <w:rFonts w:ascii="Times New Roman" w:hAnsi="Times New Roman" w:cs="Times New Roman"/>
          <w:sz w:val="22"/>
          <w:szCs w:val="22"/>
        </w:rPr>
      </w:pPr>
    </w:p>
    <w:p w14:paraId="045E4465" w14:textId="3B91C447" w:rsidR="00936933" w:rsidRPr="0045635F" w:rsidRDefault="00936933" w:rsidP="00D65D40">
      <w:pPr>
        <w:suppressAutoHyphens/>
        <w:spacing w:before="0"/>
        <w:ind w:right="-108"/>
        <w:jc w:val="left"/>
        <w:rPr>
          <w:rFonts w:ascii="Times New Roman" w:hAnsi="Times New Roman" w:cs="Times New Roman"/>
          <w:sz w:val="24"/>
          <w:szCs w:val="24"/>
        </w:rPr>
      </w:pPr>
    </w:p>
    <w:p w14:paraId="51BAAD03" w14:textId="77777777" w:rsidR="008326CD" w:rsidRDefault="001C017B" w:rsidP="008326CD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45635F">
        <w:rPr>
          <w:rFonts w:ascii="Times New Roman" w:hAnsi="Times New Roman" w:cs="Times New Roman"/>
          <w:sz w:val="22"/>
          <w:szCs w:val="22"/>
        </w:rPr>
        <w:t>20</w:t>
      </w:r>
      <w:r w:rsidR="00850B18" w:rsidRPr="0045635F">
        <w:rPr>
          <w:rFonts w:ascii="Times New Roman" w:hAnsi="Times New Roman" w:cs="Times New Roman"/>
          <w:sz w:val="22"/>
          <w:szCs w:val="22"/>
        </w:rPr>
        <w:t>2</w:t>
      </w:r>
      <w:r w:rsidR="008326CD">
        <w:rPr>
          <w:rFonts w:ascii="Times New Roman" w:hAnsi="Times New Roman" w:cs="Times New Roman"/>
          <w:sz w:val="22"/>
          <w:szCs w:val="22"/>
        </w:rPr>
        <w:t>2</w:t>
      </w:r>
      <w:r w:rsidRPr="0045635F">
        <w:rPr>
          <w:rFonts w:ascii="Times New Roman" w:hAnsi="Times New Roman" w:cs="Times New Roman"/>
          <w:sz w:val="22"/>
          <w:szCs w:val="22"/>
        </w:rPr>
        <w:t xml:space="preserve"> </w:t>
      </w:r>
      <w:r w:rsidR="008326CD">
        <w:rPr>
          <w:rFonts w:ascii="Times New Roman" w:hAnsi="Times New Roman" w:cs="Times New Roman"/>
          <w:sz w:val="22"/>
          <w:szCs w:val="22"/>
        </w:rPr>
        <w:t>02</w:t>
      </w:r>
      <w:r w:rsidR="0045635F">
        <w:rPr>
          <w:rFonts w:ascii="Times New Roman" w:hAnsi="Times New Roman" w:cs="Times New Roman"/>
          <w:sz w:val="22"/>
          <w:szCs w:val="22"/>
        </w:rPr>
        <w:t>.</w:t>
      </w:r>
      <w:r w:rsidR="00D334FB">
        <w:rPr>
          <w:rFonts w:ascii="Times New Roman" w:hAnsi="Times New Roman" w:cs="Times New Roman"/>
          <w:sz w:val="22"/>
          <w:szCs w:val="22"/>
        </w:rPr>
        <w:t xml:space="preserve"> </w:t>
      </w:r>
      <w:r w:rsidR="008326CD">
        <w:rPr>
          <w:rFonts w:ascii="Times New Roman" w:hAnsi="Times New Roman" w:cs="Times New Roman"/>
          <w:sz w:val="22"/>
          <w:szCs w:val="22"/>
        </w:rPr>
        <w:t>1</w:t>
      </w:r>
      <w:r w:rsidR="00D334FB">
        <w:rPr>
          <w:rFonts w:ascii="Times New Roman" w:hAnsi="Times New Roman" w:cs="Times New Roman"/>
          <w:sz w:val="22"/>
          <w:szCs w:val="22"/>
        </w:rPr>
        <w:t>0</w:t>
      </w:r>
      <w:r w:rsidR="0045635F">
        <w:rPr>
          <w:rFonts w:ascii="Times New Roman" w:hAnsi="Times New Roman" w:cs="Times New Roman"/>
          <w:sz w:val="22"/>
          <w:szCs w:val="22"/>
        </w:rPr>
        <w:t>.</w:t>
      </w:r>
      <w:r w:rsidRPr="0045635F">
        <w:rPr>
          <w:rFonts w:ascii="Times New Roman" w:hAnsi="Times New Roman" w:cs="Times New Roman"/>
          <w:sz w:val="22"/>
          <w:szCs w:val="22"/>
        </w:rPr>
        <w:tab/>
      </w:r>
      <w:r w:rsidR="0045635F">
        <w:rPr>
          <w:rFonts w:ascii="Times New Roman" w:hAnsi="Times New Roman" w:cs="Times New Roman"/>
          <w:sz w:val="22"/>
          <w:szCs w:val="22"/>
        </w:rPr>
        <w:tab/>
      </w:r>
    </w:p>
    <w:p w14:paraId="78A36C9D" w14:textId="77777777" w:rsidR="008326CD" w:rsidRDefault="008326CD" w:rsidP="008326CD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53E735AC" w14:textId="77777777" w:rsidR="008326CD" w:rsidRDefault="008326CD" w:rsidP="008326CD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14:paraId="398371A4" w14:textId="53F50305" w:rsidR="001C017B" w:rsidRPr="0045635F" w:rsidRDefault="008326CD" w:rsidP="008326CD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="Times New Roman" w:hAnsi="Times New Roman" w:cs="Times New Roman"/>
          <w:sz w:val="24"/>
          <w:szCs w:val="24"/>
        </w:rPr>
        <w:sectPr w:rsidR="001C017B" w:rsidRPr="0045635F" w:rsidSect="0045635F">
          <w:footerReference w:type="default" r:id="rId7"/>
          <w:pgSz w:w="11906" w:h="16838"/>
          <w:pgMar w:top="851" w:right="1417" w:bottom="1417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Eördöghné Dr. Miklós Mária PhD egyetemi docens, szak</w:t>
      </w:r>
      <w:r w:rsidRPr="0045635F">
        <w:rPr>
          <w:rFonts w:ascii="Times New Roman" w:hAnsi="Times New Roman" w:cs="Times New Roman"/>
          <w:sz w:val="22"/>
          <w:szCs w:val="22"/>
        </w:rPr>
        <w:t>felelős</w:t>
      </w:r>
    </w:p>
    <w:p w14:paraId="1B01C6D6" w14:textId="2929C5BA" w:rsidR="00914794" w:rsidRPr="0045635F" w:rsidRDefault="00064593" w:rsidP="0050672D">
      <w:pPr>
        <w:pStyle w:val="Cmsor2"/>
        <w:tabs>
          <w:tab w:val="center" w:pos="15430"/>
          <w:tab w:val="left" w:pos="29520"/>
        </w:tabs>
        <w:ind w:right="-30"/>
        <w:rPr>
          <w:rFonts w:ascii="Times New Roman" w:hAnsi="Times New Roman" w:cs="Times New Roman"/>
        </w:rPr>
      </w:pPr>
      <w:r w:rsidRPr="0045635F">
        <w:rPr>
          <w:rFonts w:ascii="Times New Roman" w:hAnsi="Times New Roman" w:cs="Times New Roman"/>
        </w:rPr>
        <w:lastRenderedPageBreak/>
        <w:t>Ütemezés</w:t>
      </w:r>
    </w:p>
    <w:p w14:paraId="05B0BDE5" w14:textId="77777777" w:rsidR="00A87851" w:rsidRDefault="00A87851" w:rsidP="001C017B">
      <w:pPr>
        <w:rPr>
          <w:rFonts w:ascii="Times New Roman" w:hAnsi="Times New Roman" w:cs="Times New Roman"/>
        </w:rPr>
      </w:pPr>
    </w:p>
    <w:tbl>
      <w:tblPr>
        <w:tblStyle w:val="Rcsostblzat"/>
        <w:tblW w:w="13789" w:type="dxa"/>
        <w:jc w:val="center"/>
        <w:tblLook w:val="04A0" w:firstRow="1" w:lastRow="0" w:firstColumn="1" w:lastColumn="0" w:noHBand="0" w:noVBand="1"/>
      </w:tblPr>
      <w:tblGrid>
        <w:gridCol w:w="2547"/>
        <w:gridCol w:w="2164"/>
        <w:gridCol w:w="872"/>
        <w:gridCol w:w="671"/>
        <w:gridCol w:w="671"/>
        <w:gridCol w:w="671"/>
        <w:gridCol w:w="671"/>
        <w:gridCol w:w="671"/>
        <w:gridCol w:w="671"/>
        <w:gridCol w:w="836"/>
        <w:gridCol w:w="836"/>
        <w:gridCol w:w="836"/>
        <w:gridCol w:w="836"/>
        <w:gridCol w:w="836"/>
      </w:tblGrid>
      <w:tr w:rsidR="003A3C81" w14:paraId="7D50DC9B" w14:textId="3A98274A" w:rsidTr="003A3C81">
        <w:trPr>
          <w:trHeight w:val="567"/>
          <w:jc w:val="center"/>
        </w:trPr>
        <w:tc>
          <w:tcPr>
            <w:tcW w:w="4711" w:type="dxa"/>
            <w:gridSpan w:val="2"/>
            <w:vMerge w:val="restart"/>
          </w:tcPr>
          <w:p w14:paraId="79329284" w14:textId="69719390" w:rsidR="003A3C81" w:rsidRPr="00A87851" w:rsidRDefault="003A3C81" w:rsidP="003A3C81">
            <w:pPr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2020/2021. II. félév</w:t>
            </w:r>
          </w:p>
        </w:tc>
        <w:tc>
          <w:tcPr>
            <w:tcW w:w="4898" w:type="dxa"/>
            <w:gridSpan w:val="7"/>
            <w:vAlign w:val="center"/>
          </w:tcPr>
          <w:p w14:paraId="454C113E" w14:textId="0347E4CE" w:rsidR="003A3C81" w:rsidRPr="003A3C81" w:rsidRDefault="003A3C81" w:rsidP="00DB6B8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A3C81">
              <w:rPr>
                <w:rFonts w:ascii="Times New Roman" w:hAnsi="Times New Roman" w:cs="Times New Roman"/>
                <w:b/>
                <w:bCs/>
              </w:rPr>
              <w:t>SZORGALMI IDŐSZAK, KONZULTÁCIÓK</w:t>
            </w:r>
          </w:p>
        </w:tc>
        <w:tc>
          <w:tcPr>
            <w:tcW w:w="4180" w:type="dxa"/>
            <w:gridSpan w:val="5"/>
            <w:vAlign w:val="center"/>
          </w:tcPr>
          <w:p w14:paraId="7A28047E" w14:textId="2363C598" w:rsidR="003A3C81" w:rsidRPr="003A3C81" w:rsidRDefault="003A3C81" w:rsidP="00DB6B8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A3C81">
              <w:rPr>
                <w:rFonts w:ascii="Times New Roman" w:hAnsi="Times New Roman" w:cs="Times New Roman"/>
                <w:b/>
                <w:bCs/>
              </w:rPr>
              <w:t>VIZSGAIDŐSZAK</w:t>
            </w:r>
          </w:p>
        </w:tc>
      </w:tr>
      <w:tr w:rsidR="003A3C81" w14:paraId="624983BA" w14:textId="6C4141F8" w:rsidTr="003A3C81">
        <w:trPr>
          <w:jc w:val="center"/>
        </w:trPr>
        <w:tc>
          <w:tcPr>
            <w:tcW w:w="4711" w:type="dxa"/>
            <w:gridSpan w:val="2"/>
            <w:vMerge/>
          </w:tcPr>
          <w:p w14:paraId="70E21820" w14:textId="77777777" w:rsidR="003A3C81" w:rsidRPr="00A87851" w:rsidRDefault="003A3C81" w:rsidP="00A8785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2" w:type="dxa"/>
          </w:tcPr>
          <w:p w14:paraId="2CC48075" w14:textId="00435067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1" w:type="dxa"/>
            <w:vAlign w:val="center"/>
          </w:tcPr>
          <w:p w14:paraId="0980D3A9" w14:textId="381B0ADB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1" w:type="dxa"/>
            <w:vAlign w:val="center"/>
          </w:tcPr>
          <w:p w14:paraId="2E44B4FD" w14:textId="38D514B5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1" w:type="dxa"/>
            <w:vAlign w:val="center"/>
          </w:tcPr>
          <w:p w14:paraId="1CE02966" w14:textId="261CD9F6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1" w:type="dxa"/>
            <w:vAlign w:val="center"/>
          </w:tcPr>
          <w:p w14:paraId="5EA0FF93" w14:textId="785E3625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71" w:type="dxa"/>
            <w:vAlign w:val="center"/>
          </w:tcPr>
          <w:p w14:paraId="61799C37" w14:textId="0A889A35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71" w:type="dxa"/>
            <w:vAlign w:val="center"/>
          </w:tcPr>
          <w:p w14:paraId="116AE6D0" w14:textId="080FE8CE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6" w:type="dxa"/>
          </w:tcPr>
          <w:p w14:paraId="4D258491" w14:textId="108EB3DE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6" w:type="dxa"/>
          </w:tcPr>
          <w:p w14:paraId="335B81B3" w14:textId="34E01F22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6" w:type="dxa"/>
          </w:tcPr>
          <w:p w14:paraId="588B6D64" w14:textId="3680090D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6" w:type="dxa"/>
          </w:tcPr>
          <w:p w14:paraId="77F08C76" w14:textId="28D9FFCA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6" w:type="dxa"/>
          </w:tcPr>
          <w:p w14:paraId="1E8CAC06" w14:textId="568ECDA7" w:rsidR="003A3C81" w:rsidRDefault="003A3C81" w:rsidP="00DB6B8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</w:tr>
      <w:tr w:rsidR="003A3C81" w14:paraId="581CEF0F" w14:textId="15B02F6F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57FDF657" w14:textId="573723C9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Előadás tematika sorszáma</w:t>
            </w:r>
          </w:p>
        </w:tc>
        <w:tc>
          <w:tcPr>
            <w:tcW w:w="872" w:type="dxa"/>
          </w:tcPr>
          <w:p w14:paraId="44E04A5C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B9194B2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B02525F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31EDAF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1C2B7AE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60D5D68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9C55EC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C38A3B7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23ED8C7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 w:val="restart"/>
            <w:vAlign w:val="center"/>
          </w:tcPr>
          <w:p w14:paraId="0D4C0F6C" w14:textId="77777777" w:rsidR="003A3C81" w:rsidRDefault="003A3C81" w:rsidP="00DB6B81">
            <w:pPr>
              <w:rPr>
                <w:rFonts w:ascii="Times New Roman" w:hAnsi="Times New Roman" w:cs="Times New Roman"/>
              </w:rPr>
            </w:pPr>
            <w:r w:rsidRPr="00DB6B81">
              <w:rPr>
                <w:rFonts w:ascii="Times New Roman" w:hAnsi="Times New Roman" w:cs="Times New Roman"/>
              </w:rPr>
              <w:t xml:space="preserve">Aláírás, félévközi jegy </w:t>
            </w:r>
          </w:p>
          <w:p w14:paraId="23187338" w14:textId="09EABC72" w:rsidR="003A3C81" w:rsidRDefault="003A3C81" w:rsidP="00DB6B81">
            <w:pPr>
              <w:rPr>
                <w:rFonts w:ascii="Times New Roman" w:hAnsi="Times New Roman" w:cs="Times New Roman"/>
              </w:rPr>
            </w:pPr>
            <w:r w:rsidRPr="00DB6B81">
              <w:rPr>
                <w:rFonts w:ascii="Times New Roman" w:hAnsi="Times New Roman" w:cs="Times New Roman"/>
              </w:rPr>
              <w:t>már nem pótolható</w:t>
            </w:r>
          </w:p>
        </w:tc>
      </w:tr>
      <w:tr w:rsidR="003A3C81" w14:paraId="57AC6B3B" w14:textId="7C08E02A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0D4BB854" w14:textId="7D7ECC3E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Gyakorlat/Labor sorszáma</w:t>
            </w:r>
          </w:p>
        </w:tc>
        <w:tc>
          <w:tcPr>
            <w:tcW w:w="872" w:type="dxa"/>
          </w:tcPr>
          <w:p w14:paraId="2CEB2B9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4F3CE64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841B54F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BD56F8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623F04C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BC66940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5C0ADB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E91EA0A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3ECC710D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7B8CADA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3DE8594E" w14:textId="5EEDFBC9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23D3BA1E" w14:textId="6909A751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Zárhelyi dolgozat</w:t>
            </w:r>
          </w:p>
        </w:tc>
        <w:tc>
          <w:tcPr>
            <w:tcW w:w="872" w:type="dxa"/>
            <w:vAlign w:val="center"/>
          </w:tcPr>
          <w:p w14:paraId="0C97CE91" w14:textId="24B2EB52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6DC56F6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E00DD6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239AD0D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9B0AB42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9A6CD28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F194AA1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2F51B44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C7D3140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6AE1496D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49A3054C" w14:textId="5FCABAA7" w:rsidTr="003A3C81">
        <w:trPr>
          <w:jc w:val="center"/>
        </w:trPr>
        <w:tc>
          <w:tcPr>
            <w:tcW w:w="2547" w:type="dxa"/>
            <w:vMerge w:val="restart"/>
            <w:vAlign w:val="center"/>
          </w:tcPr>
          <w:p w14:paraId="15B6D836" w14:textId="40EB5861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Otthoni munka</w:t>
            </w:r>
          </w:p>
        </w:tc>
        <w:tc>
          <w:tcPr>
            <w:tcW w:w="2164" w:type="dxa"/>
            <w:vAlign w:val="center"/>
          </w:tcPr>
          <w:p w14:paraId="22913F0D" w14:textId="7EFA81CD" w:rsidR="003A3C81" w:rsidRPr="00DB6B81" w:rsidRDefault="003A3C81" w:rsidP="00DB6B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kiadása</w:t>
            </w:r>
          </w:p>
        </w:tc>
        <w:tc>
          <w:tcPr>
            <w:tcW w:w="872" w:type="dxa"/>
          </w:tcPr>
          <w:p w14:paraId="392C8860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C789C9E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A1D601F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3FD4F8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7E05504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42A6107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8D93D03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2A39C72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09B5B675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7F6793C6" w14:textId="77777777" w:rsidR="003A3C81" w:rsidRDefault="003A3C81" w:rsidP="00A878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4F48DCFC" w14:textId="439CFD7A" w:rsidTr="003A3C81">
        <w:trPr>
          <w:jc w:val="center"/>
        </w:trPr>
        <w:tc>
          <w:tcPr>
            <w:tcW w:w="2547" w:type="dxa"/>
            <w:vMerge/>
            <w:vAlign w:val="center"/>
          </w:tcPr>
          <w:p w14:paraId="0E0F0BC1" w14:textId="77777777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14:paraId="7242A81A" w14:textId="3003656C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beadási határidők</w:t>
            </w:r>
          </w:p>
        </w:tc>
        <w:tc>
          <w:tcPr>
            <w:tcW w:w="872" w:type="dxa"/>
          </w:tcPr>
          <w:p w14:paraId="0237E81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5D0149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AB3F62D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4F7E1B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49BA46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1FF5C6A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C89032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016755F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4599941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78B5168C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039E7A54" w14:textId="562EE1E8" w:rsidTr="003A3C81">
        <w:trPr>
          <w:jc w:val="center"/>
        </w:trPr>
        <w:tc>
          <w:tcPr>
            <w:tcW w:w="2547" w:type="dxa"/>
            <w:vAlign w:val="center"/>
          </w:tcPr>
          <w:p w14:paraId="3952A110" w14:textId="37F44EAF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 xml:space="preserve">Jegyzőkönyvek </w:t>
            </w:r>
          </w:p>
        </w:tc>
        <w:tc>
          <w:tcPr>
            <w:tcW w:w="2164" w:type="dxa"/>
            <w:vAlign w:val="center"/>
          </w:tcPr>
          <w:p w14:paraId="31F9C3C5" w14:textId="09F5C47B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beadási határideje</w:t>
            </w:r>
          </w:p>
        </w:tc>
        <w:tc>
          <w:tcPr>
            <w:tcW w:w="872" w:type="dxa"/>
          </w:tcPr>
          <w:p w14:paraId="55D8380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2EB429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667261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6E2E701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68F13E0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9FA330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E850F74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75F1057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3A6CAB8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5F9D7498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4BAA2F0C" w14:textId="368ED9F7" w:rsidTr="003A3C81">
        <w:trPr>
          <w:jc w:val="center"/>
        </w:trPr>
        <w:tc>
          <w:tcPr>
            <w:tcW w:w="2547" w:type="dxa"/>
            <w:vAlign w:val="center"/>
          </w:tcPr>
          <w:p w14:paraId="71C79518" w14:textId="248E7862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Egyebek</w:t>
            </w:r>
          </w:p>
        </w:tc>
        <w:tc>
          <w:tcPr>
            <w:tcW w:w="2164" w:type="dxa"/>
          </w:tcPr>
          <w:p w14:paraId="10AFBCD9" w14:textId="780D48FA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pl. beszámolók</w:t>
            </w:r>
          </w:p>
        </w:tc>
        <w:tc>
          <w:tcPr>
            <w:tcW w:w="872" w:type="dxa"/>
          </w:tcPr>
          <w:p w14:paraId="40EC7F8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BE4A4A6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D8D48E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0327C2A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BD24494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0C9DBC22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A471A14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3A9AB1FD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BAB068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214C9E0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13BFD216" w14:textId="1357C026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66502B69" w14:textId="05AB8EC9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Aláírás / Félévközi jegy megadása</w:t>
            </w:r>
          </w:p>
        </w:tc>
        <w:tc>
          <w:tcPr>
            <w:tcW w:w="872" w:type="dxa"/>
          </w:tcPr>
          <w:p w14:paraId="2C9E5175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0A7C81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FB3612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FA4319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90EA4A6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1CF62C0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1C0C2F8D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445A327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34FF3C6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3"/>
            <w:vMerge/>
          </w:tcPr>
          <w:p w14:paraId="28733577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3C81" w14:paraId="1311700F" w14:textId="66D6F0E4" w:rsidTr="003A3C81">
        <w:trPr>
          <w:jc w:val="center"/>
        </w:trPr>
        <w:tc>
          <w:tcPr>
            <w:tcW w:w="4711" w:type="dxa"/>
            <w:gridSpan w:val="2"/>
            <w:vAlign w:val="center"/>
          </w:tcPr>
          <w:p w14:paraId="6180105E" w14:textId="7FD64130" w:rsidR="003A3C81" w:rsidRPr="00DB6B81" w:rsidRDefault="003A3C81" w:rsidP="003A3C81">
            <w:pPr>
              <w:spacing w:before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B6B81">
              <w:rPr>
                <w:rFonts w:ascii="Times New Roman" w:hAnsi="Times New Roman" w:cs="Times New Roman"/>
                <w:b/>
                <w:bCs/>
              </w:rPr>
              <w:t>Vizsgák tervezett időpontjai</w:t>
            </w:r>
          </w:p>
        </w:tc>
        <w:tc>
          <w:tcPr>
            <w:tcW w:w="872" w:type="dxa"/>
          </w:tcPr>
          <w:p w14:paraId="0900C66F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7DC95375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2F93A61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4E58950E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75B10DB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3BA26213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</w:tcPr>
          <w:p w14:paraId="5F993570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0733EB7C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DDD95FD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6A8513D4" w14:textId="3D47D144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13A3EEEB" w14:textId="31823056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14:paraId="5EE452C9" w14:textId="77777777" w:rsidR="003A3C81" w:rsidRDefault="003A3C81" w:rsidP="003A3C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D4532B" w14:textId="77777777" w:rsidR="00A87851" w:rsidRPr="0045635F" w:rsidRDefault="00A87851" w:rsidP="00A87851">
      <w:pPr>
        <w:jc w:val="both"/>
        <w:rPr>
          <w:rFonts w:ascii="Times New Roman" w:hAnsi="Times New Roman" w:cs="Times New Roman"/>
        </w:rPr>
      </w:pPr>
    </w:p>
    <w:sectPr w:rsidR="00A87851" w:rsidRPr="0045635F" w:rsidSect="0050672D">
      <w:pgSz w:w="16838" w:h="11906" w:orient="landscape"/>
      <w:pgMar w:top="1135" w:right="1245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AB20" w14:textId="77777777" w:rsidR="000335F1" w:rsidRDefault="000335F1" w:rsidP="00AD4BC7">
      <w:r>
        <w:separator/>
      </w:r>
    </w:p>
  </w:endnote>
  <w:endnote w:type="continuationSeparator" w:id="0">
    <w:p w14:paraId="700BCB61" w14:textId="77777777" w:rsidR="000335F1" w:rsidRDefault="000335F1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484789"/>
      <w:docPartObj>
        <w:docPartGallery w:val="Page Numbers (Bottom of Page)"/>
        <w:docPartUnique/>
      </w:docPartObj>
    </w:sdtPr>
    <w:sdtEndPr/>
    <w:sdtContent>
      <w:p w14:paraId="1B01C7D9" w14:textId="5FD85D58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35F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A7BB" w14:textId="77777777" w:rsidR="000335F1" w:rsidRDefault="000335F1" w:rsidP="00AD4BC7">
      <w:r>
        <w:separator/>
      </w:r>
    </w:p>
  </w:footnote>
  <w:footnote w:type="continuationSeparator" w:id="0">
    <w:p w14:paraId="0F964244" w14:textId="77777777" w:rsidR="000335F1" w:rsidRDefault="000335F1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11C4C"/>
    <w:multiLevelType w:val="hybridMultilevel"/>
    <w:tmpl w:val="8F866B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544C5B"/>
    <w:multiLevelType w:val="hybridMultilevel"/>
    <w:tmpl w:val="EF7AD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657E7"/>
    <w:multiLevelType w:val="hybridMultilevel"/>
    <w:tmpl w:val="3DF8CAC4"/>
    <w:lvl w:ilvl="0" w:tplc="5A5AC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1211"/>
    <w:rsid w:val="000111FE"/>
    <w:rsid w:val="00022F7F"/>
    <w:rsid w:val="000272A6"/>
    <w:rsid w:val="000308CD"/>
    <w:rsid w:val="000335F1"/>
    <w:rsid w:val="000408D2"/>
    <w:rsid w:val="000610C5"/>
    <w:rsid w:val="00064593"/>
    <w:rsid w:val="00077F1F"/>
    <w:rsid w:val="00085F17"/>
    <w:rsid w:val="000A2AEB"/>
    <w:rsid w:val="000A37C1"/>
    <w:rsid w:val="000A7F93"/>
    <w:rsid w:val="000B72FB"/>
    <w:rsid w:val="000C23B3"/>
    <w:rsid w:val="000D4F2E"/>
    <w:rsid w:val="000F0177"/>
    <w:rsid w:val="000F6A91"/>
    <w:rsid w:val="00117AF0"/>
    <w:rsid w:val="00120708"/>
    <w:rsid w:val="00123E52"/>
    <w:rsid w:val="00127634"/>
    <w:rsid w:val="001800ED"/>
    <w:rsid w:val="00183256"/>
    <w:rsid w:val="00196410"/>
    <w:rsid w:val="001B050E"/>
    <w:rsid w:val="001B1F82"/>
    <w:rsid w:val="001B57F9"/>
    <w:rsid w:val="001C017B"/>
    <w:rsid w:val="001C1DBF"/>
    <w:rsid w:val="001F001E"/>
    <w:rsid w:val="00205CDB"/>
    <w:rsid w:val="0021176E"/>
    <w:rsid w:val="002247B0"/>
    <w:rsid w:val="00261943"/>
    <w:rsid w:val="002A5D34"/>
    <w:rsid w:val="002B229C"/>
    <w:rsid w:val="002C33DD"/>
    <w:rsid w:val="002F03A1"/>
    <w:rsid w:val="002F61F2"/>
    <w:rsid w:val="00305AFF"/>
    <w:rsid w:val="00337559"/>
    <w:rsid w:val="00350779"/>
    <w:rsid w:val="00396EB7"/>
    <w:rsid w:val="003A1054"/>
    <w:rsid w:val="003A23E0"/>
    <w:rsid w:val="003A3C81"/>
    <w:rsid w:val="003A57DC"/>
    <w:rsid w:val="003B554A"/>
    <w:rsid w:val="003B639F"/>
    <w:rsid w:val="003B7E34"/>
    <w:rsid w:val="003C037C"/>
    <w:rsid w:val="0040244E"/>
    <w:rsid w:val="0044290E"/>
    <w:rsid w:val="00445928"/>
    <w:rsid w:val="0045635F"/>
    <w:rsid w:val="00475831"/>
    <w:rsid w:val="00494826"/>
    <w:rsid w:val="004C2A6B"/>
    <w:rsid w:val="004E27E4"/>
    <w:rsid w:val="004F7E12"/>
    <w:rsid w:val="0050672D"/>
    <w:rsid w:val="00515A1A"/>
    <w:rsid w:val="005259E6"/>
    <w:rsid w:val="00545A4E"/>
    <w:rsid w:val="00586210"/>
    <w:rsid w:val="005A528F"/>
    <w:rsid w:val="005B1FBA"/>
    <w:rsid w:val="005B368A"/>
    <w:rsid w:val="005C4744"/>
    <w:rsid w:val="005C4A4E"/>
    <w:rsid w:val="005D147A"/>
    <w:rsid w:val="005E1F86"/>
    <w:rsid w:val="005F7E4B"/>
    <w:rsid w:val="006129C1"/>
    <w:rsid w:val="00654D13"/>
    <w:rsid w:val="00657DCF"/>
    <w:rsid w:val="006643D3"/>
    <w:rsid w:val="00670FBF"/>
    <w:rsid w:val="006972DA"/>
    <w:rsid w:val="006C0FFA"/>
    <w:rsid w:val="006C78B2"/>
    <w:rsid w:val="006D6D10"/>
    <w:rsid w:val="00704915"/>
    <w:rsid w:val="00721F29"/>
    <w:rsid w:val="007228ED"/>
    <w:rsid w:val="00722C34"/>
    <w:rsid w:val="007472CC"/>
    <w:rsid w:val="00761CC1"/>
    <w:rsid w:val="007810A2"/>
    <w:rsid w:val="007910A3"/>
    <w:rsid w:val="0079519A"/>
    <w:rsid w:val="007A562D"/>
    <w:rsid w:val="007E136B"/>
    <w:rsid w:val="007E6B15"/>
    <w:rsid w:val="007F77FE"/>
    <w:rsid w:val="00804E36"/>
    <w:rsid w:val="0080691B"/>
    <w:rsid w:val="00825EDE"/>
    <w:rsid w:val="008273BB"/>
    <w:rsid w:val="008326CD"/>
    <w:rsid w:val="00850B18"/>
    <w:rsid w:val="00856987"/>
    <w:rsid w:val="0086520B"/>
    <w:rsid w:val="00872D10"/>
    <w:rsid w:val="00874C24"/>
    <w:rsid w:val="0088287C"/>
    <w:rsid w:val="0089502D"/>
    <w:rsid w:val="0089661B"/>
    <w:rsid w:val="008C22B3"/>
    <w:rsid w:val="008D3B59"/>
    <w:rsid w:val="008D46C7"/>
    <w:rsid w:val="008E6B16"/>
    <w:rsid w:val="008E739F"/>
    <w:rsid w:val="00901346"/>
    <w:rsid w:val="00912454"/>
    <w:rsid w:val="009132BE"/>
    <w:rsid w:val="00914794"/>
    <w:rsid w:val="009264BA"/>
    <w:rsid w:val="00936933"/>
    <w:rsid w:val="00956261"/>
    <w:rsid w:val="0097665F"/>
    <w:rsid w:val="00987F4D"/>
    <w:rsid w:val="009A1CC4"/>
    <w:rsid w:val="009A7F73"/>
    <w:rsid w:val="009B2F4C"/>
    <w:rsid w:val="009B4F16"/>
    <w:rsid w:val="009D0731"/>
    <w:rsid w:val="009E30B0"/>
    <w:rsid w:val="009F129C"/>
    <w:rsid w:val="009F6639"/>
    <w:rsid w:val="00A11999"/>
    <w:rsid w:val="00A4562E"/>
    <w:rsid w:val="00A66D2A"/>
    <w:rsid w:val="00A72E36"/>
    <w:rsid w:val="00A84B7E"/>
    <w:rsid w:val="00A87851"/>
    <w:rsid w:val="00AB4B31"/>
    <w:rsid w:val="00AD4BC7"/>
    <w:rsid w:val="00B2412D"/>
    <w:rsid w:val="00B40C80"/>
    <w:rsid w:val="00B42DE3"/>
    <w:rsid w:val="00B621CA"/>
    <w:rsid w:val="00B718D5"/>
    <w:rsid w:val="00B74954"/>
    <w:rsid w:val="00B8445E"/>
    <w:rsid w:val="00B94092"/>
    <w:rsid w:val="00BC575B"/>
    <w:rsid w:val="00BE16CA"/>
    <w:rsid w:val="00BE208D"/>
    <w:rsid w:val="00BF0F08"/>
    <w:rsid w:val="00BF6579"/>
    <w:rsid w:val="00C128DE"/>
    <w:rsid w:val="00C311BE"/>
    <w:rsid w:val="00C6726F"/>
    <w:rsid w:val="00C76A5B"/>
    <w:rsid w:val="00C912C1"/>
    <w:rsid w:val="00C91613"/>
    <w:rsid w:val="00C93B2A"/>
    <w:rsid w:val="00CE0526"/>
    <w:rsid w:val="00D0714B"/>
    <w:rsid w:val="00D14FA8"/>
    <w:rsid w:val="00D25386"/>
    <w:rsid w:val="00D334FB"/>
    <w:rsid w:val="00D36161"/>
    <w:rsid w:val="00D4279A"/>
    <w:rsid w:val="00D65D40"/>
    <w:rsid w:val="00D66345"/>
    <w:rsid w:val="00D841A0"/>
    <w:rsid w:val="00DA367B"/>
    <w:rsid w:val="00DA4DD7"/>
    <w:rsid w:val="00DA67A5"/>
    <w:rsid w:val="00DB6B81"/>
    <w:rsid w:val="00DF41FC"/>
    <w:rsid w:val="00E11CCC"/>
    <w:rsid w:val="00E12C1B"/>
    <w:rsid w:val="00E21CB6"/>
    <w:rsid w:val="00E34CFC"/>
    <w:rsid w:val="00E548EC"/>
    <w:rsid w:val="00E61D61"/>
    <w:rsid w:val="00E66CB3"/>
    <w:rsid w:val="00E81E72"/>
    <w:rsid w:val="00ED693F"/>
    <w:rsid w:val="00ED729E"/>
    <w:rsid w:val="00EF114B"/>
    <w:rsid w:val="00F256CF"/>
    <w:rsid w:val="00F27243"/>
    <w:rsid w:val="00F402B9"/>
    <w:rsid w:val="00F52598"/>
    <w:rsid w:val="00F64C15"/>
    <w:rsid w:val="00F84565"/>
    <w:rsid w:val="00FA3D10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B59D836C-0F49-4CC5-9CAF-C3C1B43F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CharChar1CharCharCharCharChar1">
    <w:name w:val="Char Char1 Char Char Char Char Char1"/>
    <w:basedOn w:val="Norml"/>
    <w:rsid w:val="00657DCF"/>
    <w:pPr>
      <w:spacing w:before="0" w:after="160" w:line="240" w:lineRule="exact"/>
      <w:jc w:val="left"/>
    </w:pPr>
    <w:rPr>
      <w:rFonts w:ascii="Tahoma" w:eastAsia="Times New Roman" w:hAnsi="Tahoma" w:cs="Tahom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</dc:creator>
  <cp:keywords/>
  <dc:description/>
  <cp:lastModifiedBy>Eördöghné Dr. Miklós Mária</cp:lastModifiedBy>
  <cp:revision>3</cp:revision>
  <cp:lastPrinted>2020-02-04T18:13:00Z</cp:lastPrinted>
  <dcterms:created xsi:type="dcterms:W3CDTF">2021-02-05T10:04:00Z</dcterms:created>
  <dcterms:modified xsi:type="dcterms:W3CDTF">2022-02-14T09:29:00Z</dcterms:modified>
</cp:coreProperties>
</file>