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</w:t>
            </w:r>
            <w:proofErr w:type="gramStart"/>
            <w:r>
              <w:rPr>
                <w:szCs w:val="24"/>
              </w:rPr>
              <w:t>kurzus</w:t>
            </w:r>
            <w:proofErr w:type="gramEnd"/>
            <w:r>
              <w:rPr>
                <w:szCs w:val="24"/>
              </w:rPr>
              <w:t xml:space="preserve">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</w:t>
            </w:r>
            <w:proofErr w:type="gramStart"/>
            <w:r>
              <w:rPr>
                <w:sz w:val="22"/>
              </w:rPr>
              <w:t>kurzus</w:t>
            </w:r>
            <w:proofErr w:type="gramEnd"/>
            <w:r>
              <w:rPr>
                <w:sz w:val="22"/>
              </w:rPr>
              <w:t xml:space="preserve">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B759A3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</w:rPr>
              <w:t>Gépészeti anyagismeret 2.</w:t>
            </w:r>
          </w:p>
        </w:tc>
        <w:tc>
          <w:tcPr>
            <w:tcW w:w="3071" w:type="dxa"/>
          </w:tcPr>
          <w:p w:rsidR="007A7ECE" w:rsidRDefault="00B759A3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 w:rsidRPr="00B759A3">
              <w:rPr>
                <w:b/>
              </w:rPr>
              <w:t>MSB147MNGM</w:t>
            </w:r>
          </w:p>
        </w:tc>
        <w:tc>
          <w:tcPr>
            <w:tcW w:w="3071" w:type="dxa"/>
            <w:gridSpan w:val="2"/>
          </w:tcPr>
          <w:p w:rsidR="007A7ECE" w:rsidRDefault="007959E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gramStart"/>
            <w:r>
              <w:rPr>
                <w:szCs w:val="24"/>
              </w:rPr>
              <w:t>kurzus</w:t>
            </w:r>
            <w:proofErr w:type="gramEnd"/>
            <w:r>
              <w:rPr>
                <w:szCs w:val="24"/>
              </w:rPr>
              <w:t xml:space="preserve">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Óraszám/hét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B759A3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3(</w:t>
            </w:r>
            <w:r w:rsidR="007959E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="007959EB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B759A3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87" w:type="dxa"/>
          </w:tcPr>
          <w:p w:rsidR="007A7ECE" w:rsidRDefault="00B759A3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004D56">
            <w:pPr>
              <w:pStyle w:val="Szvegtrzs"/>
              <w:ind w:left="284"/>
              <w:jc w:val="both"/>
              <w:rPr>
                <w:szCs w:val="24"/>
              </w:rPr>
            </w:pPr>
            <w:r>
              <w:t>Meiszterics Z</w:t>
            </w:r>
            <w:r w:rsidR="00CF2B0C">
              <w:t>oltán /</w:t>
            </w:r>
            <w:r w:rsidR="00821A4C">
              <w:t xml:space="preserve"> Zsebe Tamás</w:t>
            </w:r>
            <w:r w:rsidR="00BE751B">
              <w:t xml:space="preserve"> / </w:t>
            </w:r>
            <w:proofErr w:type="spellStart"/>
            <w:r w:rsidR="00BE751B">
              <w:t>Vönöczky</w:t>
            </w:r>
            <w:proofErr w:type="spellEnd"/>
            <w:r w:rsidR="00BE751B">
              <w:t xml:space="preserve"> András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proofErr w:type="gramStart"/>
            <w:r>
              <w:rPr>
                <w:b/>
                <w:szCs w:val="24"/>
              </w:rPr>
              <w:t>kurzus</w:t>
            </w:r>
            <w:proofErr w:type="gramEnd"/>
            <w:r>
              <w:rPr>
                <w:b/>
                <w:szCs w:val="24"/>
              </w:rPr>
              <w:t xml:space="preserve">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Kötelező tárgy a szakmai törzsanyag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proofErr w:type="gramStart"/>
            <w:r>
              <w:rPr>
                <w:b/>
                <w:szCs w:val="24"/>
              </w:rPr>
              <w:t>kurzus</w:t>
            </w:r>
            <w:proofErr w:type="gramEnd"/>
            <w:r>
              <w:rPr>
                <w:b/>
                <w:szCs w:val="24"/>
              </w:rPr>
              <w:t xml:space="preserve"> célja:</w:t>
            </w:r>
            <w:r w:rsidRPr="007959EB">
              <w:rPr>
                <w:szCs w:val="24"/>
              </w:rPr>
              <w:t xml:space="preserve"> </w:t>
            </w:r>
          </w:p>
          <w:p w:rsidR="007A7ECE" w:rsidRDefault="00B759A3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Gépészeti anyagismeret 2.</w:t>
            </w:r>
            <w:r w:rsidR="007A7ECE">
              <w:t xml:space="preserve"> c.</w:t>
            </w:r>
            <w:r w:rsidR="00004D56">
              <w:t xml:space="preserve"> </w:t>
            </w:r>
            <w:r>
              <w:t>tantárgy a Gépészeti anyagismeret 1 és</w:t>
            </w:r>
            <w:r w:rsidR="007A7ECE">
              <w:t xml:space="preserve"> a Szerkezeti anyagok technológiája </w:t>
            </w:r>
            <w:r w:rsidR="007959EB">
              <w:t xml:space="preserve">I: </w:t>
            </w:r>
            <w:r w:rsidR="007A7ECE">
              <w:t xml:space="preserve">c. tantárgyak keretein belül elsajátított elméleti és gyakorlati tudásra alapozva az anyagismeret </w:t>
            </w:r>
            <w:r w:rsidR="004271A5">
              <w:t>és az anyagtudományok további fejezeteit tárgyalja.</w:t>
            </w:r>
            <w:r w:rsidR="007A7ECE">
              <w:t xml:space="preserve"> A tantárgy a szakmai törzsanyag körébe tartozik.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</w:t>
            </w:r>
            <w:proofErr w:type="gramStart"/>
            <w:r>
              <w:rPr>
                <w:b/>
                <w:szCs w:val="24"/>
              </w:rPr>
              <w:t>kurzus</w:t>
            </w:r>
            <w:proofErr w:type="gramEnd"/>
            <w:r>
              <w:rPr>
                <w:b/>
                <w:szCs w:val="24"/>
              </w:rPr>
              <w:t xml:space="preserve"> leírása:</w:t>
            </w:r>
          </w:p>
          <w:p w:rsidR="007A7ECE" w:rsidRPr="004271A5" w:rsidRDefault="004271A5" w:rsidP="00313C28">
            <w:pPr>
              <w:pStyle w:val="Szvegtrzs"/>
              <w:ind w:left="284"/>
              <w:jc w:val="both"/>
              <w:rPr>
                <w:szCs w:val="24"/>
              </w:rPr>
            </w:pPr>
            <w:r w:rsidRPr="004271A5">
              <w:rPr>
                <w:szCs w:val="24"/>
              </w:rPr>
              <w:t>Képlékeny alakítás</w:t>
            </w:r>
            <w:r>
              <w:rPr>
                <w:szCs w:val="24"/>
              </w:rPr>
              <w:t xml:space="preserve"> alapjai, képlékeny alakító technológiák áttekintése. </w:t>
            </w:r>
            <w:r w:rsidR="008457F1">
              <w:rPr>
                <w:szCs w:val="24"/>
              </w:rPr>
              <w:t xml:space="preserve">Acélfejlesztés irányai HSLA, DP és TRIP acélok. Alumínium és ötvözetei. Réz és </w:t>
            </w:r>
            <w:proofErr w:type="spellStart"/>
            <w:r w:rsidR="008457F1">
              <w:rPr>
                <w:szCs w:val="24"/>
              </w:rPr>
              <w:t>rézötvözetek</w:t>
            </w:r>
            <w:proofErr w:type="spellEnd"/>
            <w:r w:rsidR="008457F1">
              <w:rPr>
                <w:szCs w:val="24"/>
              </w:rPr>
              <w:t xml:space="preserve">. Műanyagok, kerámiák és kompozitok. Kúszás és a hőálló </w:t>
            </w:r>
            <w:proofErr w:type="spellStart"/>
            <w:r w:rsidR="008457F1">
              <w:rPr>
                <w:szCs w:val="24"/>
              </w:rPr>
              <w:t>ötvö</w:t>
            </w:r>
            <w:r w:rsidR="008F56AE">
              <w:rPr>
                <w:szCs w:val="24"/>
              </w:rPr>
              <w:t>zetek</w:t>
            </w:r>
            <w:proofErr w:type="spellEnd"/>
            <w:r w:rsidR="008F56AE">
              <w:rPr>
                <w:szCs w:val="24"/>
              </w:rPr>
              <w:t>. Ridegtörés, fáradás.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4B511D" w:rsidP="00DC7EB1">
            <w:pPr>
              <w:tabs>
                <w:tab w:val="center" w:pos="7088"/>
              </w:tabs>
              <w:ind w:left="223"/>
              <w:jc w:val="both"/>
            </w:pPr>
            <w:r>
              <w:t>Aláírás megsze</w:t>
            </w:r>
            <w:r w:rsidR="002F1131">
              <w:t>rzésének feltételei</w:t>
            </w:r>
            <w:r>
              <w:t xml:space="preserve">: </w:t>
            </w:r>
            <w:r w:rsidR="002924E4">
              <w:t>Minden gyakorlat és feladat</w:t>
            </w:r>
            <w:r w:rsidR="008457F1">
              <w:t xml:space="preserve"> </w:t>
            </w:r>
            <w:r w:rsidR="007A7ECE">
              <w:t>megfelelő szintű teljesítése és minimum 50 pont megszerzése a szorgalmi időszakb</w:t>
            </w:r>
            <w:r w:rsidR="008457F1">
              <w:t>an. A gyakorlatokon legfeljebb 2</w:t>
            </w:r>
            <w:r w:rsidR="007A7ECE">
              <w:t xml:space="preserve"> hiányzás engedhető meg, melyeket pótolni kell. Elmaradt</w:t>
            </w:r>
            <w:r w:rsidR="007959EB">
              <w:t xml:space="preserve"> gyakorlatok pó</w:t>
            </w:r>
            <w:r w:rsidR="007A7ECE">
              <w:t>t</w:t>
            </w:r>
            <w:r w:rsidR="007959EB">
              <w:t>l</w:t>
            </w:r>
            <w:r w:rsidR="007A7ECE">
              <w:t>ása a félév</w:t>
            </w:r>
            <w:r w:rsidR="002924E4">
              <w:t xml:space="preserve"> 14 hetében az előadás idejében</w:t>
            </w:r>
            <w:r w:rsidR="007A7ECE">
              <w:t xml:space="preserve"> lesz.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Előadáson az elméleti alapok bemutatása– írásvetítő, multimédia segítségével, </w:t>
            </w:r>
            <w:proofErr w:type="gramStart"/>
            <w:r>
              <w:rPr>
                <w:szCs w:val="24"/>
              </w:rPr>
              <w:t>gyakorlaton  önálló</w:t>
            </w:r>
            <w:proofErr w:type="gramEnd"/>
            <w:r>
              <w:rPr>
                <w:szCs w:val="24"/>
              </w:rPr>
              <w:t xml:space="preserve"> </w:t>
            </w:r>
            <w:r w:rsidR="008457F1">
              <w:rPr>
                <w:szCs w:val="24"/>
              </w:rPr>
              <w:t>munkavégzés.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7E1E70">
              <w:rPr>
                <w:szCs w:val="24"/>
              </w:rPr>
              <w:t xml:space="preserve"> </w:t>
            </w:r>
            <w:r w:rsidR="007959EB">
              <w:rPr>
                <w:szCs w:val="24"/>
              </w:rPr>
              <w:t xml:space="preserve">I. </w:t>
            </w:r>
            <w:r w:rsidR="007E1E70">
              <w:rPr>
                <w:szCs w:val="24"/>
              </w:rPr>
              <w:t>(</w:t>
            </w:r>
            <w:r w:rsidR="00DC7EB1" w:rsidRPr="00DC7EB1">
              <w:t>MSB400MNGM</w:t>
            </w:r>
            <w:r w:rsidR="007E1E70">
              <w:rPr>
                <w:szCs w:val="24"/>
              </w:rPr>
              <w:t>)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7A7ECE" w:rsidRDefault="007A7ECE">
            <w:pPr>
              <w:pStyle w:val="Szvegtrzs"/>
              <w:ind w:left="284"/>
              <w:jc w:val="both"/>
            </w:pPr>
            <w:r>
              <w:t xml:space="preserve">Tisza Miklós: </w:t>
            </w:r>
            <w:proofErr w:type="gramStart"/>
            <w:r>
              <w:t>Metallográfia    Miskolci</w:t>
            </w:r>
            <w:proofErr w:type="gramEnd"/>
            <w:r>
              <w:t xml:space="preserve"> Egyetemi Kiadó, 2000</w:t>
            </w:r>
          </w:p>
          <w:p w:rsidR="007A7ECE" w:rsidRDefault="007A7ECE">
            <w:pPr>
              <w:pStyle w:val="Szvegtrzs"/>
              <w:ind w:left="284"/>
              <w:jc w:val="both"/>
            </w:pPr>
            <w:r>
              <w:t xml:space="preserve">Tisza Miklós: Mechanikai </w:t>
            </w:r>
            <w:proofErr w:type="gramStart"/>
            <w:r>
              <w:t>technológiák    Miskolci</w:t>
            </w:r>
            <w:proofErr w:type="gramEnd"/>
            <w:r>
              <w:t xml:space="preserve"> Egyetemi Kiadó, 2003</w:t>
            </w:r>
          </w:p>
          <w:p w:rsidR="007A7ECE" w:rsidRPr="004E7B7E" w:rsidRDefault="007A7ECE" w:rsidP="004E7B7E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Tisza Miklós: </w:t>
            </w:r>
            <w:proofErr w:type="gramStart"/>
            <w:r>
              <w:t>Anyagvizsgálat    Miskolci</w:t>
            </w:r>
            <w:proofErr w:type="gramEnd"/>
            <w:r>
              <w:t xml:space="preserve"> Egyetemi Kiadó, 2005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</w:p>
          <w:p w:rsidR="007A7ECE" w:rsidRDefault="004B511D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A félévközi jegy a félév során szerzett pontok alapján kerül megállapításra.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0C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131">
              <w:rPr>
                <w:sz w:val="22"/>
                <w:szCs w:val="22"/>
              </w:rPr>
              <w:t>vizsga</w:t>
            </w:r>
            <w:r w:rsidR="007A7ECE">
              <w:rPr>
                <w:sz w:val="22"/>
                <w:szCs w:val="22"/>
              </w:rPr>
              <w:t xml:space="preserve"> 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Szorgalmi i</w:t>
            </w:r>
            <w:r w:rsidR="0092059F">
              <w:rPr>
                <w:sz w:val="22"/>
                <w:szCs w:val="22"/>
              </w:rPr>
              <w:t>dőszakban szerezhető pontok: 100</w:t>
            </w:r>
            <w:r>
              <w:rPr>
                <w:sz w:val="22"/>
                <w:szCs w:val="22"/>
              </w:rPr>
              <w:t xml:space="preserve"> pont</w:t>
            </w:r>
          </w:p>
          <w:p w:rsidR="00377EFD" w:rsidRDefault="00DC7EB1" w:rsidP="00A756E1">
            <w:pPr>
              <w:pStyle w:val="Felsorols"/>
            </w:pPr>
            <w:r>
              <w:t>5</w:t>
            </w:r>
            <w:r w:rsidR="00EE6B34">
              <w:t xml:space="preserve"> gyakorlati</w:t>
            </w:r>
            <w:r w:rsidR="00377EFD">
              <w:t xml:space="preserve"> </w:t>
            </w:r>
            <w:proofErr w:type="gramStart"/>
            <w:r w:rsidR="00377EFD">
              <w:t>feladat</w:t>
            </w:r>
            <w:r w:rsidR="005B2F94">
              <w:t xml:space="preserve">           </w:t>
            </w:r>
            <w:r w:rsidR="00E84C64">
              <w:t xml:space="preserve">     (</w:t>
            </w:r>
            <w:proofErr w:type="gramEnd"/>
            <w:r w:rsidR="00E84C64">
              <w:t>5x8</w:t>
            </w:r>
            <w:r w:rsidR="00EE6B34">
              <w:t xml:space="preserve"> pont=</w:t>
            </w:r>
            <w:r w:rsidR="00E84C64">
              <w:t>4</w:t>
            </w:r>
            <w:r w:rsidR="00DE5E55">
              <w:t>0</w:t>
            </w:r>
            <w:r w:rsidR="006468F7">
              <w:t xml:space="preserve"> pont)</w:t>
            </w:r>
          </w:p>
          <w:p w:rsidR="000C7E8C" w:rsidRDefault="00E84C64" w:rsidP="00A756E1">
            <w:pPr>
              <w:pStyle w:val="Felsorols"/>
            </w:pPr>
            <w:r>
              <w:t>A</w:t>
            </w:r>
            <w:r w:rsidR="00275651">
              <w:t>nyagválasztási</w:t>
            </w:r>
            <w:r w:rsidR="000C7E8C">
              <w:t xml:space="preserve"> </w:t>
            </w:r>
            <w:proofErr w:type="gramStart"/>
            <w:r w:rsidR="000C7E8C">
              <w:t xml:space="preserve">feladat    </w:t>
            </w:r>
            <w:r w:rsidR="00275651">
              <w:t xml:space="preserve"> </w:t>
            </w:r>
            <w:r w:rsidR="000C7E8C">
              <w:t xml:space="preserve">  </w:t>
            </w:r>
            <w:r>
              <w:t xml:space="preserve">                    </w:t>
            </w:r>
            <w:r w:rsidR="000C7E8C">
              <w:t>(</w:t>
            </w:r>
            <w:proofErr w:type="gramEnd"/>
            <w:r>
              <w:t>2</w:t>
            </w:r>
            <w:r w:rsidR="00275651">
              <w:t>0</w:t>
            </w:r>
            <w:r w:rsidR="000C7E8C">
              <w:t xml:space="preserve"> pont)</w:t>
            </w:r>
          </w:p>
          <w:p w:rsidR="000D37FD" w:rsidRDefault="00E84C64" w:rsidP="00A756E1">
            <w:pPr>
              <w:pStyle w:val="Felsorols"/>
            </w:pPr>
            <w:r>
              <w:t xml:space="preserve">Zárthelyi </w:t>
            </w:r>
            <w:proofErr w:type="gramStart"/>
            <w:r>
              <w:t>dolgozat                                   (</w:t>
            </w:r>
            <w:proofErr w:type="gramEnd"/>
            <w:r>
              <w:t>40 pont)</w:t>
            </w:r>
          </w:p>
          <w:p w:rsidR="000C7E8C" w:rsidRDefault="000C7E8C" w:rsidP="000C7E8C">
            <w:pPr>
              <w:pStyle w:val="Felsorols"/>
              <w:ind w:left="0"/>
            </w:pPr>
            <w:r>
              <w:t xml:space="preserve">        Vizsgán szerezhető pontok: 100 pont</w:t>
            </w:r>
          </w:p>
          <w:p w:rsidR="000C7E8C" w:rsidRDefault="000C7E8C" w:rsidP="000C7E8C">
            <w:pPr>
              <w:pStyle w:val="Felsorols"/>
              <w:ind w:left="0"/>
            </w:pPr>
          </w:p>
          <w:p w:rsidR="000C7E8C" w:rsidRDefault="000C7E8C" w:rsidP="000C7E8C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 xml:space="preserve">         </w:t>
            </w:r>
            <w:r w:rsidR="00F50E88">
              <w:t>Értékelés</w:t>
            </w:r>
            <w:proofErr w:type="gramStart"/>
            <w:r w:rsidR="00F50E88">
              <w:t>:</w:t>
            </w:r>
            <w:r>
              <w:t xml:space="preserve">                       0-100</w:t>
            </w:r>
            <w:proofErr w:type="gramEnd"/>
            <w:r>
              <w:t xml:space="preserve">  pont elégtelen</w:t>
            </w:r>
            <w:r>
              <w:tab/>
              <w:t>150-174 pont  jó</w:t>
            </w:r>
          </w:p>
          <w:p w:rsidR="000C7E8C" w:rsidRDefault="000C7E8C" w:rsidP="000C7E8C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101-124  pont</w:t>
            </w:r>
            <w:proofErr w:type="gramEnd"/>
            <w:r>
              <w:t xml:space="preserve"> elégséges</w:t>
            </w:r>
            <w:r>
              <w:tab/>
              <w:t>175-200 pont  jeles</w:t>
            </w:r>
          </w:p>
          <w:p w:rsidR="000C7E8C" w:rsidRDefault="000C7E8C" w:rsidP="000C7E8C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125-149  pont</w:t>
            </w:r>
            <w:proofErr w:type="gramEnd"/>
            <w:r>
              <w:t xml:space="preserve"> közepes</w:t>
            </w:r>
          </w:p>
          <w:p w:rsidR="007A7ECE" w:rsidRDefault="007A7ECE">
            <w:pPr>
              <w:pStyle w:val="Szvegtrzs"/>
              <w:tabs>
                <w:tab w:val="right" w:pos="2058"/>
              </w:tabs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84044D">
            <w:r>
              <w:rPr>
                <w:b/>
              </w:rPr>
              <w:t>Megjegyzés:</w:t>
            </w:r>
            <w:r w:rsidR="00DC7EB1">
              <w:t xml:space="preserve"> Készült: A 2021-2022</w:t>
            </w:r>
            <w:r w:rsidR="006851BC">
              <w:t xml:space="preserve"> tanév tava</w:t>
            </w:r>
            <w:r>
              <w:t>szi félévére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8560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198"/>
        <w:gridCol w:w="3740"/>
      </w:tblGrid>
      <w:tr w:rsidR="00BE751B" w:rsidTr="00FC09E5">
        <w:trPr>
          <w:cantSplit/>
        </w:trPr>
        <w:tc>
          <w:tcPr>
            <w:tcW w:w="622" w:type="dxa"/>
          </w:tcPr>
          <w:p w:rsidR="00BE751B" w:rsidRDefault="00BE751B">
            <w:pPr>
              <w:pStyle w:val="Cmsor1"/>
              <w:rPr>
                <w:b w:val="0"/>
              </w:rPr>
            </w:pPr>
            <w:r>
              <w:rPr>
                <w:b w:val="0"/>
              </w:rPr>
              <w:t>Hét</w:t>
            </w:r>
          </w:p>
        </w:tc>
        <w:tc>
          <w:tcPr>
            <w:tcW w:w="4198" w:type="dxa"/>
          </w:tcPr>
          <w:p w:rsidR="00BE751B" w:rsidRDefault="00BE751B" w:rsidP="00BE751B">
            <w:pPr>
              <w:pStyle w:val="Cmsor3"/>
              <w:spacing w:before="240"/>
            </w:pPr>
            <w:r>
              <w:t>Labor gyakorlatok</w:t>
            </w:r>
          </w:p>
        </w:tc>
        <w:tc>
          <w:tcPr>
            <w:tcW w:w="3740" w:type="dxa"/>
          </w:tcPr>
          <w:p w:rsidR="00BE751B" w:rsidRDefault="00BE751B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B34400" w:rsidTr="00D14E38">
        <w:trPr>
          <w:cantSplit/>
        </w:trPr>
        <w:tc>
          <w:tcPr>
            <w:tcW w:w="622" w:type="dxa"/>
          </w:tcPr>
          <w:p w:rsidR="00B34400" w:rsidRDefault="00B34400">
            <w:pPr>
              <w:jc w:val="center"/>
            </w:pPr>
            <w:r>
              <w:t>1.</w:t>
            </w:r>
          </w:p>
        </w:tc>
        <w:tc>
          <w:tcPr>
            <w:tcW w:w="4198" w:type="dxa"/>
          </w:tcPr>
          <w:p w:rsidR="00B34400" w:rsidRDefault="003309B7">
            <w:pPr>
              <w:jc w:val="center"/>
            </w:pPr>
            <w:r>
              <w:t>Anyagválasztási feladat kiadása</w:t>
            </w:r>
          </w:p>
        </w:tc>
        <w:tc>
          <w:tcPr>
            <w:tcW w:w="3740" w:type="dxa"/>
          </w:tcPr>
          <w:p w:rsidR="00B34400" w:rsidRDefault="00852918">
            <w:r>
              <w:t>Képlékeny alakítás alapjai</w:t>
            </w:r>
          </w:p>
        </w:tc>
      </w:tr>
      <w:tr w:rsidR="00B34400" w:rsidTr="00D14E38">
        <w:trPr>
          <w:cantSplit/>
        </w:trPr>
        <w:tc>
          <w:tcPr>
            <w:tcW w:w="622" w:type="dxa"/>
          </w:tcPr>
          <w:p w:rsidR="00B34400" w:rsidRDefault="00B34400">
            <w:pPr>
              <w:jc w:val="center"/>
            </w:pPr>
            <w:r>
              <w:t>2.</w:t>
            </w:r>
          </w:p>
        </w:tc>
        <w:tc>
          <w:tcPr>
            <w:tcW w:w="4198" w:type="dxa"/>
          </w:tcPr>
          <w:p w:rsidR="00164F47" w:rsidRPr="00164F47" w:rsidRDefault="00852918" w:rsidP="00F964A1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</w:p>
        </w:tc>
        <w:tc>
          <w:tcPr>
            <w:tcW w:w="3740" w:type="dxa"/>
          </w:tcPr>
          <w:p w:rsidR="00B34400" w:rsidRDefault="00B34400" w:rsidP="00B34400"/>
        </w:tc>
      </w:tr>
      <w:tr w:rsidR="00164F47" w:rsidTr="00D14E38">
        <w:trPr>
          <w:cantSplit/>
        </w:trPr>
        <w:tc>
          <w:tcPr>
            <w:tcW w:w="622" w:type="dxa"/>
          </w:tcPr>
          <w:p w:rsidR="00164F47" w:rsidRDefault="00164F47">
            <w:pPr>
              <w:jc w:val="center"/>
            </w:pPr>
            <w:r>
              <w:t>3.</w:t>
            </w:r>
          </w:p>
        </w:tc>
        <w:tc>
          <w:tcPr>
            <w:tcW w:w="4198" w:type="dxa"/>
          </w:tcPr>
          <w:p w:rsidR="00F964A1" w:rsidRDefault="003309B7">
            <w:pPr>
              <w:jc w:val="center"/>
            </w:pPr>
            <w:r>
              <w:t xml:space="preserve">Anyagválasztási feladat </w:t>
            </w:r>
            <w:proofErr w:type="gramStart"/>
            <w:r>
              <w:t>konzultációja</w:t>
            </w:r>
            <w:proofErr w:type="gramEnd"/>
          </w:p>
          <w:p w:rsidR="0039548E" w:rsidRDefault="0039548E">
            <w:pPr>
              <w:jc w:val="center"/>
            </w:pPr>
            <w:r>
              <w:t>Pollack Expó</w:t>
            </w:r>
          </w:p>
        </w:tc>
        <w:tc>
          <w:tcPr>
            <w:tcW w:w="3740" w:type="dxa"/>
          </w:tcPr>
          <w:p w:rsidR="000E2C94" w:rsidRDefault="000E2C94" w:rsidP="000E2C94">
            <w:r>
              <w:t>Szilárdságnövelő mechanizmusok</w:t>
            </w:r>
          </w:p>
          <w:p w:rsidR="00164F47" w:rsidRDefault="000E2C94" w:rsidP="000E2C94">
            <w:r>
              <w:t>Acél fejlesztés irányai</w:t>
            </w:r>
          </w:p>
        </w:tc>
      </w:tr>
      <w:tr w:rsidR="00164F47" w:rsidTr="00D14E38">
        <w:trPr>
          <w:cantSplit/>
        </w:trPr>
        <w:tc>
          <w:tcPr>
            <w:tcW w:w="622" w:type="dxa"/>
          </w:tcPr>
          <w:p w:rsidR="00164F47" w:rsidRDefault="00164F47">
            <w:pPr>
              <w:jc w:val="center"/>
            </w:pPr>
            <w:r>
              <w:t>4.</w:t>
            </w:r>
          </w:p>
        </w:tc>
        <w:tc>
          <w:tcPr>
            <w:tcW w:w="4198" w:type="dxa"/>
          </w:tcPr>
          <w:p w:rsidR="007C44DD" w:rsidRDefault="00852918" w:rsidP="00852918">
            <w:pPr>
              <w:jc w:val="center"/>
            </w:pPr>
            <w:proofErr w:type="spellStart"/>
            <w:r>
              <w:t>Interkritikus</w:t>
            </w:r>
            <w:proofErr w:type="spellEnd"/>
            <w:r>
              <w:t xml:space="preserve"> hőmérséklet meghatározása</w:t>
            </w:r>
          </w:p>
        </w:tc>
        <w:tc>
          <w:tcPr>
            <w:tcW w:w="3740" w:type="dxa"/>
          </w:tcPr>
          <w:p w:rsidR="00164F47" w:rsidRDefault="00164F47" w:rsidP="001C71E5"/>
        </w:tc>
      </w:tr>
      <w:tr w:rsidR="00164F47" w:rsidTr="00D14E38">
        <w:trPr>
          <w:cantSplit/>
        </w:trPr>
        <w:tc>
          <w:tcPr>
            <w:tcW w:w="622" w:type="dxa"/>
          </w:tcPr>
          <w:p w:rsidR="00164F47" w:rsidRDefault="00164F47">
            <w:pPr>
              <w:jc w:val="center"/>
            </w:pPr>
            <w:r>
              <w:t>5.</w:t>
            </w:r>
          </w:p>
        </w:tc>
        <w:tc>
          <w:tcPr>
            <w:tcW w:w="4198" w:type="dxa"/>
          </w:tcPr>
          <w:p w:rsidR="00164F47" w:rsidRDefault="00887C22" w:rsidP="003309B7">
            <w:pPr>
              <w:jc w:val="center"/>
            </w:pPr>
            <w:r>
              <w:t xml:space="preserve">Anyagválasztási feladat </w:t>
            </w:r>
            <w:proofErr w:type="gramStart"/>
            <w:r>
              <w:t>konzultációja</w:t>
            </w:r>
            <w:proofErr w:type="gramEnd"/>
          </w:p>
        </w:tc>
        <w:tc>
          <w:tcPr>
            <w:tcW w:w="3740" w:type="dxa"/>
          </w:tcPr>
          <w:p w:rsidR="000E2C94" w:rsidRDefault="000E2C94" w:rsidP="000E2C94">
            <w:r>
              <w:t>Alumínium és ötvözetei</w:t>
            </w:r>
          </w:p>
          <w:p w:rsidR="00164F47" w:rsidRDefault="000E2C94" w:rsidP="000E2C94">
            <w:r>
              <w:t xml:space="preserve">Alumínium </w:t>
            </w:r>
            <w:proofErr w:type="spellStart"/>
            <w:r>
              <w:t>ötvözetek</w:t>
            </w:r>
            <w:proofErr w:type="spellEnd"/>
            <w:r>
              <w:t xml:space="preserve"> hőkezelése</w:t>
            </w:r>
          </w:p>
        </w:tc>
      </w:tr>
      <w:tr w:rsidR="00164F47" w:rsidTr="00D14E38">
        <w:trPr>
          <w:cantSplit/>
        </w:trPr>
        <w:tc>
          <w:tcPr>
            <w:tcW w:w="622" w:type="dxa"/>
          </w:tcPr>
          <w:p w:rsidR="00164F47" w:rsidRDefault="00164F47">
            <w:pPr>
              <w:jc w:val="center"/>
            </w:pPr>
            <w:r>
              <w:t>6.</w:t>
            </w:r>
          </w:p>
        </w:tc>
        <w:tc>
          <w:tcPr>
            <w:tcW w:w="4198" w:type="dxa"/>
          </w:tcPr>
          <w:p w:rsidR="006A6A80" w:rsidRDefault="00852918" w:rsidP="00852918">
            <w:pPr>
              <w:jc w:val="center"/>
            </w:pPr>
            <w:r>
              <w:t>DP acél hőkezelése</w:t>
            </w:r>
          </w:p>
        </w:tc>
        <w:tc>
          <w:tcPr>
            <w:tcW w:w="3740" w:type="dxa"/>
          </w:tcPr>
          <w:p w:rsidR="00164F47" w:rsidRDefault="00164F47" w:rsidP="00887C22"/>
        </w:tc>
      </w:tr>
      <w:tr w:rsidR="00852918" w:rsidTr="00D14E38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7.</w:t>
            </w:r>
          </w:p>
        </w:tc>
        <w:tc>
          <w:tcPr>
            <w:tcW w:w="4198" w:type="dxa"/>
          </w:tcPr>
          <w:p w:rsidR="00852918" w:rsidRDefault="00852918" w:rsidP="00852918">
            <w:pPr>
              <w:jc w:val="center"/>
            </w:pPr>
            <w:proofErr w:type="spellStart"/>
            <w:r>
              <w:t>Al</w:t>
            </w:r>
            <w:proofErr w:type="spellEnd"/>
            <w:r>
              <w:t xml:space="preserve"> nemesítés</w:t>
            </w:r>
          </w:p>
        </w:tc>
        <w:tc>
          <w:tcPr>
            <w:tcW w:w="3740" w:type="dxa"/>
          </w:tcPr>
          <w:p w:rsidR="00852918" w:rsidRDefault="00852918" w:rsidP="00852918">
            <w:r>
              <w:t>Réz és ötvözetei</w:t>
            </w:r>
          </w:p>
        </w:tc>
      </w:tr>
      <w:tr w:rsidR="00852918" w:rsidTr="00CE2494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8.</w:t>
            </w:r>
          </w:p>
        </w:tc>
        <w:tc>
          <w:tcPr>
            <w:tcW w:w="4198" w:type="dxa"/>
          </w:tcPr>
          <w:p w:rsidR="00852918" w:rsidRDefault="00852918" w:rsidP="00852918">
            <w:pPr>
              <w:jc w:val="center"/>
            </w:pPr>
          </w:p>
        </w:tc>
        <w:tc>
          <w:tcPr>
            <w:tcW w:w="3740" w:type="dxa"/>
          </w:tcPr>
          <w:p w:rsidR="00852918" w:rsidRDefault="00852918" w:rsidP="00852918">
            <w:pPr>
              <w:jc w:val="center"/>
            </w:pPr>
            <w:proofErr w:type="spellStart"/>
            <w:r>
              <w:t>Zh</w:t>
            </w:r>
            <w:proofErr w:type="spellEnd"/>
          </w:p>
        </w:tc>
      </w:tr>
      <w:tr w:rsidR="00852918" w:rsidTr="00FF4F5D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9.</w:t>
            </w:r>
          </w:p>
        </w:tc>
        <w:tc>
          <w:tcPr>
            <w:tcW w:w="4198" w:type="dxa"/>
          </w:tcPr>
          <w:p w:rsidR="00852918" w:rsidRPr="00C14BDC" w:rsidRDefault="00852918" w:rsidP="00852918">
            <w:pPr>
              <w:jc w:val="center"/>
            </w:pPr>
            <w:r>
              <w:t xml:space="preserve">Anyagválasztási feladat </w:t>
            </w:r>
            <w:proofErr w:type="gramStart"/>
            <w:r>
              <w:t>konzultációja</w:t>
            </w:r>
            <w:proofErr w:type="gramEnd"/>
          </w:p>
        </w:tc>
        <w:tc>
          <w:tcPr>
            <w:tcW w:w="3740" w:type="dxa"/>
          </w:tcPr>
          <w:p w:rsidR="00852918" w:rsidRDefault="00852918" w:rsidP="00852918">
            <w:r>
              <w:t>Műanyagok</w:t>
            </w:r>
          </w:p>
        </w:tc>
      </w:tr>
      <w:tr w:rsidR="00852918" w:rsidTr="00C54292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10.</w:t>
            </w:r>
          </w:p>
        </w:tc>
        <w:tc>
          <w:tcPr>
            <w:tcW w:w="4198" w:type="dxa"/>
          </w:tcPr>
          <w:p w:rsidR="00852918" w:rsidRPr="00C14BDC" w:rsidRDefault="0080302B" w:rsidP="00852918">
            <w:pPr>
              <w:jc w:val="center"/>
            </w:pPr>
            <w:r>
              <w:t xml:space="preserve">Anyagválasztási feladat </w:t>
            </w:r>
            <w:proofErr w:type="gramStart"/>
            <w:r>
              <w:t>konzultációja</w:t>
            </w:r>
            <w:proofErr w:type="gramEnd"/>
          </w:p>
        </w:tc>
        <w:tc>
          <w:tcPr>
            <w:tcW w:w="3740" w:type="dxa"/>
          </w:tcPr>
          <w:p w:rsidR="00852918" w:rsidRDefault="00540E23" w:rsidP="00852918">
            <w:r>
              <w:t>Kúszás és hőálló anyagok</w:t>
            </w:r>
          </w:p>
        </w:tc>
      </w:tr>
      <w:tr w:rsidR="00852918" w:rsidTr="00CE2494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11.</w:t>
            </w:r>
          </w:p>
        </w:tc>
        <w:tc>
          <w:tcPr>
            <w:tcW w:w="4198" w:type="dxa"/>
          </w:tcPr>
          <w:p w:rsidR="00852918" w:rsidRPr="00C14BDC" w:rsidRDefault="00852918" w:rsidP="00852918">
            <w:pPr>
              <w:jc w:val="center"/>
            </w:pPr>
            <w:r>
              <w:t>Tavaszi szünet</w:t>
            </w:r>
          </w:p>
        </w:tc>
        <w:tc>
          <w:tcPr>
            <w:tcW w:w="3740" w:type="dxa"/>
          </w:tcPr>
          <w:p w:rsidR="00852918" w:rsidRDefault="00852918" w:rsidP="00852918">
            <w:r>
              <w:t>Tavaszi szünet</w:t>
            </w:r>
          </w:p>
        </w:tc>
      </w:tr>
      <w:tr w:rsidR="00852918" w:rsidTr="004F4200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12.</w:t>
            </w:r>
          </w:p>
        </w:tc>
        <w:tc>
          <w:tcPr>
            <w:tcW w:w="4198" w:type="dxa"/>
          </w:tcPr>
          <w:p w:rsidR="00852918" w:rsidRDefault="0080302B" w:rsidP="00852918">
            <w:pPr>
              <w:jc w:val="center"/>
            </w:pPr>
            <w:r>
              <w:t>Anyagválasztási feladat beadása</w:t>
            </w:r>
          </w:p>
        </w:tc>
        <w:tc>
          <w:tcPr>
            <w:tcW w:w="3740" w:type="dxa"/>
          </w:tcPr>
          <w:p w:rsidR="00852918" w:rsidRDefault="00540E23" w:rsidP="00540E23">
            <w:pPr>
              <w:jc w:val="center"/>
            </w:pPr>
            <w:r>
              <w:t xml:space="preserve">Javító </w:t>
            </w:r>
            <w:proofErr w:type="spellStart"/>
            <w:r>
              <w:t>Zh</w:t>
            </w:r>
            <w:proofErr w:type="spellEnd"/>
          </w:p>
        </w:tc>
      </w:tr>
      <w:tr w:rsidR="00852918" w:rsidTr="00EB2712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13.</w:t>
            </w:r>
          </w:p>
        </w:tc>
        <w:tc>
          <w:tcPr>
            <w:tcW w:w="4198" w:type="dxa"/>
          </w:tcPr>
          <w:p w:rsidR="00852918" w:rsidRDefault="00540E23" w:rsidP="00852918">
            <w:pPr>
              <w:jc w:val="center"/>
            </w:pPr>
            <w:proofErr w:type="gramStart"/>
            <w:r>
              <w:t>Műanyag kúszás</w:t>
            </w:r>
            <w:proofErr w:type="gramEnd"/>
          </w:p>
        </w:tc>
        <w:tc>
          <w:tcPr>
            <w:tcW w:w="3740" w:type="dxa"/>
          </w:tcPr>
          <w:p w:rsidR="00852918" w:rsidRDefault="00540E23" w:rsidP="00852918">
            <w:r>
              <w:t>Kerámiák, Kompozitok</w:t>
            </w:r>
          </w:p>
        </w:tc>
      </w:tr>
      <w:tr w:rsidR="00852918" w:rsidTr="00D14E38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14.</w:t>
            </w:r>
          </w:p>
        </w:tc>
        <w:tc>
          <w:tcPr>
            <w:tcW w:w="4198" w:type="dxa"/>
          </w:tcPr>
          <w:p w:rsidR="00852918" w:rsidRDefault="00852918" w:rsidP="00852918">
            <w:r>
              <w:t>Anyagválasztási feladat prezentáció</w:t>
            </w:r>
          </w:p>
        </w:tc>
        <w:tc>
          <w:tcPr>
            <w:tcW w:w="3740" w:type="dxa"/>
          </w:tcPr>
          <w:p w:rsidR="00852918" w:rsidRDefault="00852918" w:rsidP="00540E23">
            <w:pPr>
              <w:jc w:val="center"/>
            </w:pPr>
            <w:r>
              <w:t>Pótlás</w:t>
            </w:r>
          </w:p>
        </w:tc>
      </w:tr>
      <w:tr w:rsidR="00852918" w:rsidTr="00D14E38">
        <w:trPr>
          <w:cantSplit/>
        </w:trPr>
        <w:tc>
          <w:tcPr>
            <w:tcW w:w="622" w:type="dxa"/>
          </w:tcPr>
          <w:p w:rsidR="00852918" w:rsidRDefault="00852918" w:rsidP="00852918">
            <w:pPr>
              <w:jc w:val="center"/>
            </w:pPr>
            <w:r>
              <w:t>15.</w:t>
            </w:r>
          </w:p>
        </w:tc>
        <w:tc>
          <w:tcPr>
            <w:tcW w:w="4198" w:type="dxa"/>
          </w:tcPr>
          <w:p w:rsidR="00852918" w:rsidRDefault="00852918" w:rsidP="00852918">
            <w:r>
              <w:t>Anyagválasztási feladat prezentáció</w:t>
            </w:r>
          </w:p>
        </w:tc>
        <w:tc>
          <w:tcPr>
            <w:tcW w:w="3740" w:type="dxa"/>
          </w:tcPr>
          <w:p w:rsidR="00852918" w:rsidRDefault="00540E23" w:rsidP="00852918">
            <w:r>
              <w:t>Rideg törés, Fáradás</w:t>
            </w:r>
          </w:p>
        </w:tc>
      </w:tr>
    </w:tbl>
    <w:p w:rsidR="007A7ECE" w:rsidRDefault="007A7ECE"/>
    <w:p w:rsidR="00927337" w:rsidRDefault="00927337">
      <w:pPr>
        <w:tabs>
          <w:tab w:val="left" w:pos="2835"/>
        </w:tabs>
        <w:rPr>
          <w:b/>
        </w:rPr>
      </w:pPr>
      <w:r>
        <w:rPr>
          <w:b/>
        </w:rPr>
        <w:t>Laborgyakorlatok időpontja</w:t>
      </w:r>
      <w:r w:rsidR="00BC67C1">
        <w:rPr>
          <w:b/>
        </w:rPr>
        <w:t>i</w:t>
      </w:r>
      <w:r>
        <w:rPr>
          <w:b/>
        </w:rPr>
        <w:t>:</w:t>
      </w:r>
    </w:p>
    <w:p w:rsidR="00927337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>csoport: Hétfő 9</w:t>
      </w:r>
      <w:r w:rsidRPr="003616D4">
        <w:rPr>
          <w:vertAlign w:val="superscript"/>
        </w:rPr>
        <w:t>30</w:t>
      </w:r>
      <w:r>
        <w:t>-11</w:t>
      </w:r>
      <w:r>
        <w:rPr>
          <w:vertAlign w:val="superscript"/>
        </w:rPr>
        <w:t>00</w:t>
      </w:r>
      <w:r>
        <w:t xml:space="preserve"> MZ</w:t>
      </w:r>
    </w:p>
    <w:p w:rsidR="003616D4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>csoport: Hétfő 11</w:t>
      </w:r>
      <w:r>
        <w:rPr>
          <w:vertAlign w:val="superscript"/>
        </w:rPr>
        <w:t>15</w:t>
      </w:r>
      <w:r>
        <w:t>-12</w:t>
      </w:r>
      <w:r>
        <w:rPr>
          <w:vertAlign w:val="superscript"/>
        </w:rPr>
        <w:t>45</w:t>
      </w:r>
      <w:r>
        <w:t xml:space="preserve"> </w:t>
      </w:r>
      <w:proofErr w:type="spellStart"/>
      <w:r>
        <w:t>ZsT</w:t>
      </w:r>
      <w:proofErr w:type="spellEnd"/>
    </w:p>
    <w:p w:rsidR="003616D4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>csoport: Hétfő 13</w:t>
      </w:r>
      <w:r>
        <w:rPr>
          <w:vertAlign w:val="superscript"/>
        </w:rPr>
        <w:t>15</w:t>
      </w:r>
      <w:r>
        <w:t>-14</w:t>
      </w:r>
      <w:r>
        <w:rPr>
          <w:vertAlign w:val="superscript"/>
        </w:rPr>
        <w:t>45</w:t>
      </w:r>
      <w:r>
        <w:t xml:space="preserve"> </w:t>
      </w:r>
      <w:proofErr w:type="spellStart"/>
      <w:r>
        <w:t>ZsT</w:t>
      </w:r>
      <w:proofErr w:type="spellEnd"/>
    </w:p>
    <w:p w:rsidR="003616D4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 xml:space="preserve">csoport: </w:t>
      </w:r>
      <w:r w:rsidR="00D64F4B">
        <w:t>Hétfő 15</w:t>
      </w:r>
      <w:r w:rsidR="00D64F4B">
        <w:rPr>
          <w:vertAlign w:val="superscript"/>
        </w:rPr>
        <w:t>00</w:t>
      </w:r>
      <w:r w:rsidR="00D64F4B">
        <w:t>-16</w:t>
      </w:r>
      <w:r w:rsidR="00D64F4B">
        <w:rPr>
          <w:vertAlign w:val="superscript"/>
        </w:rPr>
        <w:t>30</w:t>
      </w:r>
      <w:r>
        <w:t xml:space="preserve"> </w:t>
      </w:r>
      <w:proofErr w:type="spellStart"/>
      <w:r>
        <w:t>ZsT</w:t>
      </w:r>
      <w:proofErr w:type="spellEnd"/>
    </w:p>
    <w:p w:rsidR="003616D4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>csoport: Csütörtök 9</w:t>
      </w:r>
      <w:r w:rsidRPr="003616D4">
        <w:rPr>
          <w:vertAlign w:val="superscript"/>
        </w:rPr>
        <w:t>30</w:t>
      </w:r>
      <w:r>
        <w:t>-11</w:t>
      </w:r>
      <w:r>
        <w:rPr>
          <w:vertAlign w:val="superscript"/>
        </w:rPr>
        <w:t>00</w:t>
      </w:r>
      <w:r>
        <w:t xml:space="preserve"> </w:t>
      </w:r>
      <w:r w:rsidR="00BE751B">
        <w:t>VA</w:t>
      </w:r>
    </w:p>
    <w:p w:rsidR="003616D4" w:rsidRDefault="003616D4" w:rsidP="003616D4">
      <w:pPr>
        <w:pStyle w:val="Listaszerbekezds"/>
        <w:numPr>
          <w:ilvl w:val="0"/>
          <w:numId w:val="9"/>
        </w:numPr>
        <w:tabs>
          <w:tab w:val="left" w:pos="2835"/>
        </w:tabs>
      </w:pPr>
      <w:r>
        <w:t>csoport: Csütörtök 11</w:t>
      </w:r>
      <w:r>
        <w:rPr>
          <w:vertAlign w:val="superscript"/>
        </w:rPr>
        <w:t>15</w:t>
      </w:r>
      <w:r>
        <w:t>-12</w:t>
      </w:r>
      <w:r>
        <w:rPr>
          <w:vertAlign w:val="superscript"/>
        </w:rPr>
        <w:t>45</w:t>
      </w:r>
      <w:r>
        <w:t xml:space="preserve"> </w:t>
      </w:r>
      <w:r w:rsidR="00BE751B">
        <w:t>VA</w:t>
      </w:r>
    </w:p>
    <w:p w:rsidR="00EE6B34" w:rsidRPr="00927337" w:rsidRDefault="00EE6B34" w:rsidP="00EE6B34">
      <w:pPr>
        <w:pStyle w:val="Listaszerbekezds"/>
        <w:tabs>
          <w:tab w:val="left" w:pos="2835"/>
        </w:tabs>
      </w:pPr>
    </w:p>
    <w:p w:rsidR="007A7ECE" w:rsidRDefault="00C60C16">
      <w:r>
        <w:t>Pécs, 2022</w:t>
      </w:r>
      <w:r w:rsidR="00EE6B34">
        <w:t>. 01</w:t>
      </w:r>
      <w:r w:rsidR="00416229">
        <w:t>.</w:t>
      </w:r>
      <w:r w:rsidR="001E32BA">
        <w:t xml:space="preserve"> </w:t>
      </w:r>
      <w:r w:rsidR="00EE6B34">
        <w:t>26</w:t>
      </w:r>
      <w:r w:rsidR="00416229">
        <w:t>.</w:t>
      </w:r>
    </w:p>
    <w:p w:rsidR="007A7ECE" w:rsidRDefault="007A7ECE"/>
    <w:p w:rsidR="007A7CEA" w:rsidRDefault="005417DC">
      <w:pPr>
        <w:rPr>
          <w:b/>
        </w:rPr>
      </w:pPr>
      <w:r>
        <w:t xml:space="preserve">      Meiszterics Zoltán</w:t>
      </w:r>
    </w:p>
    <w:p w:rsidR="007A7ECE" w:rsidRDefault="0035665F">
      <w:r>
        <w:t xml:space="preserve">          </w:t>
      </w:r>
      <w:proofErr w:type="gramStart"/>
      <w:r>
        <w:t>mester oktató</w:t>
      </w:r>
      <w:bookmarkStart w:id="0" w:name="_GoBack"/>
      <w:bookmarkEnd w:id="0"/>
      <w:proofErr w:type="gramEnd"/>
    </w:p>
    <w:p w:rsidR="007A7ECE" w:rsidRDefault="007A7ECE">
      <w:r>
        <w:t xml:space="preserve">         </w:t>
      </w:r>
      <w:r w:rsidR="004E7B7E">
        <w:t xml:space="preserve">     </w:t>
      </w:r>
      <w:proofErr w:type="gramStart"/>
      <w:r>
        <w:t>előadó</w:t>
      </w:r>
      <w:proofErr w:type="gramEnd"/>
    </w:p>
    <w:p w:rsidR="00A54A1A" w:rsidRDefault="00A54A1A"/>
    <w:sectPr w:rsidR="00A54A1A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 w15:restartNumberingAfterBreak="0">
    <w:nsid w:val="154A7A30"/>
    <w:multiLevelType w:val="hybridMultilevel"/>
    <w:tmpl w:val="AD6EC8E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FC6242D"/>
    <w:multiLevelType w:val="hybridMultilevel"/>
    <w:tmpl w:val="80803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204"/>
    <w:multiLevelType w:val="hybridMultilevel"/>
    <w:tmpl w:val="422A9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D63"/>
    <w:multiLevelType w:val="hybridMultilevel"/>
    <w:tmpl w:val="E092E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AA0"/>
    <w:multiLevelType w:val="hybridMultilevel"/>
    <w:tmpl w:val="981E4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0708"/>
    <w:multiLevelType w:val="hybridMultilevel"/>
    <w:tmpl w:val="F3CC6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9"/>
    <w:rsid w:val="00004D56"/>
    <w:rsid w:val="00025349"/>
    <w:rsid w:val="00050061"/>
    <w:rsid w:val="000557CD"/>
    <w:rsid w:val="000A5827"/>
    <w:rsid w:val="000B012A"/>
    <w:rsid w:val="000B571C"/>
    <w:rsid w:val="000C43AB"/>
    <w:rsid w:val="000C7E8C"/>
    <w:rsid w:val="000D37FD"/>
    <w:rsid w:val="000E28B0"/>
    <w:rsid w:val="000E2C94"/>
    <w:rsid w:val="000F77D7"/>
    <w:rsid w:val="00133A7E"/>
    <w:rsid w:val="00144A46"/>
    <w:rsid w:val="00164F47"/>
    <w:rsid w:val="00170B50"/>
    <w:rsid w:val="00171C6B"/>
    <w:rsid w:val="00180E8C"/>
    <w:rsid w:val="001C71E5"/>
    <w:rsid w:val="001E32BA"/>
    <w:rsid w:val="001E6EC9"/>
    <w:rsid w:val="00210625"/>
    <w:rsid w:val="00221A40"/>
    <w:rsid w:val="00263DAA"/>
    <w:rsid w:val="00275651"/>
    <w:rsid w:val="002924E4"/>
    <w:rsid w:val="002F1131"/>
    <w:rsid w:val="00313C28"/>
    <w:rsid w:val="003309B7"/>
    <w:rsid w:val="00333509"/>
    <w:rsid w:val="00355ED5"/>
    <w:rsid w:val="0035665F"/>
    <w:rsid w:val="003616D4"/>
    <w:rsid w:val="00377EFD"/>
    <w:rsid w:val="0039548E"/>
    <w:rsid w:val="00416229"/>
    <w:rsid w:val="004221B7"/>
    <w:rsid w:val="004271A5"/>
    <w:rsid w:val="00432EDD"/>
    <w:rsid w:val="00446B85"/>
    <w:rsid w:val="00451394"/>
    <w:rsid w:val="004516FD"/>
    <w:rsid w:val="004639A1"/>
    <w:rsid w:val="004723CF"/>
    <w:rsid w:val="004A7E25"/>
    <w:rsid w:val="004B511D"/>
    <w:rsid w:val="004C034D"/>
    <w:rsid w:val="004C2778"/>
    <w:rsid w:val="004E7B7E"/>
    <w:rsid w:val="004F506A"/>
    <w:rsid w:val="00540E23"/>
    <w:rsid w:val="005417DC"/>
    <w:rsid w:val="005A6FA3"/>
    <w:rsid w:val="005B2F94"/>
    <w:rsid w:val="005B4363"/>
    <w:rsid w:val="00633104"/>
    <w:rsid w:val="006408D4"/>
    <w:rsid w:val="006468F7"/>
    <w:rsid w:val="006851BC"/>
    <w:rsid w:val="006A6A80"/>
    <w:rsid w:val="006E0231"/>
    <w:rsid w:val="006F05CD"/>
    <w:rsid w:val="00705448"/>
    <w:rsid w:val="007929C4"/>
    <w:rsid w:val="007959EB"/>
    <w:rsid w:val="007A7CEA"/>
    <w:rsid w:val="007A7ECE"/>
    <w:rsid w:val="007C2108"/>
    <w:rsid w:val="007C44DD"/>
    <w:rsid w:val="007D3045"/>
    <w:rsid w:val="007E1E70"/>
    <w:rsid w:val="0080302B"/>
    <w:rsid w:val="008175C0"/>
    <w:rsid w:val="00821A4C"/>
    <w:rsid w:val="0084044D"/>
    <w:rsid w:val="008457F1"/>
    <w:rsid w:val="00852918"/>
    <w:rsid w:val="00887C22"/>
    <w:rsid w:val="008A4C3F"/>
    <w:rsid w:val="008C2A56"/>
    <w:rsid w:val="008C773B"/>
    <w:rsid w:val="008F56AE"/>
    <w:rsid w:val="00914087"/>
    <w:rsid w:val="0092059F"/>
    <w:rsid w:val="00927337"/>
    <w:rsid w:val="0096497E"/>
    <w:rsid w:val="009F0131"/>
    <w:rsid w:val="00A210A5"/>
    <w:rsid w:val="00A436D4"/>
    <w:rsid w:val="00A54A1A"/>
    <w:rsid w:val="00A62351"/>
    <w:rsid w:val="00A756E1"/>
    <w:rsid w:val="00A962A5"/>
    <w:rsid w:val="00AD2C83"/>
    <w:rsid w:val="00B20598"/>
    <w:rsid w:val="00B34400"/>
    <w:rsid w:val="00B759A3"/>
    <w:rsid w:val="00BB209F"/>
    <w:rsid w:val="00BC0723"/>
    <w:rsid w:val="00BC38FB"/>
    <w:rsid w:val="00BC67C1"/>
    <w:rsid w:val="00BE751B"/>
    <w:rsid w:val="00C14BDC"/>
    <w:rsid w:val="00C24E77"/>
    <w:rsid w:val="00C30A9D"/>
    <w:rsid w:val="00C424F1"/>
    <w:rsid w:val="00C60C16"/>
    <w:rsid w:val="00C67AE4"/>
    <w:rsid w:val="00C86BC9"/>
    <w:rsid w:val="00C902A3"/>
    <w:rsid w:val="00CC4F9F"/>
    <w:rsid w:val="00CD2687"/>
    <w:rsid w:val="00CD6E7D"/>
    <w:rsid w:val="00CE2494"/>
    <w:rsid w:val="00CF2B0C"/>
    <w:rsid w:val="00D14E38"/>
    <w:rsid w:val="00D20BBA"/>
    <w:rsid w:val="00D25D86"/>
    <w:rsid w:val="00D46EF1"/>
    <w:rsid w:val="00D64F4B"/>
    <w:rsid w:val="00D860F0"/>
    <w:rsid w:val="00DA55B5"/>
    <w:rsid w:val="00DB5698"/>
    <w:rsid w:val="00DC7EB1"/>
    <w:rsid w:val="00DE28A9"/>
    <w:rsid w:val="00DE2E12"/>
    <w:rsid w:val="00DE5E55"/>
    <w:rsid w:val="00E400B0"/>
    <w:rsid w:val="00E415E1"/>
    <w:rsid w:val="00E84C64"/>
    <w:rsid w:val="00EB7079"/>
    <w:rsid w:val="00EC6209"/>
    <w:rsid w:val="00EE6B34"/>
    <w:rsid w:val="00F17B04"/>
    <w:rsid w:val="00F50E88"/>
    <w:rsid w:val="00F66DAA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209D4"/>
  <w15:chartTrackingRefBased/>
  <w15:docId w15:val="{A411F0F0-D9C1-4BA4-AB87-CD726EA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MZ</cp:lastModifiedBy>
  <cp:revision>8</cp:revision>
  <cp:lastPrinted>2014-01-31T13:04:00Z</cp:lastPrinted>
  <dcterms:created xsi:type="dcterms:W3CDTF">2022-01-18T09:30:00Z</dcterms:created>
  <dcterms:modified xsi:type="dcterms:W3CDTF">2022-02-06T18:01:00Z</dcterms:modified>
</cp:coreProperties>
</file>