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E4" w:rsidRPr="00A85160" w:rsidRDefault="00E30CE4" w:rsidP="00E30CE4">
      <w:pPr>
        <w:jc w:val="right"/>
        <w:rPr>
          <w:b/>
          <w:bCs/>
          <w:i/>
          <w:iCs/>
          <w:lang w:val="en-GB"/>
        </w:rPr>
      </w:pPr>
    </w:p>
    <w:p w:rsidR="003A23E0" w:rsidRPr="00A85160" w:rsidRDefault="00D26DB2" w:rsidP="00CE73E0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6C7C84">
        <w:rPr>
          <w:lang w:val="en-GB"/>
        </w:rPr>
        <w:t>2022/2023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6C7C84">
        <w:rPr>
          <w:lang w:val="en-GB"/>
        </w:rPr>
        <w:t>1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29"/>
        <w:gridCol w:w="6536"/>
      </w:tblGrid>
      <w:tr w:rsidR="00637494" w:rsidRPr="00A85160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35532B" w:rsidRDefault="0035532B" w:rsidP="00C11018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val="en-GB"/>
              </w:rPr>
            </w:pPr>
            <w:r w:rsidRPr="0035532B">
              <w:rPr>
                <w:rFonts w:asciiTheme="majorHAnsi" w:hAnsiTheme="majorHAnsi" w:cstheme="majorHAnsi"/>
                <w:i w:val="0"/>
                <w:lang w:val="en-US"/>
              </w:rPr>
              <w:t>Electr</w:t>
            </w:r>
            <w:r w:rsidR="00C11018">
              <w:rPr>
                <w:rFonts w:asciiTheme="majorHAnsi" w:hAnsiTheme="majorHAnsi" w:cstheme="majorHAnsi"/>
                <w:i w:val="0"/>
                <w:lang w:val="en-US"/>
              </w:rPr>
              <w:t>omagneti</w:t>
            </w:r>
            <w:r w:rsidRPr="0035532B">
              <w:rPr>
                <w:rFonts w:asciiTheme="majorHAnsi" w:hAnsiTheme="majorHAnsi" w:cstheme="majorHAnsi"/>
                <w:i w:val="0"/>
                <w:lang w:val="en-US"/>
              </w:rPr>
              <w:t xml:space="preserve">c </w:t>
            </w:r>
            <w:r w:rsidR="00C11018">
              <w:rPr>
                <w:rFonts w:asciiTheme="majorHAnsi" w:hAnsiTheme="majorHAnsi" w:cstheme="majorHAnsi"/>
                <w:i w:val="0"/>
                <w:lang w:val="en-US"/>
              </w:rPr>
              <w:t>Compat</w:t>
            </w:r>
            <w:r w:rsidR="006C7C84">
              <w:rPr>
                <w:rFonts w:asciiTheme="majorHAnsi" w:hAnsiTheme="majorHAnsi" w:cstheme="majorHAnsi"/>
                <w:i w:val="0"/>
                <w:lang w:val="en-US"/>
              </w:rPr>
              <w:t>i</w:t>
            </w:r>
            <w:r w:rsidR="00C11018">
              <w:rPr>
                <w:rFonts w:asciiTheme="majorHAnsi" w:hAnsiTheme="majorHAnsi" w:cstheme="majorHAnsi"/>
                <w:i w:val="0"/>
                <w:lang w:val="en-US"/>
              </w:rPr>
              <w:t>bility</w:t>
            </w:r>
          </w:p>
        </w:tc>
      </w:tr>
      <w:tr w:rsidR="00637494" w:rsidRPr="00A85160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35532B" w:rsidRDefault="0035532B" w:rsidP="00C11018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spellStart"/>
            <w:r w:rsidRPr="0035532B">
              <w:rPr>
                <w:rFonts w:asciiTheme="majorHAnsi" w:hAnsiTheme="majorHAnsi" w:cs="Times New Roman"/>
                <w:b/>
                <w:i w:val="0"/>
                <w:lang w:val="en-US"/>
              </w:rPr>
              <w:t>IVB45</w:t>
            </w:r>
            <w:r w:rsidR="00C11018">
              <w:rPr>
                <w:rFonts w:asciiTheme="majorHAnsi" w:hAnsiTheme="majorHAnsi" w:cs="Times New Roman"/>
                <w:b/>
                <w:i w:val="0"/>
                <w:lang w:val="en-US"/>
              </w:rPr>
              <w:t>8</w:t>
            </w:r>
            <w:r w:rsidRPr="0035532B">
              <w:rPr>
                <w:rFonts w:asciiTheme="majorHAnsi" w:hAnsiTheme="majorHAnsi" w:cs="Times New Roman"/>
                <w:b/>
                <w:i w:val="0"/>
                <w:lang w:val="en-US"/>
              </w:rPr>
              <w:t>ANVM</w:t>
            </w:r>
            <w:proofErr w:type="spellEnd"/>
          </w:p>
        </w:tc>
      </w:tr>
      <w:tr w:rsidR="00A85160" w:rsidRPr="00A85160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</w:t>
            </w:r>
            <w:proofErr w:type="spellStart"/>
            <w:r>
              <w:rPr>
                <w:rFonts w:asciiTheme="majorHAnsi" w:hAnsiTheme="majorHAnsi"/>
                <w:b/>
                <w:lang w:val="en-GB"/>
              </w:rPr>
              <w:t>pr</w:t>
            </w:r>
            <w:proofErr w:type="spellEnd"/>
            <w:r>
              <w:rPr>
                <w:rFonts w:asciiTheme="majorHAnsi" w:hAnsiTheme="majorHAnsi"/>
                <w:b/>
                <w:lang w:val="en-GB"/>
              </w:rPr>
              <w:t>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Pr="00A85160" w:rsidRDefault="00EA6FCB" w:rsidP="00C11018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2-</w:t>
            </w:r>
            <w:r w:rsidR="00C11018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0</w:t>
            </w:r>
            <w:r w:rsidR="0002366A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-0</w:t>
            </w:r>
          </w:p>
        </w:tc>
      </w:tr>
      <w:tr w:rsidR="00A85160" w:rsidRPr="00A85160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Pr="00A85160" w:rsidRDefault="00C11018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="00A85160" w:rsidRPr="00A85160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Pr="0002366A" w:rsidRDefault="0002366A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2366A">
              <w:rPr>
                <w:rFonts w:asciiTheme="majorHAnsi" w:hAnsiTheme="majorHAnsi" w:cs="Times New Roman"/>
                <w:b/>
                <w:i w:val="0"/>
                <w:lang w:val="en-US"/>
              </w:rPr>
              <w:t>Basic Program of Electrical Engineering (BSc/K)</w:t>
            </w:r>
          </w:p>
        </w:tc>
      </w:tr>
      <w:tr w:rsidR="00A85160" w:rsidRPr="00A85160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Pr="0002366A" w:rsidRDefault="0002366A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 w:rsidRPr="0002366A">
              <w:rPr>
                <w:rFonts w:asciiTheme="majorHAnsi" w:hAnsiTheme="majorHAnsi" w:cs="Times New Roman"/>
                <w:b/>
                <w:i w:val="0"/>
                <w:lang w:val="en-US"/>
              </w:rPr>
              <w:t>Full time training</w:t>
            </w:r>
          </w:p>
        </w:tc>
      </w:tr>
      <w:tr w:rsidR="00A85160" w:rsidRPr="00A85160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Pr="00A85160" w:rsidRDefault="00C11018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Mid-term</w:t>
            </w:r>
          </w:p>
        </w:tc>
      </w:tr>
      <w:tr w:rsidR="00A85160" w:rsidRPr="00A85160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Pr="0002366A" w:rsidRDefault="00C11018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 w:cs="Times New Roman"/>
                <w:b/>
                <w:i w:val="0"/>
                <w:lang w:val="en-US"/>
              </w:rPr>
              <w:t>5</w:t>
            </w:r>
            <w:r w:rsidR="0002366A" w:rsidRPr="0002366A">
              <w:rPr>
                <w:rFonts w:asciiTheme="majorHAnsi" w:hAnsiTheme="majorHAnsi" w:cs="Times New Roman"/>
                <w:b/>
                <w:i w:val="0"/>
                <w:lang w:val="en-US"/>
              </w:rPr>
              <w:t xml:space="preserve"> (Autumn)</w:t>
            </w:r>
          </w:p>
        </w:tc>
      </w:tr>
      <w:tr w:rsidR="00A85160" w:rsidRPr="00A85160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Pr="0002366A" w:rsidRDefault="0002366A" w:rsidP="00A85160">
            <w:pPr>
              <w:rPr>
                <w:rFonts w:asciiTheme="majorHAnsi" w:hAnsiTheme="majorHAnsi"/>
                <w:i w:val="0"/>
                <w:color w:val="auto"/>
                <w:lang w:val="en-GB"/>
              </w:rPr>
            </w:pPr>
            <w:r w:rsidRPr="0002366A">
              <w:rPr>
                <w:rFonts w:asciiTheme="majorHAnsi" w:hAnsiTheme="majorHAnsi"/>
                <w:i w:val="0"/>
                <w:color w:val="auto"/>
                <w:lang w:val="en-GB"/>
              </w:rPr>
              <w:t>-</w:t>
            </w:r>
          </w:p>
        </w:tc>
      </w:tr>
      <w:tr w:rsidR="00A85160" w:rsidRPr="00A85160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Default="0002366A" w:rsidP="00A85160">
            <w:pPr>
              <w:rPr>
                <w:rFonts w:asciiTheme="majorHAnsi" w:hAnsiTheme="majorHAnsi" w:cs="Times New Roman"/>
                <w:b/>
                <w:i w:val="0"/>
                <w:lang w:val="en-US"/>
              </w:rPr>
            </w:pPr>
            <w:r w:rsidRPr="0002366A">
              <w:rPr>
                <w:rFonts w:asciiTheme="majorHAnsi" w:hAnsiTheme="majorHAnsi" w:cs="Times New Roman"/>
                <w:b/>
                <w:i w:val="0"/>
                <w:lang w:val="en-US"/>
              </w:rPr>
              <w:t>Department of Electric Networks</w:t>
            </w:r>
          </w:p>
          <w:p w:rsidR="00191BF4" w:rsidRPr="0002366A" w:rsidRDefault="00191BF4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spellStart"/>
            <w:r w:rsidRPr="0002366A">
              <w:rPr>
                <w:rFonts w:asciiTheme="majorHAnsi" w:hAnsiTheme="majorHAnsi" w:cs="Times New Roman"/>
                <w:b/>
                <w:i w:val="0"/>
                <w:lang w:val="en-US"/>
              </w:rPr>
              <w:t>György</w:t>
            </w:r>
            <w:proofErr w:type="spellEnd"/>
            <w:r w:rsidRPr="0002366A">
              <w:rPr>
                <w:rFonts w:asciiTheme="majorHAnsi" w:hAnsiTheme="majorHAnsi" w:cs="Times New Roman"/>
                <w:b/>
                <w:i w:val="0"/>
                <w:lang w:val="en-US"/>
              </w:rPr>
              <w:t xml:space="preserve"> Elmer PhD</w:t>
            </w:r>
          </w:p>
        </w:tc>
      </w:tr>
      <w:tr w:rsidR="00A85160" w:rsidRPr="00A85160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85160" w:rsidRPr="0002366A" w:rsidRDefault="0002366A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proofErr w:type="spellStart"/>
            <w:r w:rsidRPr="0002366A">
              <w:rPr>
                <w:rFonts w:asciiTheme="majorHAnsi" w:hAnsiTheme="majorHAnsi" w:cs="Times New Roman"/>
                <w:b/>
                <w:i w:val="0"/>
                <w:lang w:val="en-US"/>
              </w:rPr>
              <w:t>György</w:t>
            </w:r>
            <w:proofErr w:type="spellEnd"/>
            <w:r w:rsidRPr="0002366A">
              <w:rPr>
                <w:rFonts w:asciiTheme="majorHAnsi" w:hAnsiTheme="majorHAnsi" w:cs="Times New Roman"/>
                <w:b/>
                <w:i w:val="0"/>
                <w:lang w:val="en-US"/>
              </w:rPr>
              <w:t xml:space="preserve"> Elmer PhD</w:t>
            </w:r>
          </w:p>
        </w:tc>
      </w:tr>
      <w:tr w:rsidR="00637494" w:rsidRPr="00A85160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5C08F1" w:rsidRPr="00A85160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:rsidR="009B4F16" w:rsidRPr="009F5232" w:rsidRDefault="00531994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  <w:lang w:val="en-US"/>
        </w:rPr>
      </w:pPr>
      <w:r w:rsidRPr="009F5232">
        <w:rPr>
          <w:lang w:val="en-US"/>
        </w:rPr>
        <w:t>course description</w:t>
      </w:r>
    </w:p>
    <w:p w:rsidR="00531994" w:rsidRPr="009F5232" w:rsidRDefault="00782776" w:rsidP="00782776">
      <w:pPr>
        <w:rPr>
          <w:i/>
          <w:sz w:val="16"/>
          <w:szCs w:val="16"/>
          <w:lang w:val="en-US"/>
        </w:rPr>
      </w:pPr>
      <w:r w:rsidRPr="009F5232">
        <w:rPr>
          <w:i/>
          <w:sz w:val="16"/>
          <w:szCs w:val="16"/>
          <w:lang w:val="en-US"/>
        </w:rPr>
        <w:t xml:space="preserve">A short description of the course (max. 10 sentences). </w:t>
      </w:r>
    </w:p>
    <w:p w:rsidR="00782776" w:rsidRPr="009F5232" w:rsidRDefault="00782776" w:rsidP="00782776">
      <w:pPr>
        <w:rPr>
          <w:lang w:val="en-US"/>
        </w:rPr>
      </w:pPr>
      <w:proofErr w:type="spellStart"/>
      <w:r w:rsidRPr="009F5232">
        <w:rPr>
          <w:i/>
          <w:sz w:val="16"/>
          <w:szCs w:val="16"/>
          <w:lang w:val="en-US"/>
        </w:rPr>
        <w:t>Neptun</w:t>
      </w:r>
      <w:proofErr w:type="spellEnd"/>
      <w:r w:rsidRPr="009F5232">
        <w:rPr>
          <w:i/>
          <w:sz w:val="16"/>
          <w:szCs w:val="16"/>
          <w:lang w:val="en-US"/>
        </w:rPr>
        <w:t>: Instruction/Subjects/Subject Details/Basic data/Subject description</w:t>
      </w:r>
    </w:p>
    <w:p w:rsidR="00BE0BC5" w:rsidRPr="009F5232" w:rsidRDefault="00CE32C0" w:rsidP="00637494">
      <w:pPr>
        <w:shd w:val="clear" w:color="auto" w:fill="DFDFDF" w:themeFill="background2" w:themeFillShade="E6"/>
        <w:rPr>
          <w:lang w:val="en-US"/>
        </w:rPr>
      </w:pPr>
      <w:r w:rsidRPr="009F5232">
        <w:rPr>
          <w:w w:val="105"/>
          <w:lang w:val="en-US"/>
        </w:rPr>
        <w:t xml:space="preserve">Students learn the </w:t>
      </w:r>
      <w:r w:rsidR="009F5232">
        <w:rPr>
          <w:w w:val="105"/>
          <w:lang w:val="en-US"/>
        </w:rPr>
        <w:t>g</w:t>
      </w:r>
      <w:r w:rsidR="009F5232" w:rsidRPr="009F5232">
        <w:rPr>
          <w:w w:val="105"/>
          <w:lang w:val="en-US"/>
        </w:rPr>
        <w:t xml:space="preserve">oal, terminology and topics of the electromagnetic compatibility </w:t>
      </w:r>
      <w:r w:rsidR="009F5232" w:rsidRPr="009F5232">
        <w:rPr>
          <w:lang w:val="en-US"/>
        </w:rPr>
        <w:t>(EMC)</w:t>
      </w:r>
      <w:r w:rsidR="009F5232">
        <w:rPr>
          <w:lang w:val="en-US"/>
        </w:rPr>
        <w:t>, the</w:t>
      </w:r>
      <w:r w:rsidR="009F5232" w:rsidRPr="009F5232">
        <w:rPr>
          <w:lang w:val="en-US"/>
        </w:rPr>
        <w:t xml:space="preserve"> </w:t>
      </w:r>
      <w:r w:rsidR="009F5232">
        <w:rPr>
          <w:lang w:val="en-US"/>
        </w:rPr>
        <w:t>e</w:t>
      </w:r>
      <w:r w:rsidR="009F5232" w:rsidRPr="009F5232">
        <w:rPr>
          <w:w w:val="105"/>
          <w:lang w:val="en-US"/>
        </w:rPr>
        <w:t>lectromagnetic</w:t>
      </w:r>
      <w:r w:rsidR="009F5232" w:rsidRPr="009F5232">
        <w:rPr>
          <w:lang w:val="en-US"/>
        </w:rPr>
        <w:t xml:space="preserve"> environment, arts of coupling of electromagnetic disturbances and arts of interferences</w:t>
      </w:r>
      <w:r w:rsidR="009F5232">
        <w:rPr>
          <w:lang w:val="en-US"/>
        </w:rPr>
        <w:t>, the</w:t>
      </w:r>
      <w:r w:rsidR="009F5232" w:rsidRPr="009F5232">
        <w:rPr>
          <w:lang w:val="en-US"/>
        </w:rPr>
        <w:t xml:space="preserve"> Electrostatic discharge/damage (</w:t>
      </w:r>
      <w:proofErr w:type="spellStart"/>
      <w:r w:rsidR="009F5232" w:rsidRPr="009F5232">
        <w:rPr>
          <w:lang w:val="en-US"/>
        </w:rPr>
        <w:t>ESD</w:t>
      </w:r>
      <w:proofErr w:type="spellEnd"/>
      <w:r w:rsidR="009F5232" w:rsidRPr="009F5232">
        <w:rPr>
          <w:lang w:val="en-US"/>
        </w:rPr>
        <w:t>), electromagnetic pulse (</w:t>
      </w:r>
      <w:proofErr w:type="spellStart"/>
      <w:r w:rsidR="009F5232" w:rsidRPr="009F5232">
        <w:rPr>
          <w:lang w:val="en-US"/>
        </w:rPr>
        <w:t>EMP</w:t>
      </w:r>
      <w:proofErr w:type="spellEnd"/>
      <w:r w:rsidR="009F5232" w:rsidRPr="009F5232">
        <w:rPr>
          <w:lang w:val="en-US"/>
        </w:rPr>
        <w:t xml:space="preserve">), </w:t>
      </w:r>
      <w:r w:rsidR="009F5232">
        <w:rPr>
          <w:lang w:val="en-US"/>
        </w:rPr>
        <w:t xml:space="preserve">fundamentals of </w:t>
      </w:r>
      <w:r w:rsidR="009F5232" w:rsidRPr="009F5232">
        <w:rPr>
          <w:lang w:val="en-US"/>
        </w:rPr>
        <w:t>over-voltage protection</w:t>
      </w:r>
      <w:r w:rsidR="009F5232">
        <w:rPr>
          <w:lang w:val="en-US"/>
        </w:rPr>
        <w:t>,</w:t>
      </w:r>
      <w:r w:rsidR="009F5232" w:rsidRPr="009F5232">
        <w:rPr>
          <w:lang w:val="en-US"/>
        </w:rPr>
        <w:t xml:space="preserve"> </w:t>
      </w:r>
      <w:r w:rsidR="009F5232">
        <w:rPr>
          <w:lang w:val="en-US"/>
        </w:rPr>
        <w:t>l</w:t>
      </w:r>
      <w:r w:rsidR="009F5232" w:rsidRPr="009F5232">
        <w:rPr>
          <w:lang w:val="en-US"/>
        </w:rPr>
        <w:t>ow frequency interference (</w:t>
      </w:r>
      <w:proofErr w:type="spellStart"/>
      <w:r w:rsidR="009F5232" w:rsidRPr="009F5232">
        <w:rPr>
          <w:lang w:val="en-US"/>
        </w:rPr>
        <w:t>LFI</w:t>
      </w:r>
      <w:proofErr w:type="spellEnd"/>
      <w:r w:rsidR="009F5232" w:rsidRPr="009F5232">
        <w:rPr>
          <w:lang w:val="en-US"/>
        </w:rPr>
        <w:t>), harmonics, voltage disturbances, network reactions, filters, shielding</w:t>
      </w:r>
      <w:r w:rsidR="009F5232">
        <w:rPr>
          <w:lang w:val="en-US"/>
        </w:rPr>
        <w:t>,</w:t>
      </w:r>
      <w:r w:rsidR="009F5232" w:rsidRPr="009F5232">
        <w:rPr>
          <w:lang w:val="en-US"/>
        </w:rPr>
        <w:t xml:space="preserve"> </w:t>
      </w:r>
      <w:r w:rsidR="009F5232">
        <w:rPr>
          <w:lang w:val="en-US"/>
        </w:rPr>
        <w:t>r</w:t>
      </w:r>
      <w:r w:rsidR="009F5232" w:rsidRPr="009F5232">
        <w:rPr>
          <w:lang w:val="en-US"/>
        </w:rPr>
        <w:t>adio frequency interferences (</w:t>
      </w:r>
      <w:proofErr w:type="spellStart"/>
      <w:r w:rsidR="009F5232" w:rsidRPr="009F5232">
        <w:rPr>
          <w:lang w:val="en-US"/>
        </w:rPr>
        <w:t>RFI</w:t>
      </w:r>
      <w:proofErr w:type="spellEnd"/>
      <w:r w:rsidR="009F5232" w:rsidRPr="009F5232">
        <w:rPr>
          <w:lang w:val="en-US"/>
        </w:rPr>
        <w:t>)</w:t>
      </w:r>
      <w:r w:rsidR="009F5232">
        <w:rPr>
          <w:lang w:val="en-US"/>
        </w:rPr>
        <w:t>,</w:t>
      </w:r>
      <w:r w:rsidR="009F5232" w:rsidRPr="009F5232">
        <w:rPr>
          <w:lang w:val="en-US"/>
        </w:rPr>
        <w:t xml:space="preserve"> </w:t>
      </w:r>
      <w:r w:rsidR="009F5232">
        <w:rPr>
          <w:lang w:val="en-US"/>
        </w:rPr>
        <w:t>c</w:t>
      </w:r>
      <w:r w:rsidR="009F5232" w:rsidRPr="009F5232">
        <w:rPr>
          <w:lang w:val="en-US"/>
        </w:rPr>
        <w:t>onductive and wireless signal transmission</w:t>
      </w:r>
      <w:r w:rsidR="009F5232">
        <w:rPr>
          <w:lang w:val="en-US"/>
        </w:rPr>
        <w:t>,</w:t>
      </w:r>
      <w:r w:rsidR="009F5232" w:rsidRPr="009F5232">
        <w:rPr>
          <w:lang w:val="en-US"/>
        </w:rPr>
        <w:t xml:space="preserve"> EMC calculations, measurements, measuring devices, modeling, simulation</w:t>
      </w:r>
      <w:r w:rsidR="009F5232">
        <w:rPr>
          <w:lang w:val="en-US"/>
        </w:rPr>
        <w:t>, the</w:t>
      </w:r>
      <w:r w:rsidR="009F5232" w:rsidRPr="009F5232">
        <w:rPr>
          <w:lang w:val="en-US"/>
        </w:rPr>
        <w:t xml:space="preserve"> EMC directive, regulation and standards</w:t>
      </w:r>
      <w:r w:rsidRPr="009F5232">
        <w:rPr>
          <w:lang w:val="en-US"/>
        </w:rPr>
        <w:t>.</w:t>
      </w:r>
    </w:p>
    <w:p w:rsidR="00BE0BC5" w:rsidRPr="009F5232" w:rsidRDefault="00BE0BC5" w:rsidP="00850C07">
      <w:pPr>
        <w:suppressAutoHyphens/>
        <w:rPr>
          <w:i/>
          <w:iCs/>
          <w:lang w:val="en-US"/>
        </w:rPr>
      </w:pPr>
    </w:p>
    <w:p w:rsidR="00023F6C" w:rsidRPr="00A85160" w:rsidRDefault="000F0372" w:rsidP="00207007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:rsidR="005C08F1" w:rsidRPr="00A85160" w:rsidRDefault="00531994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Goals, student learning outcome. </w:t>
      </w:r>
    </w:p>
    <w:p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</w:p>
    <w:p w:rsidR="004348FE" w:rsidRPr="00A85160" w:rsidRDefault="00CE32C0" w:rsidP="00637494">
      <w:pPr>
        <w:shd w:val="clear" w:color="auto" w:fill="DFDFDF" w:themeFill="background2" w:themeFillShade="E6"/>
        <w:jc w:val="left"/>
        <w:rPr>
          <w:lang w:val="en-GB"/>
        </w:rPr>
      </w:pPr>
      <w:r w:rsidRPr="003E4DEF">
        <w:rPr>
          <w:lang w:val="en-US"/>
        </w:rPr>
        <w:t xml:space="preserve">Main aim of this course is to make the students familiar with the </w:t>
      </w:r>
      <w:r w:rsidR="005026DC" w:rsidRPr="009F5232">
        <w:rPr>
          <w:w w:val="105"/>
          <w:lang w:val="en-US"/>
        </w:rPr>
        <w:t xml:space="preserve">topics of the </w:t>
      </w:r>
      <w:r w:rsidR="005026DC" w:rsidRPr="009F5232">
        <w:rPr>
          <w:lang w:val="en-US"/>
        </w:rPr>
        <w:t>EMC</w:t>
      </w:r>
      <w:r w:rsidR="005026DC">
        <w:rPr>
          <w:lang w:val="en-US"/>
        </w:rPr>
        <w:t>,</w:t>
      </w:r>
      <w:r w:rsidR="005026DC" w:rsidRPr="009F5232">
        <w:rPr>
          <w:lang w:val="en-US"/>
        </w:rPr>
        <w:t xml:space="preserve"> arts of coupling of electromagnetic disturbances and arts of interferences</w:t>
      </w:r>
      <w:r w:rsidR="005026DC">
        <w:rPr>
          <w:lang w:val="en-US"/>
        </w:rPr>
        <w:t>, the</w:t>
      </w:r>
      <w:r w:rsidR="005026DC" w:rsidRPr="009F5232">
        <w:rPr>
          <w:lang w:val="en-US"/>
        </w:rPr>
        <w:t xml:space="preserve"> </w:t>
      </w:r>
      <w:proofErr w:type="spellStart"/>
      <w:r w:rsidR="005026DC" w:rsidRPr="009F5232">
        <w:rPr>
          <w:lang w:val="en-US"/>
        </w:rPr>
        <w:t>ESD</w:t>
      </w:r>
      <w:proofErr w:type="spellEnd"/>
      <w:r w:rsidR="005026DC" w:rsidRPr="009F5232">
        <w:rPr>
          <w:lang w:val="en-US"/>
        </w:rPr>
        <w:t xml:space="preserve">, </w:t>
      </w:r>
      <w:proofErr w:type="spellStart"/>
      <w:r w:rsidR="005026DC" w:rsidRPr="009F5232">
        <w:rPr>
          <w:lang w:val="en-US"/>
        </w:rPr>
        <w:t>EMP</w:t>
      </w:r>
      <w:proofErr w:type="spellEnd"/>
      <w:r w:rsidR="005026DC" w:rsidRPr="009F5232">
        <w:rPr>
          <w:lang w:val="en-US"/>
        </w:rPr>
        <w:t xml:space="preserve">, </w:t>
      </w:r>
      <w:r w:rsidR="005026DC">
        <w:rPr>
          <w:lang w:val="en-US"/>
        </w:rPr>
        <w:t xml:space="preserve">fundamentals of </w:t>
      </w:r>
      <w:r w:rsidR="005026DC" w:rsidRPr="009F5232">
        <w:rPr>
          <w:lang w:val="en-US"/>
        </w:rPr>
        <w:t>over-voltage protection</w:t>
      </w:r>
      <w:r w:rsidR="005026DC">
        <w:rPr>
          <w:lang w:val="en-US"/>
        </w:rPr>
        <w:t>,</w:t>
      </w:r>
      <w:r w:rsidR="005026DC" w:rsidRPr="009F5232">
        <w:rPr>
          <w:lang w:val="en-US"/>
        </w:rPr>
        <w:t xml:space="preserve"> </w:t>
      </w:r>
      <w:r w:rsidR="005026DC">
        <w:rPr>
          <w:lang w:val="en-US"/>
        </w:rPr>
        <w:t xml:space="preserve">the </w:t>
      </w:r>
      <w:proofErr w:type="spellStart"/>
      <w:r w:rsidR="005026DC" w:rsidRPr="009F5232">
        <w:rPr>
          <w:lang w:val="en-US"/>
        </w:rPr>
        <w:t>LFI</w:t>
      </w:r>
      <w:proofErr w:type="spellEnd"/>
      <w:r w:rsidR="005026DC" w:rsidRPr="009F5232">
        <w:rPr>
          <w:lang w:val="en-US"/>
        </w:rPr>
        <w:t>, harmonics, voltage disturbances, network reactions, filters, shielding</w:t>
      </w:r>
      <w:r w:rsidR="005026DC">
        <w:rPr>
          <w:lang w:val="en-US"/>
        </w:rPr>
        <w:t>,</w:t>
      </w:r>
      <w:r w:rsidR="005026DC" w:rsidRPr="009F5232">
        <w:rPr>
          <w:lang w:val="en-US"/>
        </w:rPr>
        <w:t xml:space="preserve"> </w:t>
      </w:r>
      <w:r w:rsidR="005026DC">
        <w:rPr>
          <w:lang w:val="en-US"/>
        </w:rPr>
        <w:t xml:space="preserve">the </w:t>
      </w:r>
      <w:proofErr w:type="spellStart"/>
      <w:r w:rsidR="005026DC" w:rsidRPr="009F5232">
        <w:rPr>
          <w:lang w:val="en-US"/>
        </w:rPr>
        <w:t>RFI</w:t>
      </w:r>
      <w:proofErr w:type="spellEnd"/>
      <w:r w:rsidR="005026DC">
        <w:rPr>
          <w:lang w:val="en-US"/>
        </w:rPr>
        <w:t>,</w:t>
      </w:r>
      <w:r w:rsidR="005026DC" w:rsidRPr="009F5232">
        <w:rPr>
          <w:lang w:val="en-US"/>
        </w:rPr>
        <w:t xml:space="preserve"> </w:t>
      </w:r>
      <w:r w:rsidR="005026DC">
        <w:rPr>
          <w:lang w:val="en-US"/>
        </w:rPr>
        <w:t>c</w:t>
      </w:r>
      <w:r w:rsidR="005026DC" w:rsidRPr="009F5232">
        <w:rPr>
          <w:lang w:val="en-US"/>
        </w:rPr>
        <w:t>onductive and wireless signal transmission</w:t>
      </w:r>
      <w:r w:rsidR="005026DC">
        <w:rPr>
          <w:lang w:val="en-US"/>
        </w:rPr>
        <w:t>,</w:t>
      </w:r>
      <w:r w:rsidR="005026DC" w:rsidRPr="009F5232">
        <w:rPr>
          <w:lang w:val="en-US"/>
        </w:rPr>
        <w:t xml:space="preserve"> EMC calculations, measurements, measuring devices, modeling, simulation</w:t>
      </w:r>
      <w:r w:rsidR="005026DC">
        <w:rPr>
          <w:lang w:val="en-US"/>
        </w:rPr>
        <w:t>, the</w:t>
      </w:r>
      <w:r w:rsidR="005026DC" w:rsidRPr="009F5232">
        <w:rPr>
          <w:lang w:val="en-US"/>
        </w:rPr>
        <w:t xml:space="preserve"> EMC directive, regulation and standards</w:t>
      </w:r>
      <w:r>
        <w:rPr>
          <w:lang w:val="en-US"/>
        </w:rPr>
        <w:t>.</w:t>
      </w:r>
    </w:p>
    <w:p w:rsidR="00576376" w:rsidRPr="00A85160" w:rsidRDefault="00576376" w:rsidP="00576376">
      <w:pPr>
        <w:rPr>
          <w:lang w:val="en-GB"/>
        </w:rPr>
      </w:pPr>
    </w:p>
    <w:p w:rsidR="009B4F16" w:rsidRPr="00A85160" w:rsidRDefault="00531994" w:rsidP="00DC3D3E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Tblzategyszer32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B67DB6" w:rsidRPr="00B67DB6" w:rsidRDefault="00A86185" w:rsidP="00B67DB6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 w:rsidRPr="00091978">
              <w:rPr>
                <w:lang w:val="en-US"/>
              </w:rPr>
              <w:t xml:space="preserve">Overview of </w:t>
            </w:r>
            <w:r w:rsidRPr="00091978">
              <w:rPr>
                <w:w w:val="105"/>
                <w:lang w:val="en-US"/>
              </w:rPr>
              <w:t xml:space="preserve">the </w:t>
            </w:r>
            <w:r w:rsidR="000E22B0">
              <w:rPr>
                <w:w w:val="105"/>
                <w:lang w:val="en-US"/>
              </w:rPr>
              <w:t>g</w:t>
            </w:r>
            <w:r w:rsidR="000E22B0" w:rsidRPr="009F5232">
              <w:rPr>
                <w:w w:val="105"/>
                <w:lang w:val="en-US"/>
              </w:rPr>
              <w:t>oal, terminology and topics of the electromagnetic compatibility</w:t>
            </w:r>
            <w:r w:rsidR="000E22B0">
              <w:rPr>
                <w:lang w:val="en-US"/>
              </w:rPr>
              <w:t>, the</w:t>
            </w:r>
            <w:r w:rsidR="000E22B0" w:rsidRPr="009F5232">
              <w:rPr>
                <w:lang w:val="en-US"/>
              </w:rPr>
              <w:t xml:space="preserve"> </w:t>
            </w:r>
            <w:r w:rsidR="000E22B0">
              <w:rPr>
                <w:lang w:val="en-US"/>
              </w:rPr>
              <w:t>e</w:t>
            </w:r>
            <w:r w:rsidR="000E22B0" w:rsidRPr="009F5232">
              <w:rPr>
                <w:w w:val="105"/>
                <w:lang w:val="en-US"/>
              </w:rPr>
              <w:t>lectromagnetic</w:t>
            </w:r>
            <w:r w:rsidR="000E22B0" w:rsidRPr="009F5232">
              <w:rPr>
                <w:lang w:val="en-US"/>
              </w:rPr>
              <w:t xml:space="preserve"> environment, arts of coupling of electromagnetic disturbances and arts of interferences</w:t>
            </w:r>
            <w:r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  <w:t>.</w:t>
            </w:r>
          </w:p>
          <w:p w:rsidR="00672C4F" w:rsidRPr="00F848B9" w:rsidRDefault="000E22B0" w:rsidP="00672C4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lang w:val="en-US"/>
              </w:rPr>
              <w:t>Causes of the e</w:t>
            </w:r>
            <w:r w:rsidRPr="009F5232">
              <w:rPr>
                <w:lang w:val="en-US"/>
              </w:rPr>
              <w:t xml:space="preserve">lectrostatic </w:t>
            </w:r>
            <w:r>
              <w:rPr>
                <w:lang w:val="en-US"/>
              </w:rPr>
              <w:t xml:space="preserve">charge and </w:t>
            </w:r>
            <w:r w:rsidRPr="009F5232">
              <w:rPr>
                <w:lang w:val="en-US"/>
              </w:rPr>
              <w:t>discharge/damage</w:t>
            </w:r>
            <w:r w:rsidR="00672C4F">
              <w:rPr>
                <w:lang w:val="en-US"/>
              </w:rPr>
              <w:t>.</w:t>
            </w:r>
            <w:r>
              <w:rPr>
                <w:lang w:val="en-US"/>
              </w:rPr>
              <w:t xml:space="preserve"> Measurement of </w:t>
            </w:r>
            <w:proofErr w:type="spellStart"/>
            <w:r>
              <w:rPr>
                <w:lang w:val="en-US"/>
              </w:rPr>
              <w:t>ESD</w:t>
            </w:r>
            <w:proofErr w:type="spellEnd"/>
            <w:r>
              <w:rPr>
                <w:lang w:val="en-US"/>
              </w:rPr>
              <w:t xml:space="preserve"> sensitivity. </w:t>
            </w:r>
            <w:proofErr w:type="spellStart"/>
            <w:r>
              <w:rPr>
                <w:lang w:val="en-US"/>
              </w:rPr>
              <w:t>ESD</w:t>
            </w:r>
            <w:proofErr w:type="spellEnd"/>
            <w:r>
              <w:rPr>
                <w:lang w:val="en-US"/>
              </w:rPr>
              <w:t xml:space="preserve"> models, tests and preventive measures, </w:t>
            </w:r>
            <w:proofErr w:type="spellStart"/>
            <w:r>
              <w:rPr>
                <w:lang w:val="en-US"/>
              </w:rPr>
              <w:t>ESD</w:t>
            </w:r>
            <w:proofErr w:type="spellEnd"/>
            <w:r>
              <w:rPr>
                <w:lang w:val="en-US"/>
              </w:rPr>
              <w:t xml:space="preserve"> protective areas, </w:t>
            </w:r>
            <w:r w:rsidR="00C95D5F">
              <w:rPr>
                <w:lang w:val="en-US"/>
              </w:rPr>
              <w:t xml:space="preserve">antistatic materials, </w:t>
            </w:r>
            <w:r>
              <w:rPr>
                <w:lang w:val="en-US"/>
              </w:rPr>
              <w:t>ionizers.</w:t>
            </w:r>
          </w:p>
          <w:p w:rsidR="00672C4F" w:rsidRPr="00F848B9" w:rsidRDefault="000E357C" w:rsidP="00672C4F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lang w:val="en-US"/>
              </w:rPr>
              <w:t>Characteristics of e</w:t>
            </w:r>
            <w:r w:rsidR="00C95D5F">
              <w:rPr>
                <w:lang w:val="en-US"/>
              </w:rPr>
              <w:t>lectromagnetic pulses</w:t>
            </w:r>
            <w:r>
              <w:rPr>
                <w:lang w:val="en-US"/>
              </w:rPr>
              <w:t xml:space="preserve">, working principle of the most important overvoltage protective devices </w:t>
            </w:r>
            <w:r w:rsidR="00FA0A13">
              <w:rPr>
                <w:lang w:val="en-US"/>
              </w:rPr>
              <w:t xml:space="preserve">– spark gap, </w:t>
            </w:r>
            <w:proofErr w:type="spellStart"/>
            <w:r w:rsidR="00FA0A13">
              <w:rPr>
                <w:lang w:val="en-US"/>
              </w:rPr>
              <w:t>varistor</w:t>
            </w:r>
            <w:proofErr w:type="spellEnd"/>
            <w:r w:rsidR="00FA0A13">
              <w:rPr>
                <w:lang w:val="en-US"/>
              </w:rPr>
              <w:t>, Zener diode – principle of the overvoltage protection zones</w:t>
            </w:r>
            <w:r w:rsidR="00672C4F">
              <w:rPr>
                <w:lang w:val="en-US"/>
              </w:rPr>
              <w:t>.</w:t>
            </w:r>
          </w:p>
          <w:p w:rsidR="00846E10" w:rsidRDefault="00846E10" w:rsidP="00846E10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  <w:r>
              <w:rPr>
                <w:lang w:val="en-US"/>
              </w:rPr>
              <w:t>Low voltage interferences</w:t>
            </w:r>
            <w:r w:rsidRPr="009F5232">
              <w:rPr>
                <w:lang w:val="en-US"/>
              </w:rPr>
              <w:t xml:space="preserve">, harmonics, voltage disturbances, network reactions, </w:t>
            </w:r>
            <w:r>
              <w:rPr>
                <w:lang w:val="en-US"/>
              </w:rPr>
              <w:t xml:space="preserve">their harmful effects, preventive measures, </w:t>
            </w:r>
            <w:r w:rsidRPr="009F5232">
              <w:rPr>
                <w:lang w:val="en-US"/>
              </w:rPr>
              <w:t>filters</w:t>
            </w:r>
            <w:r>
              <w:rPr>
                <w:lang w:val="en-US"/>
              </w:rPr>
              <w:t>, disturbances of current converters.</w:t>
            </w:r>
            <w:r w:rsidR="00D76D97">
              <w:rPr>
                <w:lang w:val="en-US"/>
              </w:rPr>
              <w:t xml:space="preserve"> </w:t>
            </w:r>
            <w:proofErr w:type="spellStart"/>
            <w:r w:rsidR="00D76D97">
              <w:rPr>
                <w:lang w:val="en-US"/>
              </w:rPr>
              <w:t>Earthing</w:t>
            </w:r>
            <w:proofErr w:type="spellEnd"/>
            <w:r w:rsidR="00D76D97">
              <w:rPr>
                <w:lang w:val="en-US"/>
              </w:rPr>
              <w:t xml:space="preserve"> systems.</w:t>
            </w:r>
            <w:r w:rsidRPr="006438A2">
              <w:rPr>
                <w:i/>
                <w:iCs/>
                <w:color w:val="969696" w:themeColor="accent3"/>
                <w:lang w:val="en-GB"/>
              </w:rPr>
              <w:t xml:space="preserve"> </w:t>
            </w:r>
          </w:p>
          <w:p w:rsidR="00846E10" w:rsidRDefault="00846E10" w:rsidP="00846E10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  <w:r>
              <w:rPr>
                <w:lang w:val="en-US"/>
              </w:rPr>
              <w:t>Radio frequency interferences</w:t>
            </w:r>
            <w:r w:rsidRPr="009F5232">
              <w:rPr>
                <w:lang w:val="en-US"/>
              </w:rPr>
              <w:t xml:space="preserve">, </w:t>
            </w:r>
            <w:r>
              <w:rPr>
                <w:lang w:val="en-US"/>
              </w:rPr>
              <w:t>shielding</w:t>
            </w:r>
            <w:r w:rsidRPr="009F5232">
              <w:rPr>
                <w:lang w:val="en-US"/>
              </w:rPr>
              <w:t xml:space="preserve">, </w:t>
            </w:r>
            <w:r>
              <w:rPr>
                <w:lang w:val="en-US"/>
              </w:rPr>
              <w:t>c</w:t>
            </w:r>
            <w:r w:rsidRPr="009F5232">
              <w:rPr>
                <w:lang w:val="en-US"/>
              </w:rPr>
              <w:t>onductive and wireless signal transmission</w:t>
            </w:r>
            <w:r w:rsidR="00424A5C">
              <w:rPr>
                <w:lang w:val="en-US"/>
              </w:rPr>
              <w:t>, optical cables</w:t>
            </w:r>
            <w:r w:rsidR="00D76D97">
              <w:rPr>
                <w:lang w:val="en-US"/>
              </w:rPr>
              <w:t>, signal integrity</w:t>
            </w:r>
            <w:r>
              <w:rPr>
                <w:lang w:val="en-US"/>
              </w:rPr>
              <w:t>.</w:t>
            </w:r>
            <w:r w:rsidRPr="006438A2">
              <w:rPr>
                <w:i/>
                <w:iCs/>
                <w:color w:val="969696" w:themeColor="accent3"/>
                <w:lang w:val="en-GB"/>
              </w:rPr>
              <w:t xml:space="preserve"> </w:t>
            </w:r>
          </w:p>
          <w:p w:rsidR="00B67DB6" w:rsidRPr="00B67DB6" w:rsidRDefault="00C06CBD" w:rsidP="00B67DB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  <w:r w:rsidRPr="009F5232">
              <w:rPr>
                <w:lang w:val="en-US"/>
              </w:rPr>
              <w:lastRenderedPageBreak/>
              <w:t>EMC calculations, measurements, measuring devices, modeling, simulation</w:t>
            </w:r>
            <w:r>
              <w:rPr>
                <w:lang w:val="en-US"/>
              </w:rPr>
              <w:t>, the</w:t>
            </w:r>
            <w:r w:rsidRPr="009F5232">
              <w:rPr>
                <w:lang w:val="en-US"/>
              </w:rPr>
              <w:t xml:space="preserve"> EMC directive, regulation and standards</w:t>
            </w:r>
            <w:r w:rsidR="00E375EE">
              <w:rPr>
                <w:lang w:val="en-US"/>
              </w:rPr>
              <w:t>.</w:t>
            </w:r>
          </w:p>
          <w:p w:rsidR="00B67DB6" w:rsidRPr="006438A2" w:rsidRDefault="00B67DB6" w:rsidP="00B67DB6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lastRenderedPageBreak/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531994" w:rsidRPr="009205DE" w:rsidRDefault="00C06CBD" w:rsidP="00C06CBD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969696"/>
                <w:lang w:val="en-GB"/>
              </w:rPr>
            </w:pPr>
            <w:r>
              <w:rPr>
                <w:lang w:val="en-US"/>
              </w:rPr>
              <w:tab/>
              <w:t>-</w:t>
            </w:r>
          </w:p>
          <w:p w:rsidR="00531994" w:rsidRPr="00A85160" w:rsidRDefault="00531994" w:rsidP="00531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  <w:tr w:rsidR="00531994" w:rsidRPr="00A85160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laboratory 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531994" w:rsidRPr="00A85160" w:rsidRDefault="00B602AA" w:rsidP="00B6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  <w:r>
              <w:rPr>
                <w:lang w:val="en-US"/>
              </w:rPr>
              <w:tab/>
              <w:t>-</w:t>
            </w:r>
          </w:p>
        </w:tc>
      </w:tr>
    </w:tbl>
    <w:p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:rsidR="00576376" w:rsidRPr="00A85160" w:rsidRDefault="00576376" w:rsidP="00576376">
      <w:pPr>
        <w:rPr>
          <w:lang w:val="en-GB"/>
        </w:rPr>
      </w:pPr>
    </w:p>
    <w:p w:rsidR="00531994" w:rsidRPr="00531994" w:rsidRDefault="00531994" w:rsidP="00531994">
      <w:pPr>
        <w:pStyle w:val="Cmsor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:rsidR="00531994" w:rsidRPr="00531994" w:rsidRDefault="00531994" w:rsidP="00531994">
      <w:pPr>
        <w:pStyle w:val="Cmsor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842" w:type="dxa"/>
          </w:tcPr>
          <w:p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D6648C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D6648C" w:rsidRPr="00A85160" w:rsidRDefault="00D6648C" w:rsidP="00D6648C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:rsidR="00D6648C" w:rsidRPr="00BE64B3" w:rsidRDefault="00D6648C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Definition</w:t>
            </w:r>
            <w:r w:rsidRPr="009F5232">
              <w:rPr>
                <w:w w:val="105"/>
                <w:lang w:val="en-US"/>
              </w:rPr>
              <w:t xml:space="preserve">, </w:t>
            </w:r>
            <w:r>
              <w:rPr>
                <w:w w:val="105"/>
                <w:lang w:val="en-US"/>
              </w:rPr>
              <w:t>main terminology</w:t>
            </w:r>
            <w:r w:rsidRPr="009F5232">
              <w:rPr>
                <w:w w:val="105"/>
                <w:lang w:val="en-US"/>
              </w:rPr>
              <w:t xml:space="preserve"> and topics of the electromagnetic compatibility</w:t>
            </w:r>
            <w:r>
              <w:rPr>
                <w:w w:val="105"/>
                <w:lang w:val="en-US"/>
              </w:rPr>
              <w:t>. Disturbance sources and sinks.</w:t>
            </w:r>
            <w:r>
              <w:rPr>
                <w:lang w:val="en-US"/>
              </w:rPr>
              <w:t xml:space="preserve"> EMC levels, e</w:t>
            </w:r>
            <w:r w:rsidRPr="009F5232">
              <w:rPr>
                <w:w w:val="105"/>
                <w:lang w:val="en-US"/>
              </w:rPr>
              <w:t>lectromagnetic</w:t>
            </w:r>
            <w:r w:rsidRPr="009F5232">
              <w:rPr>
                <w:lang w:val="en-US"/>
              </w:rPr>
              <w:t xml:space="preserve"> environment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D6648C" w:rsidRDefault="00D6648C" w:rsidP="00D6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</w:t>
            </w:r>
            <w:r w:rsidR="00A422E0">
              <w:rPr>
                <w:lang w:val="en-GB"/>
              </w:rPr>
              <w:t>MCa_01_Termino</w:t>
            </w:r>
            <w:proofErr w:type="spellEnd"/>
          </w:p>
          <w:p w:rsidR="00D6648C" w:rsidRPr="00A85160" w:rsidRDefault="00D6648C" w:rsidP="00D6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D6648C" w:rsidRPr="00A85160" w:rsidRDefault="00D6648C" w:rsidP="00D6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1</w:t>
            </w:r>
          </w:p>
        </w:tc>
        <w:tc>
          <w:tcPr>
            <w:tcW w:w="1985" w:type="dxa"/>
          </w:tcPr>
          <w:p w:rsidR="00D6648C" w:rsidRPr="00A85160" w:rsidRDefault="00D6648C" w:rsidP="00D6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8/15</w:t>
            </w:r>
          </w:p>
        </w:tc>
      </w:tr>
      <w:tr w:rsidR="00D6648C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D6648C" w:rsidRPr="00A85160" w:rsidRDefault="00D6648C" w:rsidP="00D6648C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:rsidR="00D6648C" w:rsidRPr="00424A5C" w:rsidRDefault="00A422E0" w:rsidP="00D6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Coupling arts of disturbances. Common and differential mode disturbances.</w:t>
            </w:r>
          </w:p>
        </w:tc>
        <w:tc>
          <w:tcPr>
            <w:tcW w:w="1985" w:type="dxa"/>
          </w:tcPr>
          <w:p w:rsidR="00D6648C" w:rsidRPr="00A85160" w:rsidRDefault="00A422E0" w:rsidP="00D6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EMCa_014_Coupling</w:t>
            </w:r>
            <w:proofErr w:type="spellEnd"/>
          </w:p>
        </w:tc>
        <w:tc>
          <w:tcPr>
            <w:tcW w:w="1842" w:type="dxa"/>
          </w:tcPr>
          <w:p w:rsidR="00D6648C" w:rsidRPr="00A85160" w:rsidRDefault="00D6648C" w:rsidP="00D6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1</w:t>
            </w:r>
          </w:p>
        </w:tc>
        <w:tc>
          <w:tcPr>
            <w:tcW w:w="1985" w:type="dxa"/>
          </w:tcPr>
          <w:p w:rsidR="00D6648C" w:rsidRPr="00A85160" w:rsidRDefault="00D6648C" w:rsidP="00D6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8/15</w:t>
            </w:r>
          </w:p>
        </w:tc>
      </w:tr>
      <w:tr w:rsidR="00A422E0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A422E0" w:rsidRPr="00A85160" w:rsidRDefault="00A422E0" w:rsidP="00A422E0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:rsidR="00A422E0" w:rsidRPr="00424A5C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4A5C">
              <w:rPr>
                <w:lang w:val="en-US"/>
              </w:rPr>
              <w:t xml:space="preserve">Physical causes of the electrostatic charge and discharge/damage. Discharges in gases. Harmful effects of </w:t>
            </w:r>
            <w:proofErr w:type="spellStart"/>
            <w:r w:rsidRPr="00424A5C">
              <w:rPr>
                <w:lang w:val="en-US"/>
              </w:rPr>
              <w:t>ESD</w:t>
            </w:r>
            <w:proofErr w:type="spellEnd"/>
            <w:r w:rsidRPr="00424A5C">
              <w:rPr>
                <w:lang w:val="en-US"/>
              </w:rPr>
              <w:t xml:space="preserve">.  </w:t>
            </w:r>
            <w:proofErr w:type="spellStart"/>
            <w:r w:rsidRPr="00424A5C">
              <w:rPr>
                <w:lang w:val="en-US"/>
              </w:rPr>
              <w:t>ESD</w:t>
            </w:r>
            <w:proofErr w:type="spellEnd"/>
            <w:r w:rsidRPr="00424A5C">
              <w:rPr>
                <w:lang w:val="en-US"/>
              </w:rPr>
              <w:t xml:space="preserve"> sensitivity. </w:t>
            </w:r>
            <w:proofErr w:type="spellStart"/>
            <w:r w:rsidRPr="00424A5C">
              <w:rPr>
                <w:lang w:val="en-US"/>
              </w:rPr>
              <w:t>ESD</w:t>
            </w:r>
            <w:proofErr w:type="spellEnd"/>
            <w:r w:rsidRPr="00424A5C">
              <w:rPr>
                <w:lang w:val="en-US"/>
              </w:rPr>
              <w:t xml:space="preserve"> models, tests. Calculation problem.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EMCa_021_ESD_Causes</w:t>
            </w:r>
            <w:proofErr w:type="spellEnd"/>
          </w:p>
        </w:tc>
        <w:tc>
          <w:tcPr>
            <w:tcW w:w="1842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1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8/15</w:t>
            </w:r>
          </w:p>
        </w:tc>
      </w:tr>
      <w:tr w:rsidR="00A422E0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A422E0" w:rsidRPr="00A85160" w:rsidRDefault="00A422E0" w:rsidP="00A422E0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:rsidR="00A422E0" w:rsidRPr="00424A5C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4A5C">
              <w:rPr>
                <w:lang w:val="en-US"/>
              </w:rPr>
              <w:t xml:space="preserve">Measurement and calculation of electrostatic charging. Protection against </w:t>
            </w:r>
            <w:proofErr w:type="spellStart"/>
            <w:r w:rsidRPr="00424A5C">
              <w:rPr>
                <w:lang w:val="en-US"/>
              </w:rPr>
              <w:t>ESD</w:t>
            </w:r>
            <w:proofErr w:type="spellEnd"/>
            <w:r w:rsidRPr="00424A5C">
              <w:rPr>
                <w:lang w:val="en-US"/>
              </w:rPr>
              <w:t xml:space="preserve">, electrostatically dissipative materials, equipment. </w:t>
            </w:r>
            <w:proofErr w:type="spellStart"/>
            <w:r w:rsidRPr="00424A5C">
              <w:rPr>
                <w:lang w:val="en-US"/>
              </w:rPr>
              <w:t>ESD</w:t>
            </w:r>
            <w:proofErr w:type="spellEnd"/>
            <w:r w:rsidRPr="00424A5C">
              <w:rPr>
                <w:lang w:val="en-US"/>
              </w:rPr>
              <w:t xml:space="preserve"> protected areas, ionizers.</w:t>
            </w:r>
          </w:p>
        </w:tc>
        <w:tc>
          <w:tcPr>
            <w:tcW w:w="1985" w:type="dxa"/>
          </w:tcPr>
          <w:p w:rsidR="00A422E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EMCa_022_ESD_SensiMeas</w:t>
            </w:r>
            <w:proofErr w:type="spellEnd"/>
            <w:r>
              <w:rPr>
                <w:lang w:val="en-GB"/>
              </w:rPr>
              <w:t>;</w:t>
            </w:r>
          </w:p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EMCa_025_ESD_Prot</w:t>
            </w:r>
            <w:proofErr w:type="spellEnd"/>
          </w:p>
        </w:tc>
        <w:tc>
          <w:tcPr>
            <w:tcW w:w="1842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1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8/15</w:t>
            </w:r>
          </w:p>
        </w:tc>
      </w:tr>
      <w:tr w:rsidR="00A422E0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A422E0" w:rsidRPr="00A85160" w:rsidRDefault="00A422E0" w:rsidP="00A422E0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:rsidR="00A422E0" w:rsidRPr="00424A5C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4A5C">
              <w:rPr>
                <w:lang w:val="en-US"/>
              </w:rPr>
              <w:t xml:space="preserve">Characteristics of electromagnetic pulses, working principle of the most important overvoltage protective devices – spark gap, </w:t>
            </w:r>
            <w:proofErr w:type="spellStart"/>
            <w:r w:rsidRPr="00424A5C">
              <w:rPr>
                <w:lang w:val="en-US"/>
              </w:rPr>
              <w:t>varistor</w:t>
            </w:r>
            <w:proofErr w:type="spellEnd"/>
            <w:r w:rsidRPr="00424A5C">
              <w:rPr>
                <w:lang w:val="en-US"/>
              </w:rPr>
              <w:t>, Zener diode – principle of the overvoltage protection zones. Calculation problem.</w:t>
            </w:r>
          </w:p>
        </w:tc>
        <w:tc>
          <w:tcPr>
            <w:tcW w:w="1985" w:type="dxa"/>
          </w:tcPr>
          <w:p w:rsidR="00A422E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EMCa_031_EMP_Overvolt</w:t>
            </w:r>
            <w:proofErr w:type="spellEnd"/>
            <w:r>
              <w:rPr>
                <w:lang w:val="en-GB"/>
              </w:rPr>
              <w:t>;</w:t>
            </w:r>
          </w:p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EMCa_031_SEMP</w:t>
            </w:r>
            <w:proofErr w:type="spellEnd"/>
          </w:p>
        </w:tc>
        <w:tc>
          <w:tcPr>
            <w:tcW w:w="1842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1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8/15</w:t>
            </w:r>
          </w:p>
        </w:tc>
      </w:tr>
      <w:tr w:rsidR="00A422E0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A422E0" w:rsidRPr="00A85160" w:rsidRDefault="00A422E0" w:rsidP="00A422E0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:rsidR="00A422E0" w:rsidRPr="00424A5C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4A5C">
              <w:rPr>
                <w:lang w:val="en-US"/>
              </w:rPr>
              <w:t>Low voltage conducted disturbances (</w:t>
            </w:r>
            <w:proofErr w:type="spellStart"/>
            <w:r w:rsidRPr="00424A5C">
              <w:rPr>
                <w:lang w:val="en-US"/>
              </w:rPr>
              <w:t>LFI</w:t>
            </w:r>
            <w:proofErr w:type="spellEnd"/>
            <w:r w:rsidRPr="00424A5C">
              <w:rPr>
                <w:lang w:val="en-US"/>
              </w:rPr>
              <w:t>). Conducted disturbances on electricity networks, harmonics, their sources and effects. Disturbances of current converters.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EMCa_041_LFI</w:t>
            </w:r>
            <w:proofErr w:type="spellEnd"/>
          </w:p>
        </w:tc>
        <w:tc>
          <w:tcPr>
            <w:tcW w:w="1842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1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8/15</w:t>
            </w:r>
          </w:p>
        </w:tc>
      </w:tr>
      <w:tr w:rsidR="00A422E0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A422E0" w:rsidRPr="00A85160" w:rsidRDefault="00A422E0" w:rsidP="00A422E0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:rsidR="00A422E0" w:rsidRPr="00424A5C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4A5C">
              <w:rPr>
                <w:lang w:val="en-US"/>
              </w:rPr>
              <w:t>Interferences, harmonics, voltage disturbances, network reactions, their harmful effects, preventive measures, filters.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EMCa_042_HARM</w:t>
            </w:r>
            <w:proofErr w:type="spellEnd"/>
          </w:p>
        </w:tc>
        <w:tc>
          <w:tcPr>
            <w:tcW w:w="1842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1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8/15</w:t>
            </w:r>
          </w:p>
        </w:tc>
      </w:tr>
      <w:tr w:rsidR="00A422E0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A422E0" w:rsidRPr="00A85160" w:rsidRDefault="00A422E0" w:rsidP="00A422E0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1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EMCa_01</w:t>
            </w:r>
            <w:proofErr w:type="spellEnd"/>
            <w:r>
              <w:rPr>
                <w:lang w:val="en-GB"/>
              </w:rPr>
              <w:t>-042</w:t>
            </w:r>
          </w:p>
        </w:tc>
        <w:tc>
          <w:tcPr>
            <w:tcW w:w="1842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8</w:t>
            </w:r>
          </w:p>
        </w:tc>
      </w:tr>
      <w:tr w:rsidR="00A422E0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A422E0" w:rsidRPr="00A85160" w:rsidRDefault="00A422E0" w:rsidP="00A422E0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27" w:type="dxa"/>
          </w:tcPr>
          <w:p w:rsidR="00A422E0" w:rsidRPr="00A85160" w:rsidRDefault="00224035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EMC issues of power networks, power lines, transformers and switching devices.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2</w:t>
            </w:r>
          </w:p>
        </w:tc>
        <w:tc>
          <w:tcPr>
            <w:tcW w:w="1985" w:type="dxa"/>
          </w:tcPr>
          <w:p w:rsidR="00A422E0" w:rsidRPr="00A85160" w:rsidRDefault="00A422E0" w:rsidP="00A42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14/15</w:t>
            </w:r>
          </w:p>
        </w:tc>
      </w:tr>
      <w:tr w:rsidR="00224035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224035" w:rsidRPr="00A85160" w:rsidRDefault="00224035" w:rsidP="00224035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27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424A5C">
              <w:rPr>
                <w:lang w:val="en-US"/>
              </w:rPr>
              <w:t>Earthing</w:t>
            </w:r>
            <w:proofErr w:type="spellEnd"/>
            <w:r w:rsidRPr="00424A5C">
              <w:rPr>
                <w:lang w:val="en-US"/>
              </w:rPr>
              <w:t xml:space="preserve"> systems and their EMC considerations. Filter circuits, preventive measure against conducted disturbances. E</w:t>
            </w:r>
            <w:r>
              <w:rPr>
                <w:lang w:val="en-US"/>
              </w:rPr>
              <w:t>MC</w:t>
            </w:r>
            <w:r w:rsidRPr="00424A5C">
              <w:rPr>
                <w:lang w:val="en-US"/>
              </w:rPr>
              <w:t xml:space="preserve"> protections of frequency converters.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EMCa_043_Earth</w:t>
            </w:r>
            <w:proofErr w:type="spellEnd"/>
          </w:p>
        </w:tc>
        <w:tc>
          <w:tcPr>
            <w:tcW w:w="1842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2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14/15</w:t>
            </w:r>
          </w:p>
        </w:tc>
      </w:tr>
      <w:tr w:rsidR="00224035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224035" w:rsidRPr="00A85160" w:rsidRDefault="00224035" w:rsidP="00224035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27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US"/>
              </w:rPr>
              <w:t>Radio frequency interferences</w:t>
            </w:r>
            <w:r w:rsidRPr="009F5232">
              <w:rPr>
                <w:lang w:val="en-US"/>
              </w:rPr>
              <w:t xml:space="preserve">, </w:t>
            </w:r>
            <w:r>
              <w:rPr>
                <w:lang w:val="en-US"/>
              </w:rPr>
              <w:t>shielding</w:t>
            </w:r>
            <w:r w:rsidRPr="009F5232">
              <w:rPr>
                <w:lang w:val="en-US"/>
              </w:rPr>
              <w:t xml:space="preserve">, </w:t>
            </w:r>
            <w:r>
              <w:rPr>
                <w:lang w:val="en-US"/>
              </w:rPr>
              <w:t>c</w:t>
            </w:r>
            <w:r w:rsidRPr="009F5232">
              <w:rPr>
                <w:lang w:val="en-US"/>
              </w:rPr>
              <w:t>onductive and wireless signal transmission</w:t>
            </w:r>
            <w:r>
              <w:rPr>
                <w:lang w:val="en-US"/>
              </w:rPr>
              <w:t>, optical cables, signal integrity.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EMCa_05_RFI</w:t>
            </w:r>
            <w:proofErr w:type="spellEnd"/>
          </w:p>
        </w:tc>
        <w:tc>
          <w:tcPr>
            <w:tcW w:w="1842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2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14/15</w:t>
            </w:r>
          </w:p>
        </w:tc>
      </w:tr>
      <w:tr w:rsidR="00224035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224035" w:rsidRPr="00A85160" w:rsidRDefault="00224035" w:rsidP="00224035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27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F5232">
              <w:rPr>
                <w:lang w:val="en-US"/>
              </w:rPr>
              <w:t>EMC calculations, measurements, measuring devices, modeling, simulation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24035" w:rsidRPr="00A85160" w:rsidRDefault="006017AC" w:rsidP="00601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EMCa_052_Meas</w:t>
            </w:r>
            <w:proofErr w:type="spellEnd"/>
          </w:p>
        </w:tc>
        <w:tc>
          <w:tcPr>
            <w:tcW w:w="1842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2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14/15</w:t>
            </w:r>
          </w:p>
        </w:tc>
      </w:tr>
      <w:tr w:rsidR="00224035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224035" w:rsidRPr="00A85160" w:rsidRDefault="00224035" w:rsidP="00224035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27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F5232">
              <w:rPr>
                <w:lang w:val="en-US"/>
              </w:rPr>
              <w:t>EMC directive, regulation and standards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224035" w:rsidRPr="00A85160" w:rsidRDefault="006017AC" w:rsidP="006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EMCa_053_Dir</w:t>
            </w:r>
            <w:proofErr w:type="spellEnd"/>
          </w:p>
        </w:tc>
        <w:tc>
          <w:tcPr>
            <w:tcW w:w="1842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2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14/15</w:t>
            </w:r>
          </w:p>
        </w:tc>
      </w:tr>
      <w:tr w:rsidR="00224035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224035" w:rsidRPr="00A85160" w:rsidRDefault="00224035" w:rsidP="00224035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27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2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EMCa_042</w:t>
            </w:r>
            <w:proofErr w:type="spellEnd"/>
            <w:r>
              <w:rPr>
                <w:lang w:val="en-GB"/>
              </w:rPr>
              <w:t>-08</w:t>
            </w:r>
          </w:p>
        </w:tc>
        <w:tc>
          <w:tcPr>
            <w:tcW w:w="1842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2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14</w:t>
            </w:r>
          </w:p>
        </w:tc>
      </w:tr>
      <w:tr w:rsidR="00224035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224035" w:rsidRPr="00A85160" w:rsidRDefault="00224035" w:rsidP="00224035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27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US"/>
              </w:rPr>
              <w:t>Summary and semester closure.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EMCa_01</w:t>
            </w:r>
            <w:proofErr w:type="spellEnd"/>
            <w:r>
              <w:rPr>
                <w:lang w:val="en-GB"/>
              </w:rPr>
              <w:t>-08</w:t>
            </w:r>
          </w:p>
        </w:tc>
        <w:tc>
          <w:tcPr>
            <w:tcW w:w="1842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Test Retake</w:t>
            </w:r>
          </w:p>
        </w:tc>
        <w:tc>
          <w:tcPr>
            <w:tcW w:w="1985" w:type="dxa"/>
          </w:tcPr>
          <w:p w:rsidR="00224035" w:rsidRPr="00A85160" w:rsidRDefault="00224035" w:rsidP="0022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Week 15</w:t>
            </w:r>
          </w:p>
        </w:tc>
      </w:tr>
    </w:tbl>
    <w:p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lastRenderedPageBreak/>
              <w:t>PRACTICE, LABORATORY PRACTICE</w:t>
            </w:r>
          </w:p>
        </w:tc>
      </w:tr>
      <w:tr w:rsidR="005319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842" w:type="dxa"/>
          </w:tcPr>
          <w:p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4472B9" w:rsidRPr="00A85160" w:rsidRDefault="004472B9" w:rsidP="00447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99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990362" w:rsidRPr="00A85160" w:rsidRDefault="00990362" w:rsidP="0099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:rsidR="00FD07FE" w:rsidRPr="00A85160" w:rsidRDefault="00FD07FE" w:rsidP="00EC3B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EC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:rsidR="00FD07FE" w:rsidRPr="00A85160" w:rsidRDefault="00FD07FE" w:rsidP="00FA56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082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:rsidR="00FD07FE" w:rsidRPr="00A85160" w:rsidRDefault="00FD07FE" w:rsidP="00FA56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805192" w:rsidRPr="00A85160" w:rsidRDefault="00805192" w:rsidP="00805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0D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:rsidR="00FD07FE" w:rsidRPr="00A85160" w:rsidRDefault="00FD07FE" w:rsidP="008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0C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B55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32" w:type="dxa"/>
          </w:tcPr>
          <w:p w:rsidR="00FD07FE" w:rsidRPr="00A85160" w:rsidRDefault="00FD07FE" w:rsidP="0024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2E1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E12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271707" w:rsidRPr="00A85160" w:rsidRDefault="00271707" w:rsidP="0027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3E7D24" w:rsidRPr="00A85160" w:rsidRDefault="003E7D24" w:rsidP="003E7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576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57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0A1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D07FE" w:rsidRPr="00A85160" w:rsidRDefault="00FD07FE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3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:rsidR="00FD07FE" w:rsidRPr="00A8516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:rsidR="00FD07FE" w:rsidRPr="00A85160" w:rsidRDefault="00FD07FE" w:rsidP="00E12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576376" w:rsidRPr="00A85160" w:rsidRDefault="00576376" w:rsidP="00576376">
      <w:pPr>
        <w:rPr>
          <w:lang w:val="en-GB"/>
        </w:rPr>
      </w:pPr>
    </w:p>
    <w:p w:rsidR="00576376" w:rsidRPr="00A85160" w:rsidRDefault="00576376" w:rsidP="00576376">
      <w:pPr>
        <w:rPr>
          <w:lang w:val="en-GB"/>
        </w:rPr>
      </w:pPr>
    </w:p>
    <w:p w:rsidR="009B4F16" w:rsidRPr="00A85160" w:rsidRDefault="009B1CFA" w:rsidP="00576376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:rsidR="00744428" w:rsidRPr="00A85160" w:rsidRDefault="00744428" w:rsidP="00576376">
      <w:pPr>
        <w:rPr>
          <w:lang w:val="en-GB"/>
        </w:rPr>
      </w:pPr>
    </w:p>
    <w:p w:rsidR="001C7AF2" w:rsidRPr="00A85160" w:rsidRDefault="000F0372" w:rsidP="00DC3D3E">
      <w:pPr>
        <w:pStyle w:val="Cmsor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:rsidR="00E15443" w:rsidRPr="00A85160" w:rsidRDefault="00E15443" w:rsidP="00E15443">
      <w:pPr>
        <w:rPr>
          <w:lang w:val="en-GB"/>
        </w:rPr>
      </w:pPr>
    </w:p>
    <w:p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:rsidR="004348FE" w:rsidRPr="00A85160" w:rsidRDefault="006F477D" w:rsidP="00E15443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Attendance sheet.</w:t>
      </w:r>
    </w:p>
    <w:p w:rsidR="00891215" w:rsidRPr="00A85160" w:rsidRDefault="00891215" w:rsidP="00E15443">
      <w:pPr>
        <w:shd w:val="clear" w:color="auto" w:fill="DFDFDF" w:themeFill="background2" w:themeFillShade="E6"/>
        <w:rPr>
          <w:lang w:val="en-GB"/>
        </w:rPr>
      </w:pPr>
    </w:p>
    <w:p w:rsidR="00E15443" w:rsidRPr="00A85160" w:rsidRDefault="00E15443" w:rsidP="00E15443">
      <w:pPr>
        <w:rPr>
          <w:lang w:val="en-GB"/>
        </w:rPr>
      </w:pPr>
    </w:p>
    <w:p w:rsidR="00593342" w:rsidRPr="00A85160" w:rsidRDefault="001B334B" w:rsidP="00891215">
      <w:pPr>
        <w:pStyle w:val="Cmsor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:rsidR="00CE73E0" w:rsidRPr="00A85160" w:rsidRDefault="00CE73E0" w:rsidP="00891215">
      <w:pPr>
        <w:keepNext/>
        <w:rPr>
          <w:lang w:val="en-GB"/>
        </w:rPr>
      </w:pPr>
    </w:p>
    <w:p w:rsidR="009321B4" w:rsidRPr="00A85160" w:rsidRDefault="009E1FA0" w:rsidP="003E6E3D">
      <w:pPr>
        <w:pStyle w:val="Kiemeltidzet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:rsidR="00E15443" w:rsidRPr="00A85160" w:rsidRDefault="00E15443" w:rsidP="00E15443">
      <w:pPr>
        <w:rPr>
          <w:rStyle w:val="Finomkiemels"/>
          <w:i w:val="0"/>
          <w:iCs w:val="0"/>
          <w:lang w:val="en-GB"/>
        </w:rPr>
      </w:pPr>
    </w:p>
    <w:p w:rsidR="0031664E" w:rsidRPr="00A85160" w:rsidRDefault="002C47AD" w:rsidP="003E6E3D">
      <w:pPr>
        <w:ind w:left="851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Mid-term assessments, performance </w:t>
      </w:r>
      <w:r w:rsidR="00B122FD" w:rsidRPr="00A85160">
        <w:rPr>
          <w:rStyle w:val="Finomkiemels"/>
          <w:b/>
          <w:bCs/>
          <w:lang w:val="en-GB"/>
        </w:rPr>
        <w:t>evaluation</w:t>
      </w:r>
      <w:r w:rsidRPr="00A85160">
        <w:rPr>
          <w:rStyle w:val="Finomkiemels"/>
          <w:b/>
          <w:bCs/>
          <w:lang w:val="en-GB"/>
        </w:rPr>
        <w:t xml:space="preserve"> and their ratio in the final grade</w:t>
      </w:r>
      <w:r w:rsidR="005A6C34" w:rsidRPr="00A85160">
        <w:rPr>
          <w:rStyle w:val="Finomkiemels"/>
          <w:b/>
          <w:bCs/>
          <w:lang w:val="en-GB"/>
        </w:rPr>
        <w:t xml:space="preserve"> </w:t>
      </w:r>
      <w:r w:rsidR="009321B4" w:rsidRPr="00A85160">
        <w:rPr>
          <w:rStyle w:val="Finomkiemels"/>
          <w:sz w:val="16"/>
          <w:szCs w:val="16"/>
          <w:lang w:val="en-GB"/>
        </w:rPr>
        <w:t>(</w:t>
      </w:r>
      <w:r w:rsidRPr="00A85160">
        <w:rPr>
          <w:rStyle w:val="Finomkiemels"/>
          <w:sz w:val="16"/>
          <w:szCs w:val="16"/>
          <w:lang w:val="en-GB"/>
        </w:rPr>
        <w:t>The samples in the table to be deleted</w:t>
      </w:r>
      <w:r w:rsidR="00007075" w:rsidRPr="00A85160">
        <w:rPr>
          <w:rStyle w:val="Finomkiemels"/>
          <w:sz w:val="16"/>
          <w:szCs w:val="16"/>
          <w:lang w:val="en-GB"/>
        </w:rPr>
        <w:t>.</w:t>
      </w:r>
      <w:r w:rsidR="009321B4" w:rsidRPr="00A85160">
        <w:rPr>
          <w:rStyle w:val="Finomkiemels"/>
          <w:sz w:val="16"/>
          <w:szCs w:val="16"/>
          <w:lang w:val="en-GB"/>
        </w:rPr>
        <w:t>)</w:t>
      </w:r>
    </w:p>
    <w:p w:rsidR="002C47AD" w:rsidRPr="00A85160" w:rsidRDefault="002C47AD" w:rsidP="003E6E3D">
      <w:pPr>
        <w:ind w:left="851" w:hanging="851"/>
        <w:rPr>
          <w:rStyle w:val="Finomkiemels"/>
          <w:b/>
          <w:bCs/>
          <w:lang w:val="en-GB"/>
        </w:rPr>
      </w:pPr>
    </w:p>
    <w:tbl>
      <w:tblPr>
        <w:tblStyle w:val="Tblzatrcsosvilgos1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:rsidTr="00F14336">
        <w:tc>
          <w:tcPr>
            <w:tcW w:w="4678" w:type="dxa"/>
            <w:vAlign w:val="center"/>
          </w:tcPr>
          <w:p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637494" w:rsidRPr="00A85160" w:rsidTr="00F14336">
        <w:tc>
          <w:tcPr>
            <w:tcW w:w="4678" w:type="dxa"/>
            <w:shd w:val="clear" w:color="auto" w:fill="DFDFDF" w:themeFill="background2" w:themeFillShade="E6"/>
          </w:tcPr>
          <w:p w:rsidR="001C439B" w:rsidRPr="00A85160" w:rsidRDefault="00057AE8" w:rsidP="00057AE8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e.g..: Test 1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:rsidR="001C439B" w:rsidRPr="00A85160" w:rsidRDefault="001C439B" w:rsidP="00425B7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max </w:t>
            </w:r>
            <w:r w:rsidR="00425B7C">
              <w:rPr>
                <w:i/>
                <w:iCs/>
                <w:color w:val="808080" w:themeColor="accent4"/>
                <w:lang w:val="en-GB"/>
              </w:rPr>
              <w:t>10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0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 po</w:t>
            </w:r>
            <w:r w:rsidR="00F14336" w:rsidRPr="00A85160">
              <w:rPr>
                <w:i/>
                <w:iCs/>
                <w:color w:val="808080" w:themeColor="accent4"/>
                <w:lang w:val="en-GB"/>
              </w:rPr>
              <w:t>i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nt</w:t>
            </w:r>
            <w:r w:rsidR="00F14336" w:rsidRPr="00A85160">
              <w:rPr>
                <w:i/>
                <w:iCs/>
                <w:color w:val="808080" w:themeColor="accent4"/>
                <w:lang w:val="en-GB"/>
              </w:rPr>
              <w:t>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:rsidR="001C439B" w:rsidRPr="00A85160" w:rsidRDefault="00F14336" w:rsidP="00425B7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proofErr w:type="gram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proofErr w:type="spellEnd"/>
            <w:proofErr w:type="gramEnd"/>
            <w:r w:rsidR="009512B7" w:rsidRPr="00A85160">
              <w:rPr>
                <w:i/>
                <w:iCs/>
                <w:color w:val="808080" w:themeColor="accent4"/>
                <w:lang w:val="en-GB"/>
              </w:rPr>
              <w:t xml:space="preserve">. </w:t>
            </w:r>
            <w:r w:rsidR="00425B7C">
              <w:rPr>
                <w:i/>
                <w:iCs/>
                <w:color w:val="808080" w:themeColor="accent4"/>
                <w:lang w:val="en-GB"/>
              </w:rPr>
              <w:t>5</w:t>
            </w:r>
            <w:r w:rsidR="001C439B" w:rsidRPr="00A85160">
              <w:rPr>
                <w:i/>
                <w:iCs/>
                <w:color w:val="808080" w:themeColor="accent4"/>
                <w:lang w:val="en-GB"/>
              </w:rPr>
              <w:t>0 %</w:t>
            </w:r>
          </w:p>
        </w:tc>
      </w:tr>
      <w:tr w:rsidR="00637494" w:rsidRPr="00A85160" w:rsidTr="00F14336">
        <w:tc>
          <w:tcPr>
            <w:tcW w:w="4678" w:type="dxa"/>
            <w:shd w:val="clear" w:color="auto" w:fill="DFDFDF" w:themeFill="background2" w:themeFillShade="E6"/>
          </w:tcPr>
          <w:p w:rsidR="004428C9" w:rsidRPr="00A85160" w:rsidRDefault="00057AE8" w:rsidP="00E15443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e.g.: Test 2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:rsidR="004428C9" w:rsidRPr="00A85160" w:rsidRDefault="004428C9" w:rsidP="00425B7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 xml:space="preserve">max </w:t>
            </w:r>
            <w:r w:rsidR="00425B7C">
              <w:rPr>
                <w:i/>
                <w:iCs/>
                <w:color w:val="808080" w:themeColor="accent4"/>
                <w:lang w:val="en-GB"/>
              </w:rPr>
              <w:t>10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0 po</w:t>
            </w:r>
            <w:r w:rsidR="00F14336" w:rsidRPr="00A85160">
              <w:rPr>
                <w:i/>
                <w:iCs/>
                <w:color w:val="808080" w:themeColor="accent4"/>
                <w:lang w:val="en-GB"/>
              </w:rPr>
              <w:t>i</w:t>
            </w:r>
            <w:r w:rsidRPr="00A85160">
              <w:rPr>
                <w:i/>
                <w:iCs/>
                <w:color w:val="808080" w:themeColor="accent4"/>
                <w:lang w:val="en-GB"/>
              </w:rPr>
              <w:t>nt</w:t>
            </w:r>
            <w:r w:rsidR="00F14336" w:rsidRPr="00A85160">
              <w:rPr>
                <w:i/>
                <w:iCs/>
                <w:color w:val="808080" w:themeColor="accent4"/>
                <w:lang w:val="en-GB"/>
              </w:rPr>
              <w:t>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:rsidR="004428C9" w:rsidRPr="00A85160" w:rsidRDefault="00F14336" w:rsidP="00425B7C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proofErr w:type="spellStart"/>
            <w:proofErr w:type="gramStart"/>
            <w:r w:rsidRPr="00A85160">
              <w:rPr>
                <w:i/>
                <w:iCs/>
                <w:color w:val="808080" w:themeColor="accent4"/>
                <w:lang w:val="en-GB"/>
              </w:rPr>
              <w:t>eg</w:t>
            </w:r>
            <w:proofErr w:type="spellEnd"/>
            <w:proofErr w:type="gramEnd"/>
            <w:r w:rsidR="009512B7" w:rsidRPr="00A85160">
              <w:rPr>
                <w:i/>
                <w:iCs/>
                <w:color w:val="808080" w:themeColor="accent4"/>
                <w:lang w:val="en-GB"/>
              </w:rPr>
              <w:t xml:space="preserve">. </w:t>
            </w:r>
            <w:r w:rsidR="00425B7C">
              <w:rPr>
                <w:i/>
                <w:iCs/>
                <w:color w:val="808080" w:themeColor="accent4"/>
                <w:lang w:val="en-GB"/>
              </w:rPr>
              <w:t>5</w:t>
            </w:r>
            <w:r w:rsidR="004428C9" w:rsidRPr="00A85160">
              <w:rPr>
                <w:i/>
                <w:iCs/>
                <w:color w:val="808080" w:themeColor="accent4"/>
                <w:lang w:val="en-GB"/>
              </w:rPr>
              <w:t>0 %</w:t>
            </w:r>
          </w:p>
        </w:tc>
      </w:tr>
      <w:tr w:rsidR="00425B7C" w:rsidRPr="00A85160" w:rsidTr="00F14336">
        <w:tc>
          <w:tcPr>
            <w:tcW w:w="4678" w:type="dxa"/>
            <w:shd w:val="clear" w:color="auto" w:fill="DFDFDF" w:themeFill="background2" w:themeFillShade="E6"/>
          </w:tcPr>
          <w:p w:rsidR="00425B7C" w:rsidRPr="00A85160" w:rsidRDefault="00425B7C" w:rsidP="00425B7C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e.g.: home assignment (project documentation)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:rsidR="00425B7C" w:rsidRPr="00A85160" w:rsidRDefault="00425B7C" w:rsidP="00425B7C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:rsidR="00425B7C" w:rsidRPr="00A85160" w:rsidRDefault="00425B7C" w:rsidP="00425B7C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</w:tr>
      <w:tr w:rsidR="00425B7C" w:rsidRPr="00A85160" w:rsidTr="00F14336">
        <w:tc>
          <w:tcPr>
            <w:tcW w:w="4678" w:type="dxa"/>
            <w:shd w:val="clear" w:color="auto" w:fill="DFDFDF" w:themeFill="background2" w:themeFillShade="E6"/>
          </w:tcPr>
          <w:p w:rsidR="00425B7C" w:rsidRPr="00A85160" w:rsidRDefault="00425B7C" w:rsidP="00425B7C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:rsidR="00425B7C" w:rsidRPr="00A85160" w:rsidRDefault="00425B7C" w:rsidP="00425B7C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:rsidR="00425B7C" w:rsidRPr="00A85160" w:rsidRDefault="00425B7C" w:rsidP="00425B7C">
            <w:pPr>
              <w:rPr>
                <w:i/>
                <w:iCs/>
                <w:color w:val="808080" w:themeColor="accent4"/>
                <w:lang w:val="en-GB"/>
              </w:rPr>
            </w:pPr>
            <w:r w:rsidRPr="00A85160">
              <w:rPr>
                <w:i/>
                <w:iCs/>
                <w:color w:val="808080" w:themeColor="accent4"/>
                <w:lang w:val="en-GB"/>
              </w:rPr>
              <w:t>…</w:t>
            </w:r>
          </w:p>
        </w:tc>
      </w:tr>
    </w:tbl>
    <w:p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Opportunity and </w:t>
      </w:r>
      <w:r w:rsidR="00A63B80">
        <w:rPr>
          <w:rStyle w:val="Finomkiemels"/>
          <w:b/>
          <w:bCs/>
          <w:lang w:val="en-GB"/>
        </w:rPr>
        <w:t xml:space="preserve">procedure for </w:t>
      </w:r>
      <w:r w:rsidRPr="00F00F30">
        <w:rPr>
          <w:rStyle w:val="Finomkiemels"/>
          <w:b/>
          <w:bCs/>
          <w:lang w:val="en-GB"/>
        </w:rPr>
        <w:t>re-takes</w:t>
      </w:r>
      <w:r w:rsidRPr="00A85160">
        <w:rPr>
          <w:rStyle w:val="Finomkiemel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:rsidR="00C026C1" w:rsidRPr="00A85160" w:rsidRDefault="00417FDF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The specific regulations for </w:t>
      </w:r>
      <w:r w:rsidR="00B122FD" w:rsidRPr="00A85160">
        <w:rPr>
          <w:i/>
          <w:iCs/>
          <w:sz w:val="16"/>
          <w:szCs w:val="16"/>
          <w:lang w:val="en-GB"/>
        </w:rPr>
        <w:t>improving grades</w:t>
      </w:r>
      <w:r w:rsidR="00057AE8" w:rsidRPr="00A85160">
        <w:rPr>
          <w:i/>
          <w:iCs/>
          <w:sz w:val="16"/>
          <w:szCs w:val="16"/>
          <w:lang w:val="en-GB"/>
        </w:rPr>
        <w:t xml:space="preserve"> and </w:t>
      </w:r>
      <w:r w:rsidR="00F00F30">
        <w:rPr>
          <w:i/>
          <w:iCs/>
          <w:sz w:val="16"/>
          <w:szCs w:val="16"/>
          <w:lang w:val="en-GB"/>
        </w:rPr>
        <w:t xml:space="preserve">resitting </w:t>
      </w:r>
      <w:r w:rsidR="00605940">
        <w:rPr>
          <w:i/>
          <w:iCs/>
          <w:sz w:val="16"/>
          <w:szCs w:val="16"/>
          <w:lang w:val="en-GB"/>
        </w:rPr>
        <w:t>tests</w:t>
      </w:r>
      <w:r w:rsidR="00B72CD8">
        <w:rPr>
          <w:i/>
          <w:iCs/>
          <w:sz w:val="16"/>
          <w:szCs w:val="16"/>
          <w:lang w:val="en-GB"/>
        </w:rPr>
        <w:t xml:space="preserve"> </w:t>
      </w:r>
      <w:r w:rsidR="00057AE8" w:rsidRPr="00A85160">
        <w:rPr>
          <w:i/>
          <w:iCs/>
          <w:sz w:val="16"/>
          <w:szCs w:val="16"/>
          <w:lang w:val="en-GB"/>
        </w:rPr>
        <w:t xml:space="preserve">must be read and applied according to the general Code of Studies and Examinations. </w:t>
      </w:r>
      <w:r w:rsidR="00AF2479" w:rsidRPr="00A85160">
        <w:rPr>
          <w:i/>
          <w:iCs/>
          <w:sz w:val="16"/>
          <w:szCs w:val="16"/>
          <w:lang w:val="en-GB"/>
        </w:rPr>
        <w:t>E</w:t>
      </w:r>
      <w:r w:rsidR="00A37BDA" w:rsidRPr="00A85160">
        <w:rPr>
          <w:i/>
          <w:iCs/>
          <w:sz w:val="16"/>
          <w:szCs w:val="16"/>
          <w:lang w:val="en-GB"/>
        </w:rPr>
        <w:t>.</w:t>
      </w:r>
      <w:r w:rsidR="00AF2479" w:rsidRPr="00A85160">
        <w:rPr>
          <w:i/>
          <w:iCs/>
          <w:sz w:val="16"/>
          <w:szCs w:val="16"/>
          <w:lang w:val="en-GB"/>
        </w:rPr>
        <w:t xml:space="preserve">g.: all tests and </w:t>
      </w:r>
      <w:r w:rsidR="001D3F43">
        <w:rPr>
          <w:i/>
          <w:iCs/>
          <w:sz w:val="16"/>
          <w:szCs w:val="16"/>
          <w:lang w:val="en-GB"/>
        </w:rPr>
        <w:t xml:space="preserve">assessment tasks </w:t>
      </w:r>
      <w:r w:rsidR="00AF2479" w:rsidRPr="00A85160">
        <w:rPr>
          <w:i/>
          <w:iCs/>
          <w:sz w:val="16"/>
          <w:szCs w:val="16"/>
          <w:lang w:val="en-GB"/>
        </w:rPr>
        <w:t xml:space="preserve">can be repeated/improved at least once every semester, and the tests and home assignments can be repeated/improved at least once in the first two weeks of the examination period. </w:t>
      </w:r>
    </w:p>
    <w:p w:rsidR="00C026C1" w:rsidRPr="00A85160" w:rsidRDefault="00EB7A7F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15</w:t>
      </w:r>
      <w:r w:rsidRPr="00CC5AF8">
        <w:rPr>
          <w:vertAlign w:val="superscript"/>
          <w:lang w:val="en-GB"/>
        </w:rPr>
        <w:t>th</w:t>
      </w:r>
      <w:r>
        <w:rPr>
          <w:lang w:val="en-GB"/>
        </w:rPr>
        <w:t xml:space="preserve"> week for the tests.</w:t>
      </w:r>
    </w:p>
    <w:p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:rsidR="00C026C1" w:rsidRPr="00A85160" w:rsidRDefault="00C026C1" w:rsidP="006F6DF8">
      <w:pPr>
        <w:ind w:left="1559" w:hanging="851"/>
        <w:rPr>
          <w:rStyle w:val="Finomkiemels"/>
          <w:b/>
          <w:bCs/>
          <w:lang w:val="en-GB"/>
        </w:rPr>
      </w:pPr>
    </w:p>
    <w:p w:rsidR="00C026C1" w:rsidRPr="00A85160" w:rsidRDefault="003A3A33" w:rsidP="003E6E3D">
      <w:pPr>
        <w:ind w:left="851" w:hanging="851"/>
        <w:rPr>
          <w:rStyle w:val="Finomkiemels"/>
          <w:b/>
          <w:bCs/>
          <w:lang w:val="en-GB"/>
        </w:rPr>
      </w:pPr>
      <w:r>
        <w:rPr>
          <w:rStyle w:val="Finomkiemels"/>
          <w:b/>
          <w:bCs/>
          <w:lang w:val="en-GB"/>
        </w:rPr>
        <w:t>G</w:t>
      </w:r>
      <w:r w:rsidR="00726380" w:rsidRPr="00A85160">
        <w:rPr>
          <w:rStyle w:val="Finomkiemels"/>
          <w:b/>
          <w:bCs/>
          <w:lang w:val="en-GB"/>
        </w:rPr>
        <w:t xml:space="preserve">rade calculation </w:t>
      </w:r>
      <w:r>
        <w:rPr>
          <w:rStyle w:val="Finomkiemels"/>
          <w:b/>
          <w:bCs/>
          <w:lang w:val="en-GB"/>
        </w:rPr>
        <w:t>as a</w:t>
      </w:r>
      <w:r w:rsidR="00B122FD" w:rsidRPr="00A85160">
        <w:rPr>
          <w:rStyle w:val="Finomkiemels"/>
          <w:b/>
          <w:bCs/>
          <w:lang w:val="en-GB"/>
        </w:rPr>
        <w:t xml:space="preserve"> percentage</w:t>
      </w:r>
      <w:r w:rsidR="00726380" w:rsidRPr="00A85160">
        <w:rPr>
          <w:rStyle w:val="Finomkiemels"/>
          <w:b/>
          <w:bCs/>
          <w:lang w:val="en-GB"/>
        </w:rPr>
        <w:t xml:space="preserve"> </w:t>
      </w:r>
    </w:p>
    <w:p w:rsidR="002B1870" w:rsidRPr="00A85160" w:rsidRDefault="00B122FD" w:rsidP="003E6E3D">
      <w:pPr>
        <w:ind w:left="1559" w:hanging="851"/>
        <w:rPr>
          <w:rStyle w:val="Finomkiemels"/>
          <w:sz w:val="16"/>
          <w:szCs w:val="16"/>
          <w:lang w:val="en-GB"/>
        </w:rPr>
      </w:pPr>
      <w:proofErr w:type="gramStart"/>
      <w:r w:rsidRPr="00A85160">
        <w:rPr>
          <w:rStyle w:val="Finomkiemels"/>
          <w:sz w:val="16"/>
          <w:szCs w:val="16"/>
          <w:lang w:val="en-GB"/>
        </w:rPr>
        <w:t>based</w:t>
      </w:r>
      <w:proofErr w:type="gramEnd"/>
      <w:r w:rsidRPr="00A85160">
        <w:rPr>
          <w:rStyle w:val="Finomkiemels"/>
          <w:sz w:val="16"/>
          <w:szCs w:val="16"/>
          <w:lang w:val="en-GB"/>
        </w:rPr>
        <w:t xml:space="preserve"> on</w:t>
      </w:r>
      <w:r w:rsidR="00726380" w:rsidRPr="00A85160">
        <w:rPr>
          <w:rStyle w:val="Finomkiemels"/>
          <w:sz w:val="16"/>
          <w:szCs w:val="16"/>
          <w:lang w:val="en-GB"/>
        </w:rPr>
        <w:t xml:space="preserve"> the aggregate performance </w:t>
      </w:r>
      <w:r w:rsidR="003A3A33">
        <w:rPr>
          <w:rStyle w:val="Finomkiemels"/>
          <w:sz w:val="16"/>
          <w:szCs w:val="16"/>
          <w:lang w:val="en-GB"/>
        </w:rPr>
        <w:t xml:space="preserve">according to </w:t>
      </w:r>
      <w:r w:rsidR="00726380" w:rsidRPr="00A85160">
        <w:rPr>
          <w:rStyle w:val="Finomkiemels"/>
          <w:sz w:val="16"/>
          <w:szCs w:val="16"/>
          <w:lang w:val="en-GB"/>
        </w:rPr>
        <w:t xml:space="preserve">the following table </w:t>
      </w:r>
    </w:p>
    <w:p w:rsidR="00866254" w:rsidRPr="00A85160" w:rsidRDefault="00866254" w:rsidP="00252276">
      <w:pPr>
        <w:pStyle w:val="Cmsor6"/>
        <w:rPr>
          <w:lang w:val="en-GB"/>
        </w:rPr>
      </w:pPr>
    </w:p>
    <w:tbl>
      <w:tblPr>
        <w:tblStyle w:val="Tblzatrcsosvilgos1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:rsidTr="00027996">
        <w:tc>
          <w:tcPr>
            <w:tcW w:w="1696" w:type="dxa"/>
            <w:vAlign w:val="center"/>
          </w:tcPr>
          <w:p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:rsidTr="00665560">
        <w:tc>
          <w:tcPr>
            <w:tcW w:w="1696" w:type="dxa"/>
          </w:tcPr>
          <w:p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:rsidTr="00665560">
        <w:tc>
          <w:tcPr>
            <w:tcW w:w="1696" w:type="dxa"/>
          </w:tcPr>
          <w:p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:rsidTr="00665560">
        <w:tc>
          <w:tcPr>
            <w:tcW w:w="1696" w:type="dxa"/>
          </w:tcPr>
          <w:p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:rsidTr="00665560">
        <w:tc>
          <w:tcPr>
            <w:tcW w:w="1696" w:type="dxa"/>
          </w:tcPr>
          <w:p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:rsidTr="00665560">
        <w:tc>
          <w:tcPr>
            <w:tcW w:w="1696" w:type="dxa"/>
          </w:tcPr>
          <w:p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:rsidR="00DC3D3E" w:rsidRPr="00A85160" w:rsidRDefault="00DC3D3E" w:rsidP="00DF6D4B">
      <w:pPr>
        <w:rPr>
          <w:lang w:val="en-GB"/>
        </w:rPr>
      </w:pPr>
    </w:p>
    <w:p w:rsidR="00EE747E" w:rsidRPr="00A85160" w:rsidRDefault="00EE747E" w:rsidP="00DF6D4B">
      <w:pPr>
        <w:rPr>
          <w:lang w:val="en-GB"/>
        </w:rPr>
      </w:pPr>
    </w:p>
    <w:p w:rsidR="009B4F16" w:rsidRPr="00A85160" w:rsidRDefault="00247A87" w:rsidP="00A76CD9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:rsidR="00B17FC9" w:rsidRPr="00A85160" w:rsidRDefault="00B17FC9" w:rsidP="004348FE">
      <w:pPr>
        <w:ind w:left="1559" w:hanging="851"/>
        <w:rPr>
          <w:rStyle w:val="Finomkiemels"/>
          <w:b/>
          <w:bCs/>
          <w:lang w:val="en-GB"/>
        </w:rPr>
      </w:pPr>
    </w:p>
    <w:p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proofErr w:type="spellStart"/>
      <w:r w:rsidR="00725A57">
        <w:rPr>
          <w:lang w:val="en-GB"/>
        </w:rPr>
        <w:t>E</w:t>
      </w:r>
      <w:r w:rsidR="00A32224">
        <w:rPr>
          <w:lang w:val="en-GB"/>
        </w:rPr>
        <w:t>MC</w:t>
      </w:r>
      <w:r w:rsidR="00725A57">
        <w:rPr>
          <w:lang w:val="en-GB"/>
        </w:rPr>
        <w:t>a_I</w:t>
      </w:r>
      <w:proofErr w:type="spellEnd"/>
      <w:r w:rsidR="00725A57">
        <w:rPr>
          <w:lang w:val="en-GB"/>
        </w:rPr>
        <w:t xml:space="preserve">_* electronic textbook written by </w:t>
      </w:r>
      <w:proofErr w:type="spellStart"/>
      <w:r w:rsidR="00725A57">
        <w:rPr>
          <w:lang w:val="en-GB"/>
        </w:rPr>
        <w:t>György</w:t>
      </w:r>
      <w:proofErr w:type="spellEnd"/>
      <w:r w:rsidR="00725A57">
        <w:rPr>
          <w:lang w:val="en-GB"/>
        </w:rPr>
        <w:t xml:space="preserve"> ELMER PhD.</w:t>
      </w:r>
      <w:r w:rsidR="005E1A53">
        <w:rPr>
          <w:lang w:val="en-GB"/>
        </w:rPr>
        <w:t xml:space="preserve"> Available from the lecturer on</w:t>
      </w:r>
      <w:r w:rsidR="00A32224">
        <w:rPr>
          <w:lang w:val="en-GB"/>
        </w:rPr>
        <w:t>to an</w:t>
      </w:r>
      <w:r w:rsidR="005E1A53">
        <w:rPr>
          <w:lang w:val="en-GB"/>
        </w:rPr>
        <w:t xml:space="preserve"> own </w:t>
      </w:r>
      <w:proofErr w:type="spellStart"/>
      <w:r w:rsidR="005E1A53">
        <w:rPr>
          <w:lang w:val="en-GB"/>
        </w:rPr>
        <w:t>pendrive</w:t>
      </w:r>
      <w:proofErr w:type="spellEnd"/>
      <w:r w:rsidR="005E1A53">
        <w:rPr>
          <w:lang w:val="en-GB"/>
        </w:rPr>
        <w:t xml:space="preserve"> of the student</w:t>
      </w:r>
      <w:r w:rsidR="00A32224">
        <w:rPr>
          <w:lang w:val="en-GB"/>
        </w:rPr>
        <w:t>.</w:t>
      </w:r>
    </w:p>
    <w:p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725A57">
        <w:rPr>
          <w:lang w:val="en-GB"/>
        </w:rPr>
        <w:t>-</w:t>
      </w:r>
      <w:r w:rsidRPr="00A85160">
        <w:rPr>
          <w:lang w:val="en-GB"/>
        </w:rPr>
        <w:t xml:space="preserve"> </w:t>
      </w:r>
    </w:p>
    <w:p w:rsidR="00B17FC9" w:rsidRPr="00A85160" w:rsidRDefault="00B17FC9" w:rsidP="004C1211">
      <w:pPr>
        <w:pStyle w:val="Cmsor5"/>
        <w:rPr>
          <w:rStyle w:val="Finomkiemels"/>
          <w:b/>
          <w:bCs/>
          <w:lang w:val="en-GB"/>
        </w:rPr>
      </w:pPr>
    </w:p>
    <w:p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:rsidR="004348FE" w:rsidRPr="00A85160" w:rsidRDefault="004348FE" w:rsidP="004348FE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725A57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</w:t>
      </w:r>
      <w:r w:rsidR="00725A57">
        <w:rPr>
          <w:rFonts w:cstheme="minorHAnsi"/>
          <w:lang w:val="en-GB"/>
        </w:rPr>
        <w:t xml:space="preserve"> -</w:t>
      </w:r>
      <w:r w:rsidRPr="00A85160">
        <w:rPr>
          <w:rFonts w:cstheme="minorHAnsi"/>
          <w:lang w:val="en-GB"/>
        </w:rPr>
        <w:t xml:space="preserve"> </w:t>
      </w:r>
    </w:p>
    <w:p w:rsidR="004348FE" w:rsidRPr="00A85160" w:rsidRDefault="004348FE" w:rsidP="004348FE">
      <w:pPr>
        <w:spacing w:before="200"/>
        <w:rPr>
          <w:lang w:val="en-GB"/>
        </w:rPr>
      </w:pPr>
      <w:bookmarkStart w:id="0" w:name="_GoBack"/>
      <w:bookmarkEnd w:id="0"/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19" w:rsidRDefault="00337319" w:rsidP="00AD4BC7">
      <w:r>
        <w:separator/>
      </w:r>
    </w:p>
  </w:endnote>
  <w:endnote w:type="continuationSeparator" w:id="0">
    <w:p w:rsidR="00337319" w:rsidRDefault="0033731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665560" w:rsidRDefault="00DA61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7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5560" w:rsidRDefault="006655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19" w:rsidRDefault="00337319" w:rsidP="00AD4BC7">
      <w:r>
        <w:separator/>
      </w:r>
    </w:p>
  </w:footnote>
  <w:footnote w:type="continuationSeparator" w:id="0">
    <w:p w:rsidR="00337319" w:rsidRDefault="0033731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27"/>
  </w:num>
  <w:num w:numId="12">
    <w:abstractNumId w:val="23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13"/>
  </w:num>
  <w:num w:numId="24">
    <w:abstractNumId w:val="11"/>
  </w:num>
  <w:num w:numId="25">
    <w:abstractNumId w:val="7"/>
  </w:num>
  <w:num w:numId="26">
    <w:abstractNumId w:val="16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54F2"/>
    <w:rsid w:val="00007075"/>
    <w:rsid w:val="000111FE"/>
    <w:rsid w:val="000161C0"/>
    <w:rsid w:val="00022F7F"/>
    <w:rsid w:val="0002366A"/>
    <w:rsid w:val="00023EF3"/>
    <w:rsid w:val="00023F6C"/>
    <w:rsid w:val="000263D0"/>
    <w:rsid w:val="000272A6"/>
    <w:rsid w:val="00027996"/>
    <w:rsid w:val="000308CD"/>
    <w:rsid w:val="00032BD3"/>
    <w:rsid w:val="00035FC6"/>
    <w:rsid w:val="00040D80"/>
    <w:rsid w:val="00052842"/>
    <w:rsid w:val="0005459A"/>
    <w:rsid w:val="00055E0B"/>
    <w:rsid w:val="00056B53"/>
    <w:rsid w:val="00057AE8"/>
    <w:rsid w:val="00064593"/>
    <w:rsid w:val="00065780"/>
    <w:rsid w:val="00077728"/>
    <w:rsid w:val="00082200"/>
    <w:rsid w:val="00085F17"/>
    <w:rsid w:val="000948A6"/>
    <w:rsid w:val="000976E2"/>
    <w:rsid w:val="000A181C"/>
    <w:rsid w:val="000A2AEB"/>
    <w:rsid w:val="000A37C1"/>
    <w:rsid w:val="000A7F93"/>
    <w:rsid w:val="000B6ABC"/>
    <w:rsid w:val="000B7B95"/>
    <w:rsid w:val="000C00CA"/>
    <w:rsid w:val="000C28CA"/>
    <w:rsid w:val="000C4323"/>
    <w:rsid w:val="000C4DB0"/>
    <w:rsid w:val="000C72BC"/>
    <w:rsid w:val="000C741B"/>
    <w:rsid w:val="000D49D7"/>
    <w:rsid w:val="000D65D2"/>
    <w:rsid w:val="000E22B0"/>
    <w:rsid w:val="000E357C"/>
    <w:rsid w:val="000E6069"/>
    <w:rsid w:val="000F0177"/>
    <w:rsid w:val="000F0372"/>
    <w:rsid w:val="000F3BDC"/>
    <w:rsid w:val="000F6A91"/>
    <w:rsid w:val="001034C5"/>
    <w:rsid w:val="00110D27"/>
    <w:rsid w:val="001156A9"/>
    <w:rsid w:val="00115717"/>
    <w:rsid w:val="00117AF0"/>
    <w:rsid w:val="00120708"/>
    <w:rsid w:val="00123E52"/>
    <w:rsid w:val="00127634"/>
    <w:rsid w:val="00131A69"/>
    <w:rsid w:val="00165402"/>
    <w:rsid w:val="00172B87"/>
    <w:rsid w:val="00172E49"/>
    <w:rsid w:val="001777AD"/>
    <w:rsid w:val="00182A60"/>
    <w:rsid w:val="00183256"/>
    <w:rsid w:val="00186BA4"/>
    <w:rsid w:val="00191BF4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E2AD0"/>
    <w:rsid w:val="001F4310"/>
    <w:rsid w:val="00203048"/>
    <w:rsid w:val="002031EE"/>
    <w:rsid w:val="002038B8"/>
    <w:rsid w:val="00206634"/>
    <w:rsid w:val="00207007"/>
    <w:rsid w:val="002072DB"/>
    <w:rsid w:val="002233C8"/>
    <w:rsid w:val="00223DDB"/>
    <w:rsid w:val="00224035"/>
    <w:rsid w:val="00232A68"/>
    <w:rsid w:val="00241E00"/>
    <w:rsid w:val="00247A87"/>
    <w:rsid w:val="00252276"/>
    <w:rsid w:val="00252660"/>
    <w:rsid w:val="00256B69"/>
    <w:rsid w:val="00260610"/>
    <w:rsid w:val="00261943"/>
    <w:rsid w:val="002709A5"/>
    <w:rsid w:val="00271707"/>
    <w:rsid w:val="00273A83"/>
    <w:rsid w:val="00273A94"/>
    <w:rsid w:val="00280DEA"/>
    <w:rsid w:val="00283F7B"/>
    <w:rsid w:val="002852D2"/>
    <w:rsid w:val="002A1E0F"/>
    <w:rsid w:val="002A5D34"/>
    <w:rsid w:val="002B1870"/>
    <w:rsid w:val="002B1C1E"/>
    <w:rsid w:val="002B39C8"/>
    <w:rsid w:val="002B4226"/>
    <w:rsid w:val="002C33DD"/>
    <w:rsid w:val="002C47AD"/>
    <w:rsid w:val="002C5BE4"/>
    <w:rsid w:val="002C606B"/>
    <w:rsid w:val="002D77AE"/>
    <w:rsid w:val="002E111C"/>
    <w:rsid w:val="002E3FD4"/>
    <w:rsid w:val="002F03A1"/>
    <w:rsid w:val="002F61F2"/>
    <w:rsid w:val="00300E73"/>
    <w:rsid w:val="00305AFF"/>
    <w:rsid w:val="003138E8"/>
    <w:rsid w:val="003143C3"/>
    <w:rsid w:val="0031664E"/>
    <w:rsid w:val="00317684"/>
    <w:rsid w:val="00325702"/>
    <w:rsid w:val="003274C9"/>
    <w:rsid w:val="00337319"/>
    <w:rsid w:val="00337559"/>
    <w:rsid w:val="00340072"/>
    <w:rsid w:val="00343120"/>
    <w:rsid w:val="00350779"/>
    <w:rsid w:val="0035532B"/>
    <w:rsid w:val="003563A3"/>
    <w:rsid w:val="00370B59"/>
    <w:rsid w:val="00380510"/>
    <w:rsid w:val="00396EB7"/>
    <w:rsid w:val="0039721C"/>
    <w:rsid w:val="003A23E0"/>
    <w:rsid w:val="003A3A33"/>
    <w:rsid w:val="003A57DC"/>
    <w:rsid w:val="003B554A"/>
    <w:rsid w:val="003B5FD5"/>
    <w:rsid w:val="003B639F"/>
    <w:rsid w:val="003B7E34"/>
    <w:rsid w:val="003D3495"/>
    <w:rsid w:val="003E046B"/>
    <w:rsid w:val="003E6E3D"/>
    <w:rsid w:val="003E7D24"/>
    <w:rsid w:val="00400259"/>
    <w:rsid w:val="0040244E"/>
    <w:rsid w:val="004045C9"/>
    <w:rsid w:val="00411365"/>
    <w:rsid w:val="00411983"/>
    <w:rsid w:val="00414057"/>
    <w:rsid w:val="00417FDF"/>
    <w:rsid w:val="00421711"/>
    <w:rsid w:val="00421B9B"/>
    <w:rsid w:val="00421D9C"/>
    <w:rsid w:val="004223C6"/>
    <w:rsid w:val="00424A5C"/>
    <w:rsid w:val="00425B7C"/>
    <w:rsid w:val="004308B9"/>
    <w:rsid w:val="00430B31"/>
    <w:rsid w:val="004348FE"/>
    <w:rsid w:val="00441689"/>
    <w:rsid w:val="004428C9"/>
    <w:rsid w:val="0044290E"/>
    <w:rsid w:val="00445928"/>
    <w:rsid w:val="004472B9"/>
    <w:rsid w:val="004609C8"/>
    <w:rsid w:val="00465FDE"/>
    <w:rsid w:val="00467294"/>
    <w:rsid w:val="00467A06"/>
    <w:rsid w:val="004739D5"/>
    <w:rsid w:val="004753B6"/>
    <w:rsid w:val="00476757"/>
    <w:rsid w:val="00484B98"/>
    <w:rsid w:val="00487A2B"/>
    <w:rsid w:val="004A4EA6"/>
    <w:rsid w:val="004B7E0A"/>
    <w:rsid w:val="004C1211"/>
    <w:rsid w:val="004C2A6B"/>
    <w:rsid w:val="004D08E3"/>
    <w:rsid w:val="004D2170"/>
    <w:rsid w:val="004E4D10"/>
    <w:rsid w:val="004F5760"/>
    <w:rsid w:val="005026DC"/>
    <w:rsid w:val="0050293F"/>
    <w:rsid w:val="00510EB7"/>
    <w:rsid w:val="00515A1A"/>
    <w:rsid w:val="00516444"/>
    <w:rsid w:val="005259E6"/>
    <w:rsid w:val="00531994"/>
    <w:rsid w:val="00547090"/>
    <w:rsid w:val="00547C1C"/>
    <w:rsid w:val="00555E44"/>
    <w:rsid w:val="00561F23"/>
    <w:rsid w:val="00564504"/>
    <w:rsid w:val="005645E5"/>
    <w:rsid w:val="00565449"/>
    <w:rsid w:val="00576359"/>
    <w:rsid w:val="00576376"/>
    <w:rsid w:val="00576840"/>
    <w:rsid w:val="00593342"/>
    <w:rsid w:val="00594C0F"/>
    <w:rsid w:val="005A6102"/>
    <w:rsid w:val="005A6C34"/>
    <w:rsid w:val="005C08F1"/>
    <w:rsid w:val="005C4744"/>
    <w:rsid w:val="005D147A"/>
    <w:rsid w:val="005D458B"/>
    <w:rsid w:val="005D7DFC"/>
    <w:rsid w:val="005E007F"/>
    <w:rsid w:val="005E1A53"/>
    <w:rsid w:val="005E2090"/>
    <w:rsid w:val="005E4871"/>
    <w:rsid w:val="005F64D3"/>
    <w:rsid w:val="005F7E4B"/>
    <w:rsid w:val="006017AC"/>
    <w:rsid w:val="00605940"/>
    <w:rsid w:val="00612830"/>
    <w:rsid w:val="006129C1"/>
    <w:rsid w:val="00612D42"/>
    <w:rsid w:val="00613F75"/>
    <w:rsid w:val="00615C88"/>
    <w:rsid w:val="0062196B"/>
    <w:rsid w:val="0062676B"/>
    <w:rsid w:val="006272C0"/>
    <w:rsid w:val="0063460E"/>
    <w:rsid w:val="00637494"/>
    <w:rsid w:val="006434C7"/>
    <w:rsid w:val="006438A2"/>
    <w:rsid w:val="00647A74"/>
    <w:rsid w:val="006502A5"/>
    <w:rsid w:val="00651BA8"/>
    <w:rsid w:val="00651F74"/>
    <w:rsid w:val="00654D13"/>
    <w:rsid w:val="00657455"/>
    <w:rsid w:val="00660B54"/>
    <w:rsid w:val="00663E75"/>
    <w:rsid w:val="006643D3"/>
    <w:rsid w:val="00665560"/>
    <w:rsid w:val="00670FBF"/>
    <w:rsid w:val="00671D7D"/>
    <w:rsid w:val="006721FF"/>
    <w:rsid w:val="00672C4F"/>
    <w:rsid w:val="00680DFF"/>
    <w:rsid w:val="00691757"/>
    <w:rsid w:val="00691F2A"/>
    <w:rsid w:val="006972DA"/>
    <w:rsid w:val="006A1683"/>
    <w:rsid w:val="006A7961"/>
    <w:rsid w:val="006B1184"/>
    <w:rsid w:val="006B22C0"/>
    <w:rsid w:val="006C3773"/>
    <w:rsid w:val="006C78B2"/>
    <w:rsid w:val="006C7C84"/>
    <w:rsid w:val="006D6D10"/>
    <w:rsid w:val="006E714B"/>
    <w:rsid w:val="006F1362"/>
    <w:rsid w:val="006F32CA"/>
    <w:rsid w:val="006F477D"/>
    <w:rsid w:val="006F6DF8"/>
    <w:rsid w:val="007001DB"/>
    <w:rsid w:val="0070246B"/>
    <w:rsid w:val="00702D81"/>
    <w:rsid w:val="00704915"/>
    <w:rsid w:val="00711DC2"/>
    <w:rsid w:val="00714DF9"/>
    <w:rsid w:val="00720EAD"/>
    <w:rsid w:val="00721F29"/>
    <w:rsid w:val="007228ED"/>
    <w:rsid w:val="00722C34"/>
    <w:rsid w:val="00725A57"/>
    <w:rsid w:val="00726380"/>
    <w:rsid w:val="00735164"/>
    <w:rsid w:val="0074259F"/>
    <w:rsid w:val="00744428"/>
    <w:rsid w:val="007472CC"/>
    <w:rsid w:val="0074781F"/>
    <w:rsid w:val="0075294F"/>
    <w:rsid w:val="007801D6"/>
    <w:rsid w:val="00782776"/>
    <w:rsid w:val="007910A3"/>
    <w:rsid w:val="00794A9F"/>
    <w:rsid w:val="007A4842"/>
    <w:rsid w:val="007A562D"/>
    <w:rsid w:val="007B096A"/>
    <w:rsid w:val="007C4FC9"/>
    <w:rsid w:val="007C5E96"/>
    <w:rsid w:val="007D36D9"/>
    <w:rsid w:val="007D66F8"/>
    <w:rsid w:val="007D6ACD"/>
    <w:rsid w:val="007E136B"/>
    <w:rsid w:val="007E6B15"/>
    <w:rsid w:val="007E6C57"/>
    <w:rsid w:val="007F744A"/>
    <w:rsid w:val="007F77FE"/>
    <w:rsid w:val="00804D9B"/>
    <w:rsid w:val="00804E36"/>
    <w:rsid w:val="00805192"/>
    <w:rsid w:val="0081250F"/>
    <w:rsid w:val="0082518B"/>
    <w:rsid w:val="008273BB"/>
    <w:rsid w:val="008305B9"/>
    <w:rsid w:val="008378E4"/>
    <w:rsid w:val="00842B8C"/>
    <w:rsid w:val="00846E10"/>
    <w:rsid w:val="00850C07"/>
    <w:rsid w:val="008546E3"/>
    <w:rsid w:val="00856987"/>
    <w:rsid w:val="00862CE3"/>
    <w:rsid w:val="00864F58"/>
    <w:rsid w:val="0086520B"/>
    <w:rsid w:val="00866254"/>
    <w:rsid w:val="00866CE3"/>
    <w:rsid w:val="00867FC3"/>
    <w:rsid w:val="00871B74"/>
    <w:rsid w:val="00872D10"/>
    <w:rsid w:val="00884A22"/>
    <w:rsid w:val="00891215"/>
    <w:rsid w:val="00894455"/>
    <w:rsid w:val="0089661B"/>
    <w:rsid w:val="008B14C9"/>
    <w:rsid w:val="008B50C8"/>
    <w:rsid w:val="008C1D48"/>
    <w:rsid w:val="008D3849"/>
    <w:rsid w:val="008E1B25"/>
    <w:rsid w:val="008E6B16"/>
    <w:rsid w:val="008F7433"/>
    <w:rsid w:val="008F772D"/>
    <w:rsid w:val="00901841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90362"/>
    <w:rsid w:val="009924F4"/>
    <w:rsid w:val="009A16B3"/>
    <w:rsid w:val="009A3463"/>
    <w:rsid w:val="009B1CFA"/>
    <w:rsid w:val="009B4F16"/>
    <w:rsid w:val="009C2C85"/>
    <w:rsid w:val="009C5D51"/>
    <w:rsid w:val="009D1107"/>
    <w:rsid w:val="009E1FA0"/>
    <w:rsid w:val="009E39EA"/>
    <w:rsid w:val="009E490F"/>
    <w:rsid w:val="009F5232"/>
    <w:rsid w:val="00A046F0"/>
    <w:rsid w:val="00A11999"/>
    <w:rsid w:val="00A203C7"/>
    <w:rsid w:val="00A2091C"/>
    <w:rsid w:val="00A241DC"/>
    <w:rsid w:val="00A32224"/>
    <w:rsid w:val="00A3550A"/>
    <w:rsid w:val="00A37510"/>
    <w:rsid w:val="00A37BDA"/>
    <w:rsid w:val="00A422E0"/>
    <w:rsid w:val="00A43B60"/>
    <w:rsid w:val="00A44EAD"/>
    <w:rsid w:val="00A4562E"/>
    <w:rsid w:val="00A63B80"/>
    <w:rsid w:val="00A64098"/>
    <w:rsid w:val="00A6791A"/>
    <w:rsid w:val="00A72E36"/>
    <w:rsid w:val="00A76CD9"/>
    <w:rsid w:val="00A84B7E"/>
    <w:rsid w:val="00A85160"/>
    <w:rsid w:val="00A86185"/>
    <w:rsid w:val="00A92EB6"/>
    <w:rsid w:val="00A938E2"/>
    <w:rsid w:val="00A949CE"/>
    <w:rsid w:val="00AB73B6"/>
    <w:rsid w:val="00AD4BC7"/>
    <w:rsid w:val="00AE39B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35AE7"/>
    <w:rsid w:val="00B40C80"/>
    <w:rsid w:val="00B4101E"/>
    <w:rsid w:val="00B550F8"/>
    <w:rsid w:val="00B55EEB"/>
    <w:rsid w:val="00B602AA"/>
    <w:rsid w:val="00B621CA"/>
    <w:rsid w:val="00B62997"/>
    <w:rsid w:val="00B67DB6"/>
    <w:rsid w:val="00B718D5"/>
    <w:rsid w:val="00B72CD8"/>
    <w:rsid w:val="00B74954"/>
    <w:rsid w:val="00B74D63"/>
    <w:rsid w:val="00B81791"/>
    <w:rsid w:val="00B81984"/>
    <w:rsid w:val="00B82E7E"/>
    <w:rsid w:val="00B8445E"/>
    <w:rsid w:val="00BA5B12"/>
    <w:rsid w:val="00BA7DCC"/>
    <w:rsid w:val="00BC3984"/>
    <w:rsid w:val="00BD2C05"/>
    <w:rsid w:val="00BE0BC5"/>
    <w:rsid w:val="00BE154D"/>
    <w:rsid w:val="00BE16CA"/>
    <w:rsid w:val="00BE208D"/>
    <w:rsid w:val="00BE5153"/>
    <w:rsid w:val="00BE5E46"/>
    <w:rsid w:val="00BE64B3"/>
    <w:rsid w:val="00BE64CB"/>
    <w:rsid w:val="00BF0F08"/>
    <w:rsid w:val="00BF6579"/>
    <w:rsid w:val="00BF73F5"/>
    <w:rsid w:val="00C026C1"/>
    <w:rsid w:val="00C06CBD"/>
    <w:rsid w:val="00C11018"/>
    <w:rsid w:val="00C112FF"/>
    <w:rsid w:val="00C128DE"/>
    <w:rsid w:val="00C17094"/>
    <w:rsid w:val="00C2065C"/>
    <w:rsid w:val="00C36859"/>
    <w:rsid w:val="00C43463"/>
    <w:rsid w:val="00C561CA"/>
    <w:rsid w:val="00C613EE"/>
    <w:rsid w:val="00C6291B"/>
    <w:rsid w:val="00C65520"/>
    <w:rsid w:val="00C6726F"/>
    <w:rsid w:val="00C76A5B"/>
    <w:rsid w:val="00C90B79"/>
    <w:rsid w:val="00C912C1"/>
    <w:rsid w:val="00C95D5F"/>
    <w:rsid w:val="00CA3DFB"/>
    <w:rsid w:val="00CC5E54"/>
    <w:rsid w:val="00CD3E11"/>
    <w:rsid w:val="00CD698D"/>
    <w:rsid w:val="00CE0526"/>
    <w:rsid w:val="00CE32C0"/>
    <w:rsid w:val="00CE73E0"/>
    <w:rsid w:val="00CF5CEE"/>
    <w:rsid w:val="00D03D13"/>
    <w:rsid w:val="00D0714B"/>
    <w:rsid w:val="00D14FA8"/>
    <w:rsid w:val="00D26DB2"/>
    <w:rsid w:val="00D50FBF"/>
    <w:rsid w:val="00D554C5"/>
    <w:rsid w:val="00D60CD5"/>
    <w:rsid w:val="00D649DA"/>
    <w:rsid w:val="00D66345"/>
    <w:rsid w:val="00D6648C"/>
    <w:rsid w:val="00D76D97"/>
    <w:rsid w:val="00D841A0"/>
    <w:rsid w:val="00D84C60"/>
    <w:rsid w:val="00D86F8D"/>
    <w:rsid w:val="00D94079"/>
    <w:rsid w:val="00D97605"/>
    <w:rsid w:val="00DA367B"/>
    <w:rsid w:val="00DA41C0"/>
    <w:rsid w:val="00DA4DD7"/>
    <w:rsid w:val="00DA4FE7"/>
    <w:rsid w:val="00DA6119"/>
    <w:rsid w:val="00DB0A4B"/>
    <w:rsid w:val="00DB2291"/>
    <w:rsid w:val="00DB5942"/>
    <w:rsid w:val="00DC3D3E"/>
    <w:rsid w:val="00DC7963"/>
    <w:rsid w:val="00DE5DDB"/>
    <w:rsid w:val="00DF4E1B"/>
    <w:rsid w:val="00DF6D4B"/>
    <w:rsid w:val="00DF76C2"/>
    <w:rsid w:val="00E04D64"/>
    <w:rsid w:val="00E109E0"/>
    <w:rsid w:val="00E11CCC"/>
    <w:rsid w:val="00E12002"/>
    <w:rsid w:val="00E13611"/>
    <w:rsid w:val="00E13F02"/>
    <w:rsid w:val="00E14C0C"/>
    <w:rsid w:val="00E15443"/>
    <w:rsid w:val="00E2137F"/>
    <w:rsid w:val="00E21CB6"/>
    <w:rsid w:val="00E23F2D"/>
    <w:rsid w:val="00E2495C"/>
    <w:rsid w:val="00E30CE4"/>
    <w:rsid w:val="00E34CFC"/>
    <w:rsid w:val="00E375EE"/>
    <w:rsid w:val="00E415B4"/>
    <w:rsid w:val="00E455DC"/>
    <w:rsid w:val="00E548EC"/>
    <w:rsid w:val="00E61D61"/>
    <w:rsid w:val="00E629FE"/>
    <w:rsid w:val="00E66CB3"/>
    <w:rsid w:val="00E81E72"/>
    <w:rsid w:val="00E85551"/>
    <w:rsid w:val="00EA587C"/>
    <w:rsid w:val="00EA6FCB"/>
    <w:rsid w:val="00EA7ECC"/>
    <w:rsid w:val="00EB29E7"/>
    <w:rsid w:val="00EB7A7F"/>
    <w:rsid w:val="00EC1794"/>
    <w:rsid w:val="00EC3B63"/>
    <w:rsid w:val="00EC5287"/>
    <w:rsid w:val="00EC7213"/>
    <w:rsid w:val="00ED25F2"/>
    <w:rsid w:val="00ED693F"/>
    <w:rsid w:val="00EE747E"/>
    <w:rsid w:val="00EF7FA7"/>
    <w:rsid w:val="00F00F30"/>
    <w:rsid w:val="00F01068"/>
    <w:rsid w:val="00F14336"/>
    <w:rsid w:val="00F27243"/>
    <w:rsid w:val="00F33A2A"/>
    <w:rsid w:val="00F373B7"/>
    <w:rsid w:val="00F52598"/>
    <w:rsid w:val="00F52808"/>
    <w:rsid w:val="00F53C75"/>
    <w:rsid w:val="00F61BE9"/>
    <w:rsid w:val="00F64C15"/>
    <w:rsid w:val="00F75E0D"/>
    <w:rsid w:val="00F7783C"/>
    <w:rsid w:val="00F81330"/>
    <w:rsid w:val="00F848B9"/>
    <w:rsid w:val="00FA0A13"/>
    <w:rsid w:val="00FA453D"/>
    <w:rsid w:val="00FA54C4"/>
    <w:rsid w:val="00FA5658"/>
    <w:rsid w:val="00FB6662"/>
    <w:rsid w:val="00FC5F48"/>
    <w:rsid w:val="00FC7D31"/>
    <w:rsid w:val="00FD07FE"/>
    <w:rsid w:val="00FD7282"/>
    <w:rsid w:val="00FE3F1F"/>
    <w:rsid w:val="00FF333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A095-86B0-432F-A504-716B58D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aszertblzat7tarka1">
    <w:name w:val="Listaszerű táblázat 7 – tarka1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blzatrcsos1vilgos1">
    <w:name w:val="Táblázat (rácsos) 1 – világos1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vilgos1">
    <w:name w:val="Táblázat (rácsos) – világos1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egyszer32">
    <w:name w:val="Táblázat (egyszerű) 32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E980-58D6-490C-A1A5-8DF9CD8F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996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elmer</cp:lastModifiedBy>
  <cp:revision>40</cp:revision>
  <dcterms:created xsi:type="dcterms:W3CDTF">2022-09-16T08:49:00Z</dcterms:created>
  <dcterms:modified xsi:type="dcterms:W3CDTF">2022-09-22T08:59:00Z</dcterms:modified>
</cp:coreProperties>
</file>