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E4" w:rsidRPr="00A85160" w:rsidRDefault="00E30CE4" w:rsidP="00E30CE4">
      <w:pPr>
        <w:jc w:val="right"/>
        <w:rPr>
          <w:b/>
          <w:bCs/>
          <w:i/>
          <w:iCs/>
          <w:lang w:val="en-GB"/>
        </w:rPr>
      </w:pPr>
    </w:p>
    <w:p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E34CFC" w:rsidRPr="00A85160">
        <w:rPr>
          <w:lang w:val="en-GB"/>
        </w:rPr>
        <w:br/>
      </w:r>
      <w:r>
        <w:rPr>
          <w:lang w:val="en-GB"/>
        </w:rPr>
        <w:t>academic year</w:t>
      </w:r>
      <w:r w:rsidR="00A85160">
        <w:rPr>
          <w:lang w:val="en-GB"/>
        </w:rPr>
        <w:t xml:space="preserve"> … </w:t>
      </w:r>
      <w:r>
        <w:rPr>
          <w:lang w:val="en-GB"/>
        </w:rPr>
        <w:t>semester</w:t>
      </w:r>
      <w:r w:rsidR="00A85160">
        <w:rPr>
          <w:lang w:val="en-GB"/>
        </w:rPr>
        <w:t xml:space="preserve"> …</w:t>
      </w:r>
    </w:p>
    <w:tbl>
      <w:tblPr>
        <w:tblStyle w:val="Tblzatrcsos7tarka1"/>
        <w:tblW w:w="4861" w:type="pct"/>
        <w:tblInd w:w="5" w:type="dxa"/>
        <w:tblLook w:val="01E0"/>
      </w:tblPr>
      <w:tblGrid>
        <w:gridCol w:w="3707"/>
        <w:gridCol w:w="6678"/>
      </w:tblGrid>
      <w:tr w:rsidR="00082F98" w:rsidRPr="00A85160" w:rsidTr="00A85160">
        <w:trPr>
          <w:cnfStyle w:val="100000000000"/>
        </w:trPr>
        <w:tc>
          <w:tcPr>
            <w:cnfStyle w:val="001000000100"/>
            <w:tcW w:w="1785" w:type="pct"/>
          </w:tcPr>
          <w:p w:rsidR="00082F98" w:rsidRPr="00A85160" w:rsidRDefault="00082F98"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tcW w:w="3215" w:type="pct"/>
          </w:tcPr>
          <w:p w:rsidR="00082F98" w:rsidRPr="00DD7819" w:rsidRDefault="00082F98" w:rsidP="00B97BEB">
            <w:pPr>
              <w:rPr>
                <w:rFonts w:asciiTheme="majorHAnsi" w:hAnsiTheme="majorHAnsi"/>
                <w:b w:val="0"/>
                <w:i w:val="0"/>
                <w:color w:val="auto"/>
                <w:sz w:val="24"/>
                <w:szCs w:val="24"/>
                <w:lang w:val="en-GB"/>
              </w:rPr>
            </w:pPr>
            <w:r w:rsidRPr="00DD7819">
              <w:rPr>
                <w:rFonts w:asciiTheme="majorHAnsi" w:hAnsiTheme="majorHAnsi"/>
                <w:b w:val="0"/>
                <w:i w:val="0"/>
                <w:color w:val="auto"/>
                <w:sz w:val="24"/>
                <w:szCs w:val="24"/>
                <w:lang w:val="en-GB"/>
              </w:rPr>
              <w:t xml:space="preserve">Electrical Power Converters 2. </w:t>
            </w:r>
          </w:p>
        </w:tc>
      </w:tr>
      <w:tr w:rsidR="00082F98" w:rsidRPr="00A85160" w:rsidTr="00A85160">
        <w:trPr>
          <w:cnfStyle w:val="000000100000"/>
        </w:trPr>
        <w:tc>
          <w:tcPr>
            <w:cnfStyle w:val="001000000000"/>
            <w:tcW w:w="1785" w:type="pct"/>
          </w:tcPr>
          <w:p w:rsidR="00082F98" w:rsidRPr="00A85160" w:rsidRDefault="00082F98"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tcW w:w="3215" w:type="pct"/>
          </w:tcPr>
          <w:p w:rsidR="00082F98" w:rsidRPr="00DD7819" w:rsidRDefault="00082F98" w:rsidP="00B97BEB">
            <w:pPr>
              <w:rPr>
                <w:rFonts w:asciiTheme="majorHAnsi" w:hAnsiTheme="majorHAnsi"/>
                <w:i w:val="0"/>
                <w:color w:val="auto"/>
                <w:lang w:val="en-GB"/>
              </w:rPr>
            </w:pPr>
            <w:r w:rsidRPr="00DD7819">
              <w:rPr>
                <w:rFonts w:asciiTheme="majorHAnsi" w:hAnsiTheme="majorHAnsi"/>
                <w:i w:val="0"/>
                <w:color w:val="auto"/>
                <w:sz w:val="24"/>
                <w:szCs w:val="24"/>
                <w:lang w:val="en-GB"/>
              </w:rPr>
              <w:t>IVB466ANVM</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p>
        </w:tc>
        <w:tc>
          <w:tcPr>
            <w:cnfStyle w:val="000100000000"/>
            <w:tcW w:w="3215" w:type="pct"/>
          </w:tcPr>
          <w:p w:rsidR="00082F98" w:rsidRPr="00DD7819" w:rsidRDefault="00082F98" w:rsidP="00B97BEB">
            <w:pPr>
              <w:rPr>
                <w:rFonts w:asciiTheme="majorHAnsi" w:hAnsiTheme="majorHAnsi"/>
                <w:i w:val="0"/>
                <w:color w:val="auto"/>
                <w:lang w:val="en-GB"/>
              </w:rPr>
            </w:pPr>
            <w:r w:rsidRPr="00DD7819">
              <w:rPr>
                <w:rFonts w:asciiTheme="majorHAnsi" w:hAnsiTheme="majorHAnsi"/>
                <w:i w:val="0"/>
                <w:color w:val="auto"/>
                <w:lang w:val="en-GB"/>
              </w:rPr>
              <w:t>2/1/1</w:t>
            </w:r>
          </w:p>
        </w:tc>
      </w:tr>
      <w:tr w:rsidR="00082F98" w:rsidRPr="00A85160" w:rsidTr="00A85160">
        <w:trPr>
          <w:cnfStyle w:val="000000100000"/>
        </w:trPr>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tcW w:w="3215" w:type="pct"/>
          </w:tcPr>
          <w:p w:rsidR="00082F98" w:rsidRPr="00DD7819" w:rsidRDefault="00082F98" w:rsidP="00B97BEB">
            <w:pPr>
              <w:rPr>
                <w:rFonts w:asciiTheme="majorHAnsi" w:hAnsiTheme="majorHAnsi"/>
                <w:i w:val="0"/>
                <w:color w:val="auto"/>
                <w:lang w:val="en-GB"/>
              </w:rPr>
            </w:pPr>
            <w:r w:rsidRPr="00DD7819">
              <w:rPr>
                <w:rFonts w:asciiTheme="majorHAnsi" w:hAnsiTheme="majorHAnsi"/>
                <w:i w:val="0"/>
                <w:color w:val="auto"/>
                <w:lang w:val="en-GB"/>
              </w:rPr>
              <w:t>3</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tcW w:w="3215" w:type="pct"/>
          </w:tcPr>
          <w:p w:rsidR="00082F98" w:rsidRPr="00DD7819" w:rsidRDefault="00082F98" w:rsidP="00B97BEB">
            <w:pPr>
              <w:rPr>
                <w:rFonts w:asciiTheme="majorHAnsi" w:hAnsiTheme="majorHAnsi"/>
                <w:i w:val="0"/>
                <w:color w:val="auto"/>
                <w:lang w:val="en-GB"/>
              </w:rPr>
            </w:pPr>
            <w:r>
              <w:rPr>
                <w:rFonts w:asciiTheme="majorHAnsi" w:hAnsiTheme="majorHAnsi"/>
                <w:i w:val="0"/>
                <w:color w:val="auto"/>
                <w:lang w:val="en-GB"/>
              </w:rPr>
              <w:t>Electrical Engineer</w:t>
            </w:r>
          </w:p>
        </w:tc>
      </w:tr>
      <w:tr w:rsidR="00082F98" w:rsidRPr="00A85160" w:rsidTr="00A85160">
        <w:trPr>
          <w:cnfStyle w:val="000000100000"/>
        </w:trPr>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Study Mode</w:t>
            </w:r>
          </w:p>
        </w:tc>
        <w:tc>
          <w:tcPr>
            <w:cnfStyle w:val="000100000000"/>
            <w:tcW w:w="3215" w:type="pct"/>
          </w:tcPr>
          <w:p w:rsidR="00082F98" w:rsidRPr="00DD7819" w:rsidRDefault="00082F98" w:rsidP="00B97BEB">
            <w:pPr>
              <w:rPr>
                <w:rFonts w:asciiTheme="majorHAnsi" w:hAnsiTheme="majorHAnsi"/>
                <w:i w:val="0"/>
                <w:iCs w:val="0"/>
                <w:color w:val="auto"/>
                <w:lang w:val="en-GB"/>
              </w:rPr>
            </w:pPr>
            <w:r w:rsidRPr="00DD7819">
              <w:rPr>
                <w:rFonts w:asciiTheme="majorHAnsi" w:hAnsiTheme="majorHAnsi"/>
                <w:i w:val="0"/>
                <w:iCs w:val="0"/>
                <w:color w:val="auto"/>
                <w:lang w:val="en-GB"/>
              </w:rPr>
              <w:t>Full time</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Pr>
                <w:rFonts w:asciiTheme="majorHAnsi" w:hAnsiTheme="majorHAnsi"/>
                <w:b/>
                <w:lang w:val="en-GB"/>
              </w:rPr>
              <w:t>Requirements</w:t>
            </w:r>
          </w:p>
        </w:tc>
        <w:tc>
          <w:tcPr>
            <w:cnfStyle w:val="000100000000"/>
            <w:tcW w:w="3215" w:type="pct"/>
          </w:tcPr>
          <w:p w:rsidR="00082F98" w:rsidRPr="00DD7819" w:rsidRDefault="00082F98" w:rsidP="00B97BEB">
            <w:pPr>
              <w:rPr>
                <w:rFonts w:asciiTheme="majorHAnsi" w:hAnsiTheme="majorHAnsi"/>
                <w:i w:val="0"/>
                <w:color w:val="auto"/>
                <w:lang w:val="en-GB"/>
              </w:rPr>
            </w:pPr>
            <w:r w:rsidRPr="00DD7819">
              <w:rPr>
                <w:rFonts w:asciiTheme="majorHAnsi" w:hAnsiTheme="majorHAnsi"/>
                <w:i w:val="0"/>
                <w:color w:val="auto"/>
                <w:lang w:val="en-GB"/>
              </w:rPr>
              <w:t>Midterm</w:t>
            </w:r>
          </w:p>
        </w:tc>
      </w:tr>
      <w:tr w:rsidR="00082F98" w:rsidRPr="00A85160" w:rsidTr="00A85160">
        <w:trPr>
          <w:cnfStyle w:val="000000100000"/>
        </w:trPr>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tcW w:w="3215" w:type="pct"/>
          </w:tcPr>
          <w:p w:rsidR="00082F98" w:rsidRPr="00DD7819" w:rsidRDefault="00082F98" w:rsidP="00B97BEB">
            <w:pPr>
              <w:rPr>
                <w:rFonts w:asciiTheme="majorHAnsi" w:hAnsiTheme="majorHAnsi"/>
                <w:i w:val="0"/>
                <w:color w:val="auto"/>
                <w:lang w:val="en-GB"/>
              </w:rPr>
            </w:pPr>
            <w:r>
              <w:rPr>
                <w:rFonts w:asciiTheme="majorHAnsi" w:hAnsiTheme="majorHAnsi"/>
                <w:i w:val="0"/>
                <w:color w:val="auto"/>
                <w:lang w:val="en-GB"/>
              </w:rPr>
              <w:t>5.</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tcW w:w="3215" w:type="pct"/>
          </w:tcPr>
          <w:p w:rsidR="00082F98" w:rsidRPr="00DD7819" w:rsidRDefault="00082F98" w:rsidP="00B97BEB">
            <w:pPr>
              <w:rPr>
                <w:rFonts w:asciiTheme="majorHAnsi" w:hAnsiTheme="majorHAnsi"/>
                <w:i w:val="0"/>
                <w:color w:val="auto"/>
                <w:lang w:val="en-GB"/>
              </w:rPr>
            </w:pPr>
            <w:r>
              <w:rPr>
                <w:rFonts w:asciiTheme="majorHAnsi" w:hAnsiTheme="majorHAnsi"/>
                <w:i w:val="0"/>
                <w:color w:val="auto"/>
                <w:lang w:val="en-GB"/>
              </w:rPr>
              <w:t>Electrical Power Converters 1.</w:t>
            </w:r>
          </w:p>
        </w:tc>
      </w:tr>
      <w:tr w:rsidR="00082F98" w:rsidRPr="00A85160" w:rsidTr="00A85160">
        <w:trPr>
          <w:cnfStyle w:val="000000100000"/>
        </w:trPr>
        <w:tc>
          <w:tcPr>
            <w:cnfStyle w:val="001000000000"/>
            <w:tcW w:w="1785" w:type="pct"/>
          </w:tcPr>
          <w:p w:rsidR="00082F98" w:rsidRPr="00D70D32" w:rsidRDefault="00082F98" w:rsidP="00A85160">
            <w:pPr>
              <w:rPr>
                <w:rFonts w:asciiTheme="majorHAnsi" w:hAnsiTheme="majorHAnsi"/>
                <w:b/>
                <w:lang w:val="en-GB"/>
              </w:rPr>
            </w:pPr>
            <w:r w:rsidRPr="00D70D32">
              <w:rPr>
                <w:rFonts w:asciiTheme="majorHAnsi" w:hAnsiTheme="majorHAnsi"/>
                <w:b/>
                <w:lang w:val="en-GB"/>
              </w:rPr>
              <w:t>Department(s)</w:t>
            </w:r>
          </w:p>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tcW w:w="3215" w:type="pct"/>
          </w:tcPr>
          <w:p w:rsidR="00082F98" w:rsidRPr="00DD7819" w:rsidRDefault="00082F98" w:rsidP="00B97BEB">
            <w:pPr>
              <w:rPr>
                <w:rFonts w:asciiTheme="majorHAnsi" w:hAnsiTheme="majorHAnsi"/>
                <w:i w:val="0"/>
                <w:color w:val="auto"/>
                <w:lang w:val="en-GB"/>
              </w:rPr>
            </w:pPr>
            <w:r w:rsidRPr="00DD7819">
              <w:rPr>
                <w:rFonts w:asciiTheme="majorHAnsi" w:hAnsiTheme="majorHAnsi"/>
                <w:i w:val="0"/>
                <w:color w:val="auto"/>
                <w:lang w:val="en-GB"/>
              </w:rPr>
              <w:t>dr. Kvasznicza Zoltán</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tcW w:w="3215" w:type="pct"/>
          </w:tcPr>
          <w:p w:rsidR="00082F98" w:rsidRPr="00DD7819" w:rsidRDefault="00082F98" w:rsidP="00B97BEB">
            <w:pPr>
              <w:rPr>
                <w:rFonts w:asciiTheme="majorHAnsi" w:hAnsiTheme="majorHAnsi"/>
                <w:i w:val="0"/>
                <w:color w:val="auto"/>
                <w:lang w:val="en-GB"/>
              </w:rPr>
            </w:pPr>
            <w:r w:rsidRPr="00DD7819">
              <w:rPr>
                <w:rFonts w:asciiTheme="majorHAnsi" w:hAnsiTheme="majorHAnsi"/>
                <w:i w:val="0"/>
                <w:color w:val="auto"/>
                <w:lang w:val="en-GB"/>
              </w:rPr>
              <w:t>dr. Kvasznicza Zoltán, Showqi Hageb</w:t>
            </w:r>
          </w:p>
        </w:tc>
      </w:tr>
      <w:tr w:rsidR="00637494" w:rsidRPr="00A85160" w:rsidTr="00A85160">
        <w:trPr>
          <w:cnfStyle w:val="010000000000"/>
        </w:trPr>
        <w:tc>
          <w:tcPr>
            <w:cnfStyle w:val="001000000001"/>
            <w:tcW w:w="1785" w:type="pct"/>
          </w:tcPr>
          <w:p w:rsidR="005C08F1" w:rsidRPr="00A85160" w:rsidRDefault="005C08F1" w:rsidP="005C08F1">
            <w:pPr>
              <w:suppressAutoHyphens/>
              <w:spacing w:after="200" w:line="276" w:lineRule="auto"/>
              <w:jc w:val="both"/>
              <w:rPr>
                <w:color w:val="auto"/>
                <w:sz w:val="22"/>
                <w:szCs w:val="22"/>
                <w:lang w:val="en-GB"/>
              </w:rPr>
            </w:pPr>
          </w:p>
        </w:tc>
        <w:tc>
          <w:tcPr>
            <w:cnfStyle w:val="000100000010"/>
            <w:tcW w:w="3215" w:type="pct"/>
          </w:tcPr>
          <w:p w:rsidR="005C08F1" w:rsidRPr="00A85160" w:rsidRDefault="005C08F1" w:rsidP="005C08F1">
            <w:pPr>
              <w:suppressAutoHyphens/>
              <w:spacing w:after="200" w:line="276" w:lineRule="auto"/>
              <w:rPr>
                <w:color w:val="auto"/>
                <w:sz w:val="22"/>
                <w:szCs w:val="22"/>
                <w:lang w:val="en-GB"/>
              </w:rPr>
            </w:pPr>
          </w:p>
        </w:tc>
      </w:tr>
    </w:tbl>
    <w:p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rsidR="00782776" w:rsidRPr="00F67726" w:rsidRDefault="00782776" w:rsidP="00782776">
      <w:pPr>
        <w:rPr>
          <w:lang w:val="en-GB"/>
        </w:rPr>
      </w:pPr>
      <w:r w:rsidRPr="00531994">
        <w:rPr>
          <w:i/>
          <w:sz w:val="16"/>
          <w:szCs w:val="16"/>
          <w:lang w:val="en-GB"/>
        </w:rPr>
        <w:t>Neptun: Instruction/Subjects/Subject Details/Basic data/Subject description</w:t>
      </w:r>
    </w:p>
    <w:p w:rsidR="00082F98" w:rsidRDefault="00082F98" w:rsidP="00082F98">
      <w:pPr>
        <w:shd w:val="clear" w:color="auto" w:fill="DFDFDF" w:themeFill="background2" w:themeFillShade="E6"/>
        <w:rPr>
          <w:lang w:val="en-GB"/>
        </w:rPr>
      </w:pPr>
      <w:r>
        <w:rPr>
          <w:lang w:val="en-GB"/>
        </w:rPr>
        <w:t>Construction of DC machines, principle of operation, DC generators and motors.</w:t>
      </w:r>
    </w:p>
    <w:p w:rsidR="00082F98" w:rsidRPr="00F45673" w:rsidRDefault="00082F98" w:rsidP="00082F98">
      <w:pPr>
        <w:rPr>
          <w:lang w:val="en-GB"/>
        </w:rPr>
      </w:pPr>
      <w:r>
        <w:rPr>
          <w:lang w:val="en-GB"/>
        </w:rPr>
        <w:t xml:space="preserve">Basics and kinetics of electrical drives. </w:t>
      </w:r>
      <w:r w:rsidRPr="00F45673">
        <w:rPr>
          <w:lang w:val="en-GB"/>
        </w:rPr>
        <w:t>G</w:t>
      </w:r>
      <w:r w:rsidRPr="00F45673">
        <w:rPr>
          <w:rStyle w:val="q4iawc"/>
          <w:lang w:val="en-GB"/>
        </w:rPr>
        <w:t>eneral questions of the application of electric motors, motor choosing</w:t>
      </w:r>
      <w:r>
        <w:rPr>
          <w:rStyle w:val="q4iawc"/>
          <w:lang w:val="en-GB"/>
        </w:rPr>
        <w:t>.</w:t>
      </w:r>
    </w:p>
    <w:p w:rsidR="00082F98" w:rsidRPr="00A85160" w:rsidRDefault="00082F98" w:rsidP="00082F98">
      <w:pPr>
        <w:rPr>
          <w:lang w:val="en-GB"/>
        </w:rPr>
      </w:pPr>
    </w:p>
    <w:p w:rsidR="00BE0BC5" w:rsidRPr="00A85160" w:rsidRDefault="00BE0BC5" w:rsidP="00637494">
      <w:pPr>
        <w:shd w:val="clear" w:color="auto" w:fill="DFDFDF" w:themeFill="background2" w:themeFillShade="E6"/>
        <w:rPr>
          <w:lang w:val="en-GB"/>
        </w:rPr>
      </w:pPr>
    </w:p>
    <w:p w:rsidR="00BE0BC5" w:rsidRPr="00A85160" w:rsidRDefault="00BE0BC5" w:rsidP="00637494">
      <w:pPr>
        <w:shd w:val="clear" w:color="auto" w:fill="DFDFDF" w:themeFill="background2" w:themeFillShade="E6"/>
        <w:rPr>
          <w:lang w:val="en-GB"/>
        </w:rPr>
      </w:pPr>
    </w:p>
    <w:p w:rsidR="00BE0BC5" w:rsidRPr="00A85160" w:rsidRDefault="00BE0BC5" w:rsidP="00637494">
      <w:pPr>
        <w:shd w:val="clear" w:color="auto" w:fill="DFDFDF" w:themeFill="background2" w:themeFillShade="E6"/>
        <w:rPr>
          <w:lang w:val="en-GB"/>
        </w:rPr>
      </w:pPr>
    </w:p>
    <w:p w:rsidR="00BE0BC5" w:rsidRPr="00A85160" w:rsidRDefault="00BE0BC5" w:rsidP="00850C07">
      <w:pPr>
        <w:suppressAutoHyphens/>
        <w:rPr>
          <w:i/>
          <w:iCs/>
          <w:lang w:val="en-GB"/>
        </w:rPr>
      </w:pPr>
    </w:p>
    <w:p w:rsidR="00023F6C" w:rsidRPr="00A85160" w:rsidRDefault="000F0372" w:rsidP="00207007">
      <w:pPr>
        <w:pStyle w:val="Cmsor1"/>
        <w:shd w:val="clear" w:color="auto" w:fill="C7C7C7" w:themeFill="accent1" w:themeFillShade="E6"/>
        <w:rPr>
          <w:lang w:val="en-GB"/>
        </w:rPr>
      </w:pPr>
      <w:r>
        <w:rPr>
          <w:lang w:val="en-GB"/>
        </w:rPr>
        <w:t>syllabus</w:t>
      </w:r>
    </w:p>
    <w:p w:rsidR="00D649DA" w:rsidRPr="00531994" w:rsidRDefault="00782776" w:rsidP="00D649DA">
      <w:pPr>
        <w:rPr>
          <w:i/>
          <w:sz w:val="16"/>
          <w:szCs w:val="16"/>
          <w:lang w:val="en-GB"/>
        </w:rPr>
      </w:pPr>
      <w:r w:rsidRPr="00531994">
        <w:rPr>
          <w:i/>
          <w:sz w:val="16"/>
          <w:szCs w:val="16"/>
          <w:lang w:val="en-GB"/>
        </w:rPr>
        <w:t>Neptun: Instruction/Subjects/Subject Details/Syllabus</w:t>
      </w:r>
    </w:p>
    <w:p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rsidR="00782776" w:rsidRDefault="00782776" w:rsidP="004223C6">
      <w:pPr>
        <w:suppressAutoHyphens/>
        <w:ind w:left="709"/>
        <w:rPr>
          <w:i/>
          <w:iCs/>
          <w:sz w:val="16"/>
          <w:szCs w:val="16"/>
          <w:lang w:val="en-GB"/>
        </w:rPr>
      </w:pPr>
      <w:r w:rsidRPr="00782776">
        <w:rPr>
          <w:i/>
          <w:iCs/>
          <w:sz w:val="16"/>
          <w:szCs w:val="16"/>
          <w:lang w:val="en-GB"/>
        </w:rPr>
        <w:t xml:space="preserve">Neptun: Instruction/Subjects/Subject Details/Syllabus/Goal of Instruction </w:t>
      </w:r>
    </w:p>
    <w:p w:rsidR="004348FE" w:rsidRPr="00A85160" w:rsidRDefault="00576376" w:rsidP="00637494">
      <w:pPr>
        <w:shd w:val="clear" w:color="auto" w:fill="DFDFDF" w:themeFill="background2" w:themeFillShade="E6"/>
        <w:jc w:val="left"/>
        <w:rPr>
          <w:lang w:val="en-GB"/>
        </w:rPr>
      </w:pPr>
      <w:r w:rsidRPr="00A85160">
        <w:rPr>
          <w:lang w:val="en-GB"/>
        </w:rPr>
        <w:t>…</w:t>
      </w:r>
    </w:p>
    <w:p w:rsidR="00082F98" w:rsidRPr="00082F98" w:rsidRDefault="00082F98" w:rsidP="00082F98">
      <w:pPr>
        <w:shd w:val="clear" w:color="auto" w:fill="FFFFFF"/>
        <w:ind w:left="426"/>
        <w:rPr>
          <w:rFonts w:asciiTheme="majorHAnsi" w:eastAsia="Times New Roman" w:hAnsiTheme="majorHAnsi" w:cs="Arial"/>
          <w:color w:val="222222"/>
          <w:lang w:val="en-GB" w:eastAsia="hu-HU"/>
        </w:rPr>
      </w:pPr>
      <w:r w:rsidRPr="00082F98">
        <w:rPr>
          <w:rFonts w:asciiTheme="majorHAnsi" w:hAnsiTheme="majorHAnsi" w:cs="Arial"/>
          <w:lang w:val="en-GB"/>
        </w:rPr>
        <w:t xml:space="preserve">The aim of this subject is to give general </w:t>
      </w:r>
      <w:r w:rsidRPr="00082F98">
        <w:rPr>
          <w:rFonts w:asciiTheme="majorHAnsi" w:eastAsia="Times New Roman" w:hAnsiTheme="majorHAnsi" w:cs="Arial"/>
          <w:color w:val="222222"/>
          <w:lang w:val="en-GB" w:eastAsia="hu-HU"/>
        </w:rPr>
        <w:t>knowledge about DC electrical power converters and fundamentals of electric drives to the students. Students study general issues of the application of rotating electrical machines as well as the</w:t>
      </w:r>
      <w:r w:rsidRPr="00082F98">
        <w:rPr>
          <w:rFonts w:asciiTheme="majorHAnsi" w:hAnsiTheme="majorHAnsi" w:cs="Arial"/>
          <w:lang w:val="en-GB"/>
        </w:rPr>
        <w:t xml:space="preserve"> selection methods of electric motors. Aim of this subject is to give the students possibility to practise their theoretical knowledge by doing measurements in a laboratory. </w:t>
      </w:r>
    </w:p>
    <w:p w:rsidR="004348FE" w:rsidRPr="00A85160" w:rsidRDefault="004348FE" w:rsidP="00637494">
      <w:pPr>
        <w:shd w:val="clear" w:color="auto" w:fill="DFDFDF" w:themeFill="background2" w:themeFillShade="E6"/>
        <w:jc w:val="left"/>
        <w:rPr>
          <w:lang w:val="en-GB"/>
        </w:rPr>
      </w:pPr>
    </w:p>
    <w:p w:rsidR="004348FE" w:rsidRPr="00A85160" w:rsidRDefault="004348FE" w:rsidP="00637494">
      <w:pPr>
        <w:shd w:val="clear" w:color="auto" w:fill="DFDFDF" w:themeFill="background2" w:themeFillShade="E6"/>
        <w:jc w:val="left"/>
        <w:rPr>
          <w:lang w:val="en-GB"/>
        </w:rPr>
      </w:pPr>
    </w:p>
    <w:p w:rsidR="00576376" w:rsidRPr="00A85160" w:rsidRDefault="00576376" w:rsidP="00576376">
      <w:pPr>
        <w:rPr>
          <w:lang w:val="en-GB"/>
        </w:rPr>
      </w:pPr>
    </w:p>
    <w:p w:rsidR="009B4F16" w:rsidRPr="00A85160" w:rsidRDefault="00531994" w:rsidP="00DC3D3E">
      <w:pPr>
        <w:pStyle w:val="Cmsor2"/>
        <w:numPr>
          <w:ilvl w:val="0"/>
          <w:numId w:val="25"/>
        </w:numPr>
        <w:rPr>
          <w:b/>
          <w:bCs/>
          <w:lang w:val="en-GB"/>
        </w:rPr>
      </w:pPr>
      <w:r>
        <w:rPr>
          <w:b/>
          <w:bCs/>
          <w:lang w:val="en-GB"/>
        </w:rPr>
        <w:t>course content</w:t>
      </w:r>
    </w:p>
    <w:p w:rsidR="00D649DA" w:rsidRPr="00A85160" w:rsidRDefault="00782776" w:rsidP="00A241DC">
      <w:pPr>
        <w:suppressAutoHyphens/>
        <w:ind w:left="709"/>
        <w:rPr>
          <w:i/>
          <w:iCs/>
          <w:sz w:val="16"/>
          <w:szCs w:val="16"/>
          <w:lang w:val="en-GB"/>
        </w:rPr>
      </w:pPr>
      <w:r w:rsidRPr="00782776">
        <w:rPr>
          <w:i/>
          <w:iCs/>
          <w:sz w:val="16"/>
          <w:szCs w:val="16"/>
          <w:lang w:val="en-GB"/>
        </w:rPr>
        <w:t>Neptun: Instruction/Subjects/Subject Details/Syllabus/Subject content</w:t>
      </w:r>
    </w:p>
    <w:p w:rsidR="00B20BFF" w:rsidRPr="00A85160" w:rsidRDefault="00B20BFF" w:rsidP="00A241DC">
      <w:pPr>
        <w:suppressAutoHyphens/>
        <w:ind w:left="709"/>
        <w:rPr>
          <w:i/>
          <w:iCs/>
          <w:sz w:val="16"/>
          <w:szCs w:val="16"/>
          <w:lang w:val="en-GB"/>
        </w:rPr>
      </w:pPr>
    </w:p>
    <w:tbl>
      <w:tblPr>
        <w:tblStyle w:val="PlainTable3"/>
        <w:tblW w:w="10348" w:type="dxa"/>
        <w:tblInd w:w="142" w:type="dxa"/>
        <w:tblLayout w:type="fixed"/>
        <w:tblLook w:val="04A0"/>
      </w:tblPr>
      <w:tblGrid>
        <w:gridCol w:w="1843"/>
        <w:gridCol w:w="8505"/>
      </w:tblGrid>
      <w:tr w:rsidR="00637494" w:rsidRPr="00A85160" w:rsidTr="001F4310">
        <w:trPr>
          <w:cnfStyle w:val="100000000000"/>
        </w:trPr>
        <w:tc>
          <w:tcPr>
            <w:cnfStyle w:val="001000000100"/>
            <w:tcW w:w="1843" w:type="dxa"/>
            <w:shd w:val="clear" w:color="auto" w:fill="auto"/>
          </w:tcPr>
          <w:p w:rsidR="00720EAD" w:rsidRPr="00A85160" w:rsidRDefault="00720EAD" w:rsidP="00052842">
            <w:pPr>
              <w:keepNext/>
              <w:rPr>
                <w:b w:val="0"/>
                <w:bCs w:val="0"/>
                <w:lang w:val="en-GB"/>
              </w:rPr>
            </w:pPr>
          </w:p>
        </w:tc>
        <w:tc>
          <w:tcPr>
            <w:tcW w:w="8505" w:type="dxa"/>
            <w:shd w:val="clear" w:color="auto" w:fill="auto"/>
          </w:tcPr>
          <w:p w:rsidR="00720EAD" w:rsidRPr="00A85160" w:rsidRDefault="00340072" w:rsidP="00052842">
            <w:pPr>
              <w:keepNext/>
              <w:jc w:val="center"/>
              <w:cnfStyle w:val="100000000000"/>
              <w:rPr>
                <w:rFonts w:cstheme="minorHAnsi"/>
                <w:b w:val="0"/>
                <w:bCs w:val="0"/>
                <w:spacing w:val="20"/>
                <w:sz w:val="22"/>
                <w:lang w:val="en-GB"/>
              </w:rPr>
            </w:pPr>
            <w:r>
              <w:rPr>
                <w:rFonts w:cstheme="minorHAnsi"/>
                <w:spacing w:val="20"/>
                <w:sz w:val="22"/>
                <w:lang w:val="en-GB"/>
              </w:rPr>
              <w:t>TOPICS</w:t>
            </w:r>
          </w:p>
        </w:tc>
      </w:tr>
      <w:tr w:rsidR="00531994" w:rsidRPr="00A85160" w:rsidTr="001F4310">
        <w:trPr>
          <w:cnfStyle w:val="000000100000"/>
        </w:trPr>
        <w:tc>
          <w:tcPr>
            <w:cnfStyle w:val="001000000000"/>
            <w:tcW w:w="1843" w:type="dxa"/>
            <w:shd w:val="clear" w:color="auto" w:fill="auto"/>
          </w:tcPr>
          <w:p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rsidR="002D3910" w:rsidRPr="001B6B5D" w:rsidRDefault="002D3910" w:rsidP="002D3910">
            <w:pPr>
              <w:pStyle w:val="Listaszerbekezds"/>
              <w:numPr>
                <w:ilvl w:val="0"/>
                <w:numId w:val="29"/>
              </w:numPr>
              <w:cnfStyle w:val="000000100000"/>
              <w:rPr>
                <w:rFonts w:asciiTheme="majorHAnsi" w:hAnsiTheme="majorHAnsi"/>
              </w:rPr>
            </w:pPr>
            <w:r w:rsidRPr="001B6B5D">
              <w:rPr>
                <w:rFonts w:asciiTheme="majorHAnsi" w:hAnsiTheme="majorHAnsi"/>
              </w:rPr>
              <w:t>Principle construction, operation of direct current machines. Connections and characteristic curves of direct current generators. Connections and characteristic curves of direct current machines.</w:t>
            </w:r>
          </w:p>
          <w:p w:rsidR="002D3910" w:rsidRPr="001B6B5D" w:rsidRDefault="002D3910" w:rsidP="002D3910">
            <w:pPr>
              <w:pStyle w:val="Listaszerbekezds"/>
              <w:numPr>
                <w:ilvl w:val="0"/>
                <w:numId w:val="29"/>
              </w:numPr>
              <w:cnfStyle w:val="000000100000"/>
              <w:rPr>
                <w:rFonts w:asciiTheme="majorHAnsi" w:hAnsiTheme="majorHAnsi"/>
              </w:rPr>
            </w:pPr>
            <w:r w:rsidRPr="001B6B5D">
              <w:rPr>
                <w:rFonts w:asciiTheme="majorHAnsi" w:hAnsiTheme="majorHAnsi"/>
              </w:rPr>
              <w:t xml:space="preserve">Methods of starting, breaking, speed variation and reversal of direct current motors. Basic equations and unit systems. Properties of translational and rotational movements, analogies. Moment of inertia; theoretical calculations, </w:t>
            </w:r>
            <w:r w:rsidRPr="001B6B5D">
              <w:rPr>
                <w:rFonts w:asciiTheme="majorHAnsi" w:hAnsiTheme="majorHAnsi"/>
              </w:rPr>
              <w:lastRenderedPageBreak/>
              <w:t>simple cases.</w:t>
            </w:r>
          </w:p>
          <w:p w:rsidR="002D3910" w:rsidRPr="001B6B5D" w:rsidRDefault="002D3910" w:rsidP="002D3910">
            <w:pPr>
              <w:pStyle w:val="Listaszerbekezds"/>
              <w:numPr>
                <w:ilvl w:val="0"/>
                <w:numId w:val="29"/>
              </w:numPr>
              <w:cnfStyle w:val="000000100000"/>
              <w:rPr>
                <w:rFonts w:asciiTheme="majorHAnsi" w:hAnsiTheme="majorHAnsi"/>
              </w:rPr>
            </w:pPr>
            <w:r w:rsidRPr="001B6B5D">
              <w:rPr>
                <w:rFonts w:asciiTheme="majorHAnsi" w:hAnsiTheme="majorHAnsi"/>
                <w:color w:val="000000"/>
              </w:rPr>
              <w:t xml:space="preserve">Kinetics of electric drives. Role and characteristics of gears; ratio of gears; calculation and marking of gears. </w:t>
            </w:r>
            <w:r w:rsidRPr="001B6B5D">
              <w:rPr>
                <w:rFonts w:asciiTheme="majorHAnsi" w:hAnsiTheme="majorHAnsi"/>
              </w:rPr>
              <w:t>Reduction of the characteristics of the drive to the motor: Emerging problems and their solution; rules of reduction.</w:t>
            </w:r>
          </w:p>
          <w:p w:rsidR="002D3910" w:rsidRPr="001B6B5D" w:rsidRDefault="002D3910" w:rsidP="002D3910">
            <w:pPr>
              <w:pStyle w:val="Listaszerbekezds"/>
              <w:numPr>
                <w:ilvl w:val="0"/>
                <w:numId w:val="29"/>
              </w:numPr>
              <w:cnfStyle w:val="000000100000"/>
              <w:rPr>
                <w:rFonts w:asciiTheme="majorHAnsi" w:hAnsiTheme="majorHAnsi"/>
              </w:rPr>
            </w:pPr>
            <w:r w:rsidRPr="001B6B5D">
              <w:rPr>
                <w:rFonts w:asciiTheme="majorHAnsi" w:hAnsiTheme="majorHAnsi"/>
              </w:rPr>
              <w:t>Reduction from rotational movement to rotational movement: Reduction of torques and moments of inertia in ideal and real cases (with loss).Reduction from translational movement to rotational movement: Calculation of the torque corresponding to the loading force and the reduced moment of inertia corresponding to the mass in ideal and real gears. Inertia factor, stored energy factor.</w:t>
            </w:r>
          </w:p>
          <w:p w:rsidR="002D3910" w:rsidRPr="001B6B5D" w:rsidRDefault="002D3910" w:rsidP="002D3910">
            <w:pPr>
              <w:pStyle w:val="Listaszerbekezds"/>
              <w:numPr>
                <w:ilvl w:val="0"/>
                <w:numId w:val="29"/>
              </w:numPr>
              <w:cnfStyle w:val="000000100000"/>
              <w:rPr>
                <w:rFonts w:asciiTheme="majorHAnsi" w:hAnsiTheme="majorHAnsi"/>
              </w:rPr>
            </w:pPr>
            <w:r w:rsidRPr="001B6B5D">
              <w:rPr>
                <w:rFonts w:asciiTheme="majorHAnsi" w:hAnsiTheme="majorHAnsi"/>
              </w:rPr>
              <w:t xml:space="preserve">Classification of torques in electric drives: Interpretation of the quadrants. Torques (mechanical characteristic curves) of electric motors. Interpretation of </w:t>
            </w:r>
            <w:r w:rsidRPr="001B6B5D">
              <w:rPr>
                <w:rFonts w:asciiTheme="majorHAnsi" w:hAnsiTheme="majorHAnsi"/>
                <w:i/>
              </w:rPr>
              <w:t>M</w:t>
            </w:r>
            <w:r w:rsidRPr="001B6B5D">
              <w:rPr>
                <w:rFonts w:asciiTheme="majorHAnsi" w:hAnsiTheme="majorHAnsi"/>
                <w:i/>
                <w:vertAlign w:val="subscript"/>
              </w:rPr>
              <w:t>m</w:t>
            </w:r>
            <w:r w:rsidRPr="001B6B5D">
              <w:rPr>
                <w:rFonts w:asciiTheme="majorHAnsi" w:hAnsiTheme="majorHAnsi"/>
              </w:rPr>
              <w:t>, properties of synchronous, shunt and series type motors.</w:t>
            </w:r>
          </w:p>
          <w:p w:rsidR="00BA6FCC" w:rsidRPr="001B6B5D" w:rsidRDefault="00BA6FCC" w:rsidP="00BA6FCC">
            <w:pPr>
              <w:pStyle w:val="Listaszerbekezds"/>
              <w:numPr>
                <w:ilvl w:val="0"/>
                <w:numId w:val="29"/>
              </w:numPr>
              <w:cnfStyle w:val="000000100000"/>
              <w:rPr>
                <w:rFonts w:asciiTheme="majorHAnsi" w:hAnsiTheme="majorHAnsi"/>
              </w:rPr>
            </w:pPr>
            <w:r w:rsidRPr="001B6B5D">
              <w:rPr>
                <w:rFonts w:asciiTheme="majorHAnsi" w:hAnsiTheme="majorHAnsi"/>
              </w:rPr>
              <w:t>Classification of moments of load considering their kinetics (passive and active moments of loads); by their dependence on the properties of the drive.</w:t>
            </w:r>
          </w:p>
          <w:p w:rsidR="00BA6FCC" w:rsidRPr="001B6B5D" w:rsidRDefault="00BA6FCC" w:rsidP="00BA6FCC">
            <w:pPr>
              <w:pStyle w:val="Listaszerbekezds"/>
              <w:numPr>
                <w:ilvl w:val="0"/>
                <w:numId w:val="29"/>
              </w:numPr>
              <w:cnfStyle w:val="000000100000"/>
              <w:rPr>
                <w:rFonts w:asciiTheme="majorHAnsi" w:hAnsiTheme="majorHAnsi"/>
              </w:rPr>
            </w:pPr>
            <w:r w:rsidRPr="001B6B5D">
              <w:rPr>
                <w:rFonts w:asciiTheme="majorHAnsi" w:hAnsiTheme="majorHAnsi"/>
              </w:rPr>
              <w:t>Equation of motion of electric drives: Interpretation of the dynamical moment</w:t>
            </w:r>
            <w:r w:rsidR="007A15DE">
              <w:rPr>
                <w:rFonts w:asciiTheme="majorHAnsi" w:hAnsiTheme="majorHAnsi"/>
              </w:rPr>
              <w:t xml:space="preserve"> </w:t>
            </w:r>
            <w:r w:rsidRPr="001B6B5D">
              <w:rPr>
                <w:rFonts w:asciiTheme="majorHAnsi" w:hAnsiTheme="majorHAnsi"/>
              </w:rPr>
              <w:t>;interpretation of the equation of motion; general precondition of stability.</w:t>
            </w:r>
          </w:p>
          <w:p w:rsidR="00BA6FCC" w:rsidRPr="001B6B5D" w:rsidRDefault="00BA6FCC" w:rsidP="00BA6FCC">
            <w:pPr>
              <w:pStyle w:val="Listaszerbekezds"/>
              <w:numPr>
                <w:ilvl w:val="0"/>
                <w:numId w:val="29"/>
              </w:numPr>
              <w:cnfStyle w:val="000000100000"/>
              <w:rPr>
                <w:rFonts w:asciiTheme="majorHAnsi" w:hAnsiTheme="majorHAnsi"/>
              </w:rPr>
            </w:pPr>
            <w:r w:rsidRPr="001B6B5D">
              <w:rPr>
                <w:rFonts w:asciiTheme="majorHAnsi" w:hAnsiTheme="majorHAnsi"/>
              </w:rPr>
              <w:t xml:space="preserve">Determination of the angular velocity – time functions: In case of </w:t>
            </w:r>
            <w:r w:rsidRPr="001B6B5D">
              <w:rPr>
                <w:rFonts w:asciiTheme="majorHAnsi" w:hAnsiTheme="majorHAnsi"/>
                <w:i/>
              </w:rPr>
              <w:t>M</w:t>
            </w:r>
            <w:r w:rsidRPr="001B6B5D">
              <w:rPr>
                <w:rFonts w:asciiTheme="majorHAnsi" w:hAnsiTheme="majorHAnsi"/>
                <w:i/>
                <w:vertAlign w:val="subscript"/>
              </w:rPr>
              <w:t>d</w:t>
            </w:r>
            <w:r w:rsidRPr="001B6B5D">
              <w:rPr>
                <w:rFonts w:asciiTheme="majorHAnsi" w:hAnsiTheme="majorHAnsi"/>
              </w:rPr>
              <w:t> = </w:t>
            </w:r>
            <w:r w:rsidRPr="001B6B5D">
              <w:rPr>
                <w:rFonts w:asciiTheme="majorHAnsi" w:hAnsiTheme="majorHAnsi"/>
                <w:i/>
              </w:rPr>
              <w:t>f</w:t>
            </w:r>
            <w:r w:rsidRPr="001B6B5D">
              <w:rPr>
                <w:rFonts w:asciiTheme="majorHAnsi" w:hAnsiTheme="majorHAnsi"/>
              </w:rPr>
              <w:t>(</w:t>
            </w:r>
            <w:r w:rsidRPr="001B6B5D">
              <w:rPr>
                <w:rFonts w:asciiTheme="majorHAnsi" w:hAnsiTheme="majorHAnsi"/>
                <w:i/>
              </w:rPr>
              <w:t>ω</w:t>
            </w:r>
            <w:r w:rsidRPr="001B6B5D">
              <w:rPr>
                <w:rFonts w:asciiTheme="majorHAnsi" w:hAnsiTheme="majorHAnsi"/>
              </w:rPr>
              <w:t xml:space="preserve">) = constant: Determining, defining  </w:t>
            </w:r>
            <w:r w:rsidRPr="001B6B5D">
              <w:rPr>
                <w:rFonts w:asciiTheme="majorHAnsi" w:hAnsiTheme="majorHAnsi"/>
                <w:i/>
              </w:rPr>
              <w:t>ω</w:t>
            </w:r>
            <w:r w:rsidRPr="001B6B5D">
              <w:rPr>
                <w:rFonts w:asciiTheme="majorHAnsi" w:hAnsiTheme="majorHAnsi"/>
              </w:rPr>
              <w:t> = </w:t>
            </w:r>
            <w:r w:rsidRPr="001B6B5D">
              <w:rPr>
                <w:rFonts w:asciiTheme="majorHAnsi" w:hAnsiTheme="majorHAnsi"/>
                <w:i/>
              </w:rPr>
              <w:t>f</w:t>
            </w:r>
            <w:r w:rsidRPr="001B6B5D">
              <w:rPr>
                <w:rFonts w:asciiTheme="majorHAnsi" w:hAnsiTheme="majorHAnsi"/>
              </w:rPr>
              <w:t>(</w:t>
            </w:r>
            <w:r w:rsidRPr="001B6B5D">
              <w:rPr>
                <w:rFonts w:asciiTheme="majorHAnsi" w:hAnsiTheme="majorHAnsi"/>
                <w:i/>
              </w:rPr>
              <w:t>t</w:t>
            </w:r>
            <w:r w:rsidRPr="001B6B5D">
              <w:rPr>
                <w:rFonts w:asciiTheme="majorHAnsi" w:hAnsiTheme="majorHAnsi"/>
              </w:rPr>
              <w:t xml:space="preserve">); </w:t>
            </w:r>
            <w:r w:rsidRPr="001B6B5D">
              <w:rPr>
                <w:rFonts w:asciiTheme="majorHAnsi" w:hAnsiTheme="majorHAnsi"/>
                <w:i/>
              </w:rPr>
              <w:t>t</w:t>
            </w:r>
            <w:r w:rsidRPr="001B6B5D">
              <w:rPr>
                <w:rFonts w:asciiTheme="majorHAnsi" w:hAnsiTheme="majorHAnsi"/>
                <w:vertAlign w:val="subscript"/>
              </w:rPr>
              <w:t>12</w:t>
            </w:r>
            <w:r w:rsidRPr="001B6B5D">
              <w:rPr>
                <w:rFonts w:asciiTheme="majorHAnsi" w:hAnsiTheme="majorHAnsi"/>
              </w:rPr>
              <w:t xml:space="preserve">; </w:t>
            </w:r>
            <w:r w:rsidRPr="001B6B5D">
              <w:rPr>
                <w:rFonts w:asciiTheme="majorHAnsi" w:hAnsiTheme="majorHAnsi"/>
                <w:i/>
              </w:rPr>
              <w:t>T</w:t>
            </w:r>
            <w:r w:rsidRPr="001B6B5D">
              <w:rPr>
                <w:rFonts w:asciiTheme="majorHAnsi" w:hAnsiTheme="majorHAnsi"/>
                <w:i/>
                <w:vertAlign w:val="subscript"/>
              </w:rPr>
              <w:t>in</w:t>
            </w:r>
            <w:r w:rsidRPr="001B6B5D">
              <w:rPr>
                <w:rFonts w:asciiTheme="majorHAnsi" w:hAnsiTheme="majorHAnsi"/>
              </w:rPr>
              <w:t xml:space="preserve">; in case of the function </w:t>
            </w:r>
            <w:r w:rsidRPr="001B6B5D">
              <w:rPr>
                <w:rFonts w:asciiTheme="majorHAnsi" w:hAnsiTheme="majorHAnsi"/>
                <w:i/>
              </w:rPr>
              <w:t>M</w:t>
            </w:r>
            <w:r w:rsidRPr="001B6B5D">
              <w:rPr>
                <w:rFonts w:asciiTheme="majorHAnsi" w:hAnsiTheme="majorHAnsi"/>
                <w:i/>
                <w:vertAlign w:val="subscript"/>
              </w:rPr>
              <w:t>d</w:t>
            </w:r>
            <w:r w:rsidRPr="001B6B5D">
              <w:rPr>
                <w:rFonts w:asciiTheme="majorHAnsi" w:hAnsiTheme="majorHAnsi"/>
              </w:rPr>
              <w:t> = </w:t>
            </w:r>
            <w:r w:rsidRPr="001B6B5D">
              <w:rPr>
                <w:rFonts w:asciiTheme="majorHAnsi" w:hAnsiTheme="majorHAnsi"/>
                <w:i/>
              </w:rPr>
              <w:t>f</w:t>
            </w:r>
            <w:r w:rsidRPr="001B6B5D">
              <w:rPr>
                <w:rFonts w:asciiTheme="majorHAnsi" w:hAnsiTheme="majorHAnsi"/>
              </w:rPr>
              <w:t>(</w:t>
            </w:r>
            <w:r w:rsidRPr="001B6B5D">
              <w:rPr>
                <w:rFonts w:asciiTheme="majorHAnsi" w:hAnsiTheme="majorHAnsi"/>
                <w:i/>
              </w:rPr>
              <w:t>ω</w:t>
            </w:r>
            <w:r w:rsidRPr="001B6B5D">
              <w:rPr>
                <w:rFonts w:asciiTheme="majorHAnsi" w:hAnsiTheme="majorHAnsi"/>
              </w:rPr>
              <w:t>) = -a</w:t>
            </w:r>
            <w:r w:rsidRPr="001B6B5D">
              <w:rPr>
                <w:rFonts w:asciiTheme="majorHAnsi" w:hAnsiTheme="majorHAnsi"/>
                <w:i/>
              </w:rPr>
              <w:t>ω</w:t>
            </w:r>
            <w:r w:rsidRPr="001B6B5D">
              <w:rPr>
                <w:rFonts w:asciiTheme="majorHAnsi" w:hAnsiTheme="majorHAnsi"/>
              </w:rPr>
              <w:t> + </w:t>
            </w:r>
            <w:r w:rsidRPr="001B6B5D">
              <w:rPr>
                <w:rFonts w:asciiTheme="majorHAnsi" w:hAnsiTheme="majorHAnsi"/>
                <w:i/>
              </w:rPr>
              <w:t>b</w:t>
            </w:r>
            <w:r w:rsidRPr="001B6B5D">
              <w:rPr>
                <w:rFonts w:asciiTheme="majorHAnsi" w:hAnsiTheme="majorHAnsi"/>
              </w:rPr>
              <w:t xml:space="preserve">: Determining, defining  </w:t>
            </w:r>
            <w:r w:rsidRPr="001B6B5D">
              <w:rPr>
                <w:rFonts w:asciiTheme="majorHAnsi" w:hAnsiTheme="majorHAnsi"/>
                <w:i/>
              </w:rPr>
              <w:t>ω</w:t>
            </w:r>
            <w:r w:rsidRPr="001B6B5D">
              <w:rPr>
                <w:rFonts w:asciiTheme="majorHAnsi" w:hAnsiTheme="majorHAnsi"/>
              </w:rPr>
              <w:t> = </w:t>
            </w:r>
            <w:r w:rsidRPr="001B6B5D">
              <w:rPr>
                <w:rFonts w:asciiTheme="majorHAnsi" w:hAnsiTheme="majorHAnsi"/>
                <w:i/>
              </w:rPr>
              <w:t>f</w:t>
            </w:r>
            <w:r w:rsidRPr="001B6B5D">
              <w:rPr>
                <w:rFonts w:asciiTheme="majorHAnsi" w:hAnsiTheme="majorHAnsi"/>
              </w:rPr>
              <w:t>(</w:t>
            </w:r>
            <w:r w:rsidRPr="001B6B5D">
              <w:rPr>
                <w:rFonts w:asciiTheme="majorHAnsi" w:hAnsiTheme="majorHAnsi"/>
                <w:i/>
              </w:rPr>
              <w:t>t</w:t>
            </w:r>
            <w:r w:rsidRPr="001B6B5D">
              <w:rPr>
                <w:rFonts w:asciiTheme="majorHAnsi" w:hAnsiTheme="majorHAnsi"/>
              </w:rPr>
              <w:t xml:space="preserve">); </w:t>
            </w:r>
            <w:r w:rsidRPr="001B6B5D">
              <w:rPr>
                <w:rFonts w:asciiTheme="majorHAnsi" w:hAnsiTheme="majorHAnsi"/>
                <w:i/>
              </w:rPr>
              <w:t>t</w:t>
            </w:r>
            <w:r w:rsidRPr="001B6B5D">
              <w:rPr>
                <w:rFonts w:asciiTheme="majorHAnsi" w:hAnsiTheme="majorHAnsi"/>
                <w:vertAlign w:val="subscript"/>
              </w:rPr>
              <w:t>12</w:t>
            </w:r>
            <w:r w:rsidRPr="001B6B5D">
              <w:rPr>
                <w:rFonts w:asciiTheme="majorHAnsi" w:hAnsiTheme="majorHAnsi"/>
              </w:rPr>
              <w:t xml:space="preserve">; </w:t>
            </w:r>
            <w:r w:rsidRPr="001B6B5D">
              <w:rPr>
                <w:rFonts w:asciiTheme="majorHAnsi" w:hAnsiTheme="majorHAnsi"/>
                <w:i/>
              </w:rPr>
              <w:t>T</w:t>
            </w:r>
            <w:r w:rsidRPr="001B6B5D">
              <w:rPr>
                <w:rFonts w:asciiTheme="majorHAnsi" w:hAnsiTheme="majorHAnsi"/>
                <w:i/>
                <w:vertAlign w:val="subscript"/>
              </w:rPr>
              <w:t>m</w:t>
            </w:r>
            <w:r w:rsidRPr="001B6B5D">
              <w:rPr>
                <w:rFonts w:asciiTheme="majorHAnsi" w:hAnsiTheme="majorHAnsi"/>
              </w:rPr>
              <w:t xml:space="preserve">; calculation of the function </w:t>
            </w:r>
            <w:r w:rsidRPr="001B6B5D">
              <w:rPr>
                <w:rFonts w:asciiTheme="majorHAnsi" w:hAnsiTheme="majorHAnsi"/>
                <w:i/>
              </w:rPr>
              <w:t>ω</w:t>
            </w:r>
            <w:r w:rsidRPr="001B6B5D">
              <w:rPr>
                <w:rFonts w:asciiTheme="majorHAnsi" w:hAnsiTheme="majorHAnsi"/>
              </w:rPr>
              <w:t>(</w:t>
            </w:r>
            <w:r w:rsidRPr="001B6B5D">
              <w:rPr>
                <w:rFonts w:asciiTheme="majorHAnsi" w:hAnsiTheme="majorHAnsi"/>
                <w:i/>
              </w:rPr>
              <w:t>t</w:t>
            </w:r>
            <w:r w:rsidRPr="001B6B5D">
              <w:rPr>
                <w:rFonts w:asciiTheme="majorHAnsi" w:hAnsiTheme="majorHAnsi"/>
              </w:rPr>
              <w:t>) in case of breaking.</w:t>
            </w:r>
          </w:p>
          <w:p w:rsidR="00BA6FCC" w:rsidRPr="001B6B5D" w:rsidRDefault="00BA6FCC" w:rsidP="00BA6FCC">
            <w:pPr>
              <w:pStyle w:val="Listaszerbekezds"/>
              <w:numPr>
                <w:ilvl w:val="0"/>
                <w:numId w:val="29"/>
              </w:numPr>
              <w:cnfStyle w:val="000000100000"/>
              <w:rPr>
                <w:rFonts w:asciiTheme="majorHAnsi" w:hAnsiTheme="majorHAnsi"/>
              </w:rPr>
            </w:pPr>
            <w:r w:rsidRPr="001B6B5D">
              <w:rPr>
                <w:rFonts w:asciiTheme="majorHAnsi" w:hAnsiTheme="majorHAnsi"/>
              </w:rPr>
              <w:t>General issues of the application of electric rotational machines:General structural and mechanical properties: Structural design and mounting positions, building dimensions, vibrations and noise levels, protection levels, marking system and definitions, insulation classes of electric rotational machines.</w:t>
            </w:r>
          </w:p>
          <w:p w:rsidR="00BA6FCC" w:rsidRPr="001B6B5D" w:rsidRDefault="00BA6FCC" w:rsidP="00BA6FCC">
            <w:pPr>
              <w:pStyle w:val="Listaszerbekezds"/>
              <w:numPr>
                <w:ilvl w:val="0"/>
                <w:numId w:val="29"/>
              </w:numPr>
              <w:cnfStyle w:val="000000100000"/>
              <w:rPr>
                <w:rFonts w:asciiTheme="majorHAnsi" w:hAnsiTheme="majorHAnsi"/>
              </w:rPr>
            </w:pPr>
            <w:r w:rsidRPr="001B6B5D">
              <w:rPr>
                <w:rFonts w:asciiTheme="majorHAnsi" w:hAnsiTheme="majorHAnsi"/>
              </w:rPr>
              <w:t>Heating-up, cooling-down and cooling methods of electric rotational machines: Losses, heating and cooling processes of electric rotational machines, differential equation of heating; electric equivalent circuit of heating for stationary and transient operational modes.</w:t>
            </w:r>
          </w:p>
          <w:p w:rsidR="00BA6FCC" w:rsidRPr="001B6B5D" w:rsidRDefault="00BA6FCC" w:rsidP="00BA6FCC">
            <w:pPr>
              <w:pStyle w:val="Listaszerbekezds"/>
              <w:widowControl w:val="0"/>
              <w:numPr>
                <w:ilvl w:val="0"/>
                <w:numId w:val="29"/>
              </w:numPr>
              <w:jc w:val="left"/>
              <w:cnfStyle w:val="000000100000"/>
              <w:rPr>
                <w:rFonts w:asciiTheme="majorHAnsi" w:hAnsiTheme="majorHAnsi"/>
              </w:rPr>
            </w:pPr>
            <w:r w:rsidRPr="001B6B5D">
              <w:rPr>
                <w:rFonts w:asciiTheme="majorHAnsi" w:hAnsiTheme="majorHAnsi"/>
              </w:rPr>
              <w:t>Introduction of the standard (reduced) loss P’</w:t>
            </w:r>
            <w:r w:rsidRPr="001B6B5D">
              <w:rPr>
                <w:rFonts w:asciiTheme="majorHAnsi" w:hAnsiTheme="majorHAnsi"/>
                <w:vertAlign w:val="subscript"/>
              </w:rPr>
              <w:t>w</w:t>
            </w:r>
            <w:r w:rsidRPr="001B6B5D">
              <w:rPr>
                <w:rFonts w:asciiTheme="majorHAnsi" w:hAnsiTheme="majorHAnsi"/>
              </w:rPr>
              <w:t>; determination of the time function of heating and cooling, evaluation of the functions physical bases of cooling electric rotational machines; heat conductance, radiation, natural and artificial convection. Definition of heat-transfer; cooling methods of electric rotational machines; simplified and general marking system.</w:t>
            </w:r>
          </w:p>
          <w:p w:rsidR="00BA6FCC" w:rsidRPr="001B6B5D" w:rsidRDefault="00BA6FCC" w:rsidP="00BA6FCC">
            <w:pPr>
              <w:pStyle w:val="Listaszerbekezds"/>
              <w:widowControl w:val="0"/>
              <w:numPr>
                <w:ilvl w:val="0"/>
                <w:numId w:val="29"/>
              </w:numPr>
              <w:jc w:val="left"/>
              <w:cnfStyle w:val="000000100000"/>
              <w:rPr>
                <w:rFonts w:asciiTheme="majorHAnsi" w:hAnsiTheme="majorHAnsi"/>
              </w:rPr>
            </w:pPr>
            <w:r w:rsidRPr="001B6B5D">
              <w:rPr>
                <w:rFonts w:asciiTheme="majorHAnsi" w:hAnsiTheme="majorHAnsi"/>
              </w:rPr>
              <w:t>Classification of the operation types of electric motors. Selection methods of electric motors: Selection of motors for continuous operation; selection of motors for continuous periodic operation; method of the equivalent loss; medium overheating.</w:t>
            </w:r>
          </w:p>
          <w:p w:rsidR="00BA6FCC" w:rsidRPr="001B6B5D" w:rsidRDefault="00BA6FCC" w:rsidP="00BA6FCC">
            <w:pPr>
              <w:pStyle w:val="Listaszerbekezds"/>
              <w:widowControl w:val="0"/>
              <w:numPr>
                <w:ilvl w:val="0"/>
                <w:numId w:val="29"/>
              </w:numPr>
              <w:jc w:val="left"/>
              <w:cnfStyle w:val="000000100000"/>
              <w:rPr>
                <w:rFonts w:asciiTheme="majorHAnsi" w:hAnsiTheme="majorHAnsi"/>
              </w:rPr>
            </w:pPr>
            <w:r w:rsidRPr="001B6B5D">
              <w:rPr>
                <w:rFonts w:asciiTheme="majorHAnsi" w:hAnsiTheme="majorHAnsi"/>
                <w:i/>
              </w:rPr>
              <w:t>P’</w:t>
            </w:r>
            <w:r w:rsidRPr="001B6B5D">
              <w:rPr>
                <w:rFonts w:asciiTheme="majorHAnsi" w:hAnsiTheme="majorHAnsi"/>
                <w:i/>
                <w:vertAlign w:val="subscript"/>
              </w:rPr>
              <w:t>wk</w:t>
            </w:r>
            <w:r w:rsidRPr="001B6B5D">
              <w:rPr>
                <w:rFonts w:asciiTheme="majorHAnsi" w:hAnsiTheme="majorHAnsi"/>
              </w:rPr>
              <w:t xml:space="preserve">; cooling reduction factor; introduction of the reduced playing period; methods of equivalent torque, power and current; selection of motors for discontinuous periodic operation; selection of motors for short-time operation; determination of the values of </w:t>
            </w:r>
            <w:r w:rsidRPr="001B6B5D">
              <w:rPr>
                <w:rFonts w:asciiTheme="majorHAnsi" w:hAnsiTheme="majorHAnsi"/>
                <w:i/>
              </w:rPr>
              <w:t>σ</w:t>
            </w:r>
            <w:r w:rsidRPr="001B6B5D">
              <w:rPr>
                <w:rFonts w:asciiTheme="majorHAnsi" w:hAnsiTheme="majorHAnsi"/>
              </w:rPr>
              <w:t xml:space="preserve"> and </w:t>
            </w:r>
            <w:r w:rsidRPr="001B6B5D">
              <w:rPr>
                <w:rFonts w:asciiTheme="majorHAnsi" w:hAnsiTheme="majorHAnsi"/>
                <w:i/>
              </w:rPr>
              <w:t>ξ</w:t>
            </w:r>
            <w:r w:rsidRPr="001B6B5D">
              <w:rPr>
                <w:rFonts w:asciiTheme="majorHAnsi" w:hAnsiTheme="majorHAnsi"/>
              </w:rPr>
              <w:t>.</w:t>
            </w:r>
          </w:p>
          <w:p w:rsidR="002D3910" w:rsidRPr="002D3910" w:rsidRDefault="002D3910" w:rsidP="002D3910">
            <w:pPr>
              <w:cnfStyle w:val="000000100000"/>
              <w:rPr>
                <w:rFonts w:ascii="Times New Roman" w:hAnsi="Times New Roman"/>
              </w:rPr>
            </w:pPr>
          </w:p>
          <w:p w:rsidR="00531994" w:rsidRPr="00A85160" w:rsidRDefault="00531994" w:rsidP="002D3910">
            <w:pPr>
              <w:ind w:left="360"/>
              <w:contextualSpacing/>
              <w:cnfStyle w:val="000000100000"/>
              <w:rPr>
                <w:i/>
                <w:iCs/>
                <w:color w:val="969696" w:themeColor="accent3"/>
                <w:lang w:val="en-GB"/>
              </w:rPr>
            </w:pPr>
          </w:p>
        </w:tc>
      </w:tr>
      <w:tr w:rsidR="00531994" w:rsidRPr="00A85160" w:rsidTr="001F4310">
        <w:tc>
          <w:tcPr>
            <w:cnfStyle w:val="001000000000"/>
            <w:tcW w:w="1843" w:type="dxa"/>
            <w:shd w:val="clear" w:color="auto" w:fill="auto"/>
          </w:tcPr>
          <w:p w:rsidR="00531994" w:rsidRPr="00A85160" w:rsidRDefault="00531994" w:rsidP="00531994">
            <w:pPr>
              <w:rPr>
                <w:rFonts w:cstheme="minorHAnsi"/>
                <w:b w:val="0"/>
                <w:bCs w:val="0"/>
                <w:spacing w:val="20"/>
                <w:sz w:val="22"/>
                <w:lang w:val="en-GB"/>
              </w:rPr>
            </w:pPr>
            <w:r>
              <w:rPr>
                <w:rFonts w:cstheme="minorHAnsi"/>
                <w:spacing w:val="20"/>
                <w:sz w:val="22"/>
                <w:lang w:val="en-GB"/>
              </w:rPr>
              <w:lastRenderedPageBreak/>
              <w:t>PRACTICE</w:t>
            </w:r>
          </w:p>
        </w:tc>
        <w:tc>
          <w:tcPr>
            <w:tcW w:w="8505" w:type="dxa"/>
            <w:shd w:val="clear" w:color="auto" w:fill="DFDFDF" w:themeFill="background2" w:themeFillShade="E6"/>
          </w:tcPr>
          <w:p w:rsidR="00531994" w:rsidRPr="00025857" w:rsidRDefault="00025857" w:rsidP="001B6B5D">
            <w:pPr>
              <w:pStyle w:val="Listaszerbekezds"/>
              <w:numPr>
                <w:ilvl w:val="0"/>
                <w:numId w:val="27"/>
              </w:numPr>
              <w:cnfStyle w:val="000000000000"/>
              <w:rPr>
                <w:rFonts w:asciiTheme="majorHAnsi" w:eastAsia="Times New Roman" w:hAnsiTheme="majorHAnsi" w:cs="Times New Roman"/>
                <w:i/>
                <w:iCs/>
                <w:color w:val="969696"/>
                <w:lang w:val="en-GB"/>
              </w:rPr>
            </w:pPr>
            <w:r>
              <w:rPr>
                <w:rFonts w:asciiTheme="majorHAnsi" w:hAnsiTheme="majorHAnsi"/>
              </w:rPr>
              <w:t>Numer</w:t>
            </w:r>
            <w:r w:rsidR="00475B00">
              <w:rPr>
                <w:rFonts w:asciiTheme="majorHAnsi" w:hAnsiTheme="majorHAnsi"/>
              </w:rPr>
              <w:t>ical problems</w:t>
            </w:r>
            <w:r w:rsidRPr="00025857">
              <w:rPr>
                <w:rFonts w:asciiTheme="majorHAnsi" w:eastAsia="Times New Roman" w:hAnsiTheme="majorHAnsi" w:cs="Times New Roman"/>
                <w:i/>
                <w:iCs/>
                <w:color w:val="969696"/>
                <w:lang w:val="en-GB"/>
              </w:rPr>
              <w:t xml:space="preserve"> </w:t>
            </w:r>
          </w:p>
          <w:p w:rsidR="00531994" w:rsidRPr="00475B00" w:rsidRDefault="00531994" w:rsidP="00475B00">
            <w:pPr>
              <w:ind w:left="360"/>
              <w:cnfStyle w:val="000000000000"/>
              <w:rPr>
                <w:rFonts w:ascii="Calibri" w:eastAsia="Times New Roman" w:hAnsi="Calibri" w:cs="Times New Roman"/>
                <w:i/>
                <w:iCs/>
                <w:color w:val="969696"/>
                <w:lang w:val="en-GB"/>
              </w:rPr>
            </w:pPr>
            <w:r w:rsidRPr="00475B00">
              <w:rPr>
                <w:rFonts w:ascii="Calibri" w:eastAsia="Times New Roman" w:hAnsi="Calibri" w:cs="Times New Roman"/>
                <w:i/>
                <w:iCs/>
                <w:color w:val="969696"/>
                <w:lang w:val="en-GB"/>
              </w:rPr>
              <w:t>.</w:t>
            </w:r>
          </w:p>
          <w:p w:rsidR="00531994" w:rsidRPr="00A85160" w:rsidRDefault="00531994" w:rsidP="00531994">
            <w:pPr>
              <w:cnfStyle w:val="000000000000"/>
              <w:rPr>
                <w:i/>
                <w:iCs/>
                <w:color w:val="969696" w:themeColor="accent3"/>
                <w:lang w:val="en-GB"/>
              </w:rPr>
            </w:pPr>
          </w:p>
        </w:tc>
      </w:tr>
      <w:tr w:rsidR="00531994" w:rsidRPr="00A85160" w:rsidTr="001F4310">
        <w:trPr>
          <w:cnfStyle w:val="000000100000"/>
        </w:trPr>
        <w:tc>
          <w:tcPr>
            <w:cnfStyle w:val="001000000000"/>
            <w:tcW w:w="1843" w:type="dxa"/>
            <w:shd w:val="clear" w:color="auto" w:fill="auto"/>
          </w:tcPr>
          <w:p w:rsidR="00531994" w:rsidRPr="00A85160" w:rsidRDefault="00531994" w:rsidP="00531994">
            <w:pPr>
              <w:rPr>
                <w:rFonts w:cstheme="minorHAnsi"/>
                <w:b w:val="0"/>
                <w:bCs w:val="0"/>
                <w:spacing w:val="20"/>
                <w:sz w:val="22"/>
                <w:lang w:val="en-GB"/>
              </w:rPr>
            </w:pPr>
            <w:r>
              <w:rPr>
                <w:rFonts w:cstheme="minorHAnsi"/>
                <w:spacing w:val="20"/>
                <w:sz w:val="22"/>
                <w:lang w:val="en-GB"/>
              </w:rPr>
              <w:t>laboratory practice</w:t>
            </w:r>
          </w:p>
        </w:tc>
        <w:tc>
          <w:tcPr>
            <w:tcW w:w="8505" w:type="dxa"/>
            <w:shd w:val="clear" w:color="auto" w:fill="DFDFDF" w:themeFill="background2" w:themeFillShade="E6"/>
          </w:tcPr>
          <w:p w:rsidR="00531994" w:rsidRPr="00D70D32" w:rsidRDefault="00514EC9" w:rsidP="00531994">
            <w:pPr>
              <w:numPr>
                <w:ilvl w:val="0"/>
                <w:numId w:val="28"/>
              </w:numPr>
              <w:contextualSpacing/>
              <w:cnfStyle w:val="000000100000"/>
              <w:rPr>
                <w:rFonts w:ascii="Calibri" w:eastAsia="Times New Roman" w:hAnsi="Calibri" w:cs="Times New Roman"/>
                <w:i/>
                <w:iCs/>
                <w:color w:val="969696"/>
                <w:lang w:val="en-GB"/>
              </w:rPr>
            </w:pPr>
            <w:r>
              <w:rPr>
                <w:rStyle w:val="q4iawc"/>
                <w:lang/>
              </w:rPr>
              <w:t>Taking the characteristic curve of direct current generators</w:t>
            </w:r>
          </w:p>
          <w:p w:rsidR="00531994" w:rsidRPr="00D70D32" w:rsidRDefault="00514EC9" w:rsidP="00531994">
            <w:pPr>
              <w:numPr>
                <w:ilvl w:val="0"/>
                <w:numId w:val="28"/>
              </w:numPr>
              <w:contextualSpacing/>
              <w:cnfStyle w:val="000000100000"/>
              <w:rPr>
                <w:rFonts w:ascii="Calibri" w:eastAsia="Times New Roman" w:hAnsi="Calibri" w:cs="Times New Roman"/>
                <w:i/>
                <w:iCs/>
                <w:color w:val="969696"/>
                <w:lang w:val="en-GB"/>
              </w:rPr>
            </w:pPr>
            <w:r>
              <w:rPr>
                <w:rStyle w:val="q4iawc"/>
                <w:lang/>
              </w:rPr>
              <w:t>Taking the characteristic curve of direct current motor</w:t>
            </w:r>
          </w:p>
          <w:p w:rsidR="00531994" w:rsidRPr="009205DE" w:rsidRDefault="002C7CCF" w:rsidP="00531994">
            <w:pPr>
              <w:numPr>
                <w:ilvl w:val="0"/>
                <w:numId w:val="28"/>
              </w:numPr>
              <w:contextualSpacing/>
              <w:cnfStyle w:val="000000100000"/>
              <w:rPr>
                <w:rFonts w:ascii="Calibri" w:eastAsia="Times New Roman" w:hAnsi="Calibri" w:cs="Times New Roman"/>
                <w:i/>
                <w:iCs/>
                <w:color w:val="969696"/>
                <w:lang w:val="en-GB"/>
              </w:rPr>
            </w:pPr>
            <w:r>
              <w:rPr>
                <w:rStyle w:val="q4iawc"/>
                <w:lang/>
              </w:rPr>
              <w:t>Determination of electromechanical time constant</w:t>
            </w:r>
          </w:p>
          <w:p w:rsidR="00531994" w:rsidRPr="00A85160" w:rsidRDefault="00531994" w:rsidP="002C7CCF">
            <w:pPr>
              <w:ind w:left="360"/>
              <w:contextualSpacing/>
              <w:cnfStyle w:val="000000100000"/>
              <w:rPr>
                <w:i/>
                <w:iCs/>
                <w:color w:val="969696" w:themeColor="accent3"/>
                <w:lang w:val="en-GB"/>
              </w:rPr>
            </w:pPr>
          </w:p>
        </w:tc>
      </w:tr>
    </w:tbl>
    <w:p w:rsidR="00065780" w:rsidRPr="00A85160" w:rsidRDefault="00065780" w:rsidP="00720EAD">
      <w:pPr>
        <w:jc w:val="center"/>
        <w:rPr>
          <w:b/>
          <w:bCs/>
          <w:highlight w:val="green"/>
          <w:lang w:val="en-GB"/>
        </w:rPr>
      </w:pPr>
    </w:p>
    <w:p w:rsidR="00576376" w:rsidRPr="00A85160" w:rsidRDefault="00576376" w:rsidP="00576376">
      <w:pPr>
        <w:rPr>
          <w:lang w:val="en-GB"/>
        </w:rPr>
      </w:pPr>
    </w:p>
    <w:p w:rsidR="00531994" w:rsidRPr="00531994" w:rsidRDefault="00531994" w:rsidP="00531994">
      <w:pPr>
        <w:pStyle w:val="Cmsor3"/>
        <w:rPr>
          <w:b/>
          <w:bCs/>
          <w:lang w:val="en-GB"/>
        </w:rPr>
      </w:pPr>
      <w:r w:rsidRPr="00531994">
        <w:rPr>
          <w:b/>
          <w:bCs/>
          <w:lang w:val="en-GB"/>
        </w:rPr>
        <w:t>DETAILED SYLLABUS AND COURSE SCHEDULE</w:t>
      </w:r>
    </w:p>
    <w:p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rsidR="00576376" w:rsidRPr="00A85160" w:rsidRDefault="00576376" w:rsidP="00576376">
      <w:pPr>
        <w:rPr>
          <w:lang w:val="en-GB"/>
        </w:rPr>
      </w:pPr>
    </w:p>
    <w:tbl>
      <w:tblPr>
        <w:tblStyle w:val="Tblzatrcsos7tarka1"/>
        <w:tblW w:w="10350" w:type="dxa"/>
        <w:tblLayout w:type="fixed"/>
        <w:tblLook w:val="04A0"/>
      </w:tblPr>
      <w:tblGrid>
        <w:gridCol w:w="711"/>
        <w:gridCol w:w="3827"/>
        <w:gridCol w:w="1985"/>
        <w:gridCol w:w="1842"/>
        <w:gridCol w:w="1985"/>
      </w:tblGrid>
      <w:tr w:rsidR="00637494" w:rsidRPr="00A85160" w:rsidTr="003563A3">
        <w:trPr>
          <w:cnfStyle w:val="100000000000"/>
        </w:trPr>
        <w:tc>
          <w:tcPr>
            <w:cnfStyle w:val="001000000100"/>
            <w:tcW w:w="10350" w:type="dxa"/>
            <w:gridSpan w:val="5"/>
          </w:tcPr>
          <w:p w:rsidR="00BE0BC5" w:rsidRPr="00A85160" w:rsidRDefault="00531994" w:rsidP="000976E2">
            <w:pPr>
              <w:keepNext/>
              <w:jc w:val="left"/>
              <w:rPr>
                <w:rFonts w:cstheme="minorHAnsi"/>
                <w:b w:val="0"/>
                <w:bCs w:val="0"/>
                <w:spacing w:val="20"/>
                <w:lang w:val="en-GB"/>
              </w:rPr>
            </w:pPr>
            <w:r>
              <w:rPr>
                <w:rFonts w:cstheme="minorHAnsi"/>
                <w:spacing w:val="20"/>
                <w:lang w:val="en-GB"/>
              </w:rPr>
              <w:lastRenderedPageBreak/>
              <w:t>LECTURE</w:t>
            </w:r>
          </w:p>
        </w:tc>
      </w:tr>
      <w:tr w:rsidR="00637494" w:rsidRPr="00A85160" w:rsidTr="003563A3">
        <w:trPr>
          <w:cnfStyle w:val="000000100000"/>
        </w:trPr>
        <w:tc>
          <w:tcPr>
            <w:cnfStyle w:val="001000000000"/>
            <w:tcW w:w="711" w:type="dxa"/>
          </w:tcPr>
          <w:p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rsidR="00EC5287" w:rsidRPr="00A85160" w:rsidRDefault="00531994" w:rsidP="003E046B">
            <w:pPr>
              <w:keepNext/>
              <w:jc w:val="center"/>
              <w:cnfStyle w:val="000000100000"/>
              <w:rPr>
                <w:b/>
                <w:bCs/>
                <w:lang w:val="en-GB"/>
              </w:rPr>
            </w:pPr>
            <w:r>
              <w:rPr>
                <w:b/>
                <w:bCs/>
                <w:lang w:val="en-GB"/>
              </w:rPr>
              <w:t>Topic</w:t>
            </w:r>
          </w:p>
        </w:tc>
        <w:tc>
          <w:tcPr>
            <w:tcW w:w="1985" w:type="dxa"/>
          </w:tcPr>
          <w:p w:rsidR="00EC5287" w:rsidRDefault="00531994" w:rsidP="003E046B">
            <w:pPr>
              <w:keepNext/>
              <w:jc w:val="center"/>
              <w:cnfStyle w:val="000000100000"/>
              <w:rPr>
                <w:b/>
                <w:bCs/>
                <w:lang w:val="en-GB"/>
              </w:rPr>
            </w:pPr>
            <w:r>
              <w:rPr>
                <w:b/>
                <w:bCs/>
                <w:lang w:val="en-GB"/>
              </w:rPr>
              <w:t>Compulsory reading; page number</w:t>
            </w:r>
          </w:p>
          <w:p w:rsidR="00531994" w:rsidRPr="00A85160" w:rsidRDefault="00531994" w:rsidP="003E046B">
            <w:pPr>
              <w:keepNext/>
              <w:jc w:val="center"/>
              <w:cnfStyle w:val="000000100000"/>
              <w:rPr>
                <w:b/>
                <w:bCs/>
                <w:lang w:val="en-GB"/>
              </w:rPr>
            </w:pPr>
            <w:r>
              <w:rPr>
                <w:b/>
                <w:bCs/>
                <w:lang w:val="en-GB"/>
              </w:rPr>
              <w:t>(from … to …)</w:t>
            </w:r>
          </w:p>
        </w:tc>
        <w:tc>
          <w:tcPr>
            <w:tcW w:w="1842" w:type="dxa"/>
          </w:tcPr>
          <w:p w:rsidR="00EC5287" w:rsidRPr="00A85160" w:rsidRDefault="00531994" w:rsidP="003E046B">
            <w:pPr>
              <w:keepNext/>
              <w:jc w:val="center"/>
              <w:cnfStyle w:val="000000100000"/>
              <w:rPr>
                <w:b/>
                <w:bCs/>
                <w:lang w:val="en-GB"/>
              </w:rPr>
            </w:pPr>
            <w:r>
              <w:rPr>
                <w:b/>
                <w:bCs/>
                <w:lang w:val="en-GB"/>
              </w:rPr>
              <w:t>Required tasks (assignments, tests, etc.)</w:t>
            </w:r>
          </w:p>
        </w:tc>
        <w:tc>
          <w:tcPr>
            <w:tcW w:w="1985" w:type="dxa"/>
          </w:tcPr>
          <w:p w:rsidR="00EC5287" w:rsidRPr="00A85160" w:rsidRDefault="00531994" w:rsidP="003E046B">
            <w:pPr>
              <w:keepNext/>
              <w:jc w:val="center"/>
              <w:cnfStyle w:val="000000100000"/>
              <w:rPr>
                <w:b/>
                <w:bCs/>
                <w:lang w:val="en-GB"/>
              </w:rPr>
            </w:pPr>
            <w:r>
              <w:rPr>
                <w:b/>
                <w:bCs/>
                <w:lang w:val="en-GB"/>
              </w:rPr>
              <w:t>Completion date, due date</w:t>
            </w: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1.</w:t>
            </w:r>
          </w:p>
        </w:tc>
        <w:tc>
          <w:tcPr>
            <w:tcW w:w="3827" w:type="dxa"/>
          </w:tcPr>
          <w:p w:rsidR="00EC5287" w:rsidRPr="00A85160" w:rsidRDefault="00576376" w:rsidP="00623552">
            <w:pPr>
              <w:cnfStyle w:val="000000000000"/>
              <w:rPr>
                <w:lang w:val="en-GB"/>
              </w:rPr>
            </w:pPr>
            <w:r w:rsidRPr="00A85160">
              <w:rPr>
                <w:lang w:val="en-GB"/>
              </w:rPr>
              <w:t>…</w:t>
            </w:r>
          </w:p>
        </w:tc>
        <w:tc>
          <w:tcPr>
            <w:tcW w:w="1985" w:type="dxa"/>
          </w:tcPr>
          <w:p w:rsidR="00EC5287" w:rsidRPr="00A85160" w:rsidRDefault="00576376" w:rsidP="00623552">
            <w:pPr>
              <w:cnfStyle w:val="000000000000"/>
              <w:rPr>
                <w:lang w:val="en-GB"/>
              </w:rPr>
            </w:pPr>
            <w:r w:rsidRPr="00A85160">
              <w:rPr>
                <w:lang w:val="en-GB"/>
              </w:rPr>
              <w:t>…</w:t>
            </w:r>
          </w:p>
        </w:tc>
        <w:tc>
          <w:tcPr>
            <w:tcW w:w="1842" w:type="dxa"/>
          </w:tcPr>
          <w:p w:rsidR="00EC5287" w:rsidRPr="00A85160" w:rsidRDefault="00576376" w:rsidP="00623552">
            <w:pPr>
              <w:cnfStyle w:val="000000000000"/>
              <w:rPr>
                <w:lang w:val="en-GB"/>
              </w:rPr>
            </w:pPr>
            <w:r w:rsidRPr="00A85160">
              <w:rPr>
                <w:lang w:val="en-GB"/>
              </w:rPr>
              <w:t>…</w:t>
            </w:r>
          </w:p>
        </w:tc>
        <w:tc>
          <w:tcPr>
            <w:tcW w:w="1985" w:type="dxa"/>
          </w:tcPr>
          <w:p w:rsidR="00EC5287" w:rsidRPr="00A85160" w:rsidRDefault="00576376" w:rsidP="00623552">
            <w:pPr>
              <w:cnfStyle w:val="000000000000"/>
              <w:rPr>
                <w:lang w:val="en-GB"/>
              </w:rPr>
            </w:pPr>
            <w:r w:rsidRPr="00A85160">
              <w:rPr>
                <w:lang w:val="en-GB"/>
              </w:rPr>
              <w:t>…</w:t>
            </w: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2.</w:t>
            </w:r>
          </w:p>
        </w:tc>
        <w:tc>
          <w:tcPr>
            <w:tcW w:w="3827"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c>
          <w:tcPr>
            <w:tcW w:w="1842"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3.</w:t>
            </w:r>
          </w:p>
        </w:tc>
        <w:tc>
          <w:tcPr>
            <w:tcW w:w="3827"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c>
          <w:tcPr>
            <w:tcW w:w="1842"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4.</w:t>
            </w:r>
          </w:p>
        </w:tc>
        <w:tc>
          <w:tcPr>
            <w:tcW w:w="3827"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c>
          <w:tcPr>
            <w:tcW w:w="1842"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5.</w:t>
            </w:r>
          </w:p>
        </w:tc>
        <w:tc>
          <w:tcPr>
            <w:tcW w:w="3827"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c>
          <w:tcPr>
            <w:tcW w:w="1842"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6.</w:t>
            </w:r>
          </w:p>
        </w:tc>
        <w:tc>
          <w:tcPr>
            <w:tcW w:w="3827"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c>
          <w:tcPr>
            <w:tcW w:w="1842"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7.</w:t>
            </w:r>
          </w:p>
        </w:tc>
        <w:tc>
          <w:tcPr>
            <w:tcW w:w="3827"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c>
          <w:tcPr>
            <w:tcW w:w="1842"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8.</w:t>
            </w:r>
          </w:p>
        </w:tc>
        <w:tc>
          <w:tcPr>
            <w:tcW w:w="3827"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c>
          <w:tcPr>
            <w:tcW w:w="1842"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9.</w:t>
            </w:r>
          </w:p>
        </w:tc>
        <w:tc>
          <w:tcPr>
            <w:tcW w:w="3827"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c>
          <w:tcPr>
            <w:tcW w:w="1842"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10.</w:t>
            </w:r>
          </w:p>
        </w:tc>
        <w:tc>
          <w:tcPr>
            <w:tcW w:w="3827"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c>
          <w:tcPr>
            <w:tcW w:w="1842"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11.</w:t>
            </w:r>
          </w:p>
        </w:tc>
        <w:tc>
          <w:tcPr>
            <w:tcW w:w="3827"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c>
          <w:tcPr>
            <w:tcW w:w="1842"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12.</w:t>
            </w:r>
          </w:p>
        </w:tc>
        <w:tc>
          <w:tcPr>
            <w:tcW w:w="3827"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c>
          <w:tcPr>
            <w:tcW w:w="1842"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13.</w:t>
            </w:r>
          </w:p>
        </w:tc>
        <w:tc>
          <w:tcPr>
            <w:tcW w:w="3827"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c>
          <w:tcPr>
            <w:tcW w:w="1842"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14.</w:t>
            </w:r>
          </w:p>
        </w:tc>
        <w:tc>
          <w:tcPr>
            <w:tcW w:w="3827"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c>
          <w:tcPr>
            <w:tcW w:w="1842" w:type="dxa"/>
          </w:tcPr>
          <w:p w:rsidR="00EC5287" w:rsidRPr="00A85160" w:rsidRDefault="00EC5287" w:rsidP="00623552">
            <w:pPr>
              <w:cnfStyle w:val="000000100000"/>
              <w:rPr>
                <w:lang w:val="en-GB"/>
              </w:rPr>
            </w:pPr>
          </w:p>
        </w:tc>
        <w:tc>
          <w:tcPr>
            <w:tcW w:w="1985" w:type="dxa"/>
          </w:tcPr>
          <w:p w:rsidR="00EC5287" w:rsidRPr="00A85160" w:rsidRDefault="00EC5287" w:rsidP="00623552">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15.</w:t>
            </w:r>
          </w:p>
        </w:tc>
        <w:tc>
          <w:tcPr>
            <w:tcW w:w="3827"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c>
          <w:tcPr>
            <w:tcW w:w="1842" w:type="dxa"/>
          </w:tcPr>
          <w:p w:rsidR="00EC5287" w:rsidRPr="00A85160" w:rsidRDefault="00EC5287" w:rsidP="00623552">
            <w:pPr>
              <w:cnfStyle w:val="000000000000"/>
              <w:rPr>
                <w:lang w:val="en-GB"/>
              </w:rPr>
            </w:pPr>
          </w:p>
        </w:tc>
        <w:tc>
          <w:tcPr>
            <w:tcW w:w="1985" w:type="dxa"/>
          </w:tcPr>
          <w:p w:rsidR="00EC5287" w:rsidRPr="00A85160" w:rsidRDefault="00EC5287" w:rsidP="00623552">
            <w:pPr>
              <w:cnfStyle w:val="000000000000"/>
              <w:rPr>
                <w:lang w:val="en-GB"/>
              </w:rPr>
            </w:pPr>
          </w:p>
        </w:tc>
      </w:tr>
    </w:tbl>
    <w:p w:rsidR="00EC5287" w:rsidRPr="00A85160" w:rsidRDefault="00EC5287" w:rsidP="005C08F1">
      <w:pPr>
        <w:rPr>
          <w:b/>
          <w:bCs/>
          <w:lang w:val="en-GB"/>
        </w:rPr>
      </w:pPr>
    </w:p>
    <w:tbl>
      <w:tblPr>
        <w:tblStyle w:val="Tblzatrcsos7tarka1"/>
        <w:tblW w:w="10348" w:type="dxa"/>
        <w:tblLayout w:type="fixed"/>
        <w:tblLook w:val="04A0"/>
      </w:tblPr>
      <w:tblGrid>
        <w:gridCol w:w="704"/>
        <w:gridCol w:w="3832"/>
        <w:gridCol w:w="1985"/>
        <w:gridCol w:w="1842"/>
        <w:gridCol w:w="1985"/>
      </w:tblGrid>
      <w:tr w:rsidR="00637494" w:rsidRPr="00A85160" w:rsidTr="003563A3">
        <w:trPr>
          <w:cnfStyle w:val="100000000000"/>
        </w:trPr>
        <w:tc>
          <w:tcPr>
            <w:cnfStyle w:val="001000000100"/>
            <w:tcW w:w="10348" w:type="dxa"/>
            <w:gridSpan w:val="5"/>
          </w:tcPr>
          <w:p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rsidTr="003563A3">
        <w:trPr>
          <w:cnfStyle w:val="000000100000"/>
        </w:trPr>
        <w:tc>
          <w:tcPr>
            <w:cnfStyle w:val="001000000000"/>
            <w:tcW w:w="704" w:type="dxa"/>
          </w:tcPr>
          <w:p w:rsidR="00531994" w:rsidRPr="00A85160" w:rsidRDefault="00531994" w:rsidP="00531994">
            <w:pPr>
              <w:jc w:val="center"/>
              <w:rPr>
                <w:b/>
                <w:bCs/>
                <w:lang w:val="en-GB"/>
              </w:rPr>
            </w:pPr>
            <w:r>
              <w:rPr>
                <w:rFonts w:cstheme="minorHAnsi"/>
                <w:lang w:val="en-GB"/>
              </w:rPr>
              <w:t>week</w:t>
            </w:r>
          </w:p>
        </w:tc>
        <w:tc>
          <w:tcPr>
            <w:tcW w:w="3832" w:type="dxa"/>
          </w:tcPr>
          <w:p w:rsidR="00531994" w:rsidRPr="00A85160" w:rsidRDefault="00531994" w:rsidP="00531994">
            <w:pPr>
              <w:jc w:val="center"/>
              <w:cnfStyle w:val="000000100000"/>
              <w:rPr>
                <w:b/>
                <w:bCs/>
                <w:lang w:val="en-GB"/>
              </w:rPr>
            </w:pPr>
            <w:r>
              <w:rPr>
                <w:b/>
                <w:bCs/>
                <w:lang w:val="en-GB"/>
              </w:rPr>
              <w:t>Topic</w:t>
            </w:r>
          </w:p>
        </w:tc>
        <w:tc>
          <w:tcPr>
            <w:tcW w:w="1985" w:type="dxa"/>
          </w:tcPr>
          <w:p w:rsidR="00531994" w:rsidRDefault="00531994" w:rsidP="00531994">
            <w:pPr>
              <w:keepNext/>
              <w:jc w:val="center"/>
              <w:cnfStyle w:val="000000100000"/>
              <w:rPr>
                <w:b/>
                <w:bCs/>
                <w:lang w:val="en-GB"/>
              </w:rPr>
            </w:pPr>
            <w:r>
              <w:rPr>
                <w:b/>
                <w:bCs/>
                <w:lang w:val="en-GB"/>
              </w:rPr>
              <w:t>Compulsory reading; page number</w:t>
            </w:r>
          </w:p>
          <w:p w:rsidR="00531994" w:rsidRPr="00A85160" w:rsidRDefault="00531994" w:rsidP="00531994">
            <w:pPr>
              <w:jc w:val="center"/>
              <w:cnfStyle w:val="000000100000"/>
              <w:rPr>
                <w:b/>
                <w:bCs/>
                <w:lang w:val="en-GB"/>
              </w:rPr>
            </w:pPr>
            <w:r>
              <w:rPr>
                <w:b/>
                <w:bCs/>
                <w:lang w:val="en-GB"/>
              </w:rPr>
              <w:t>(from … to …)</w:t>
            </w:r>
          </w:p>
        </w:tc>
        <w:tc>
          <w:tcPr>
            <w:tcW w:w="1842" w:type="dxa"/>
          </w:tcPr>
          <w:p w:rsidR="00531994" w:rsidRPr="00A85160" w:rsidRDefault="00531994" w:rsidP="00531994">
            <w:pPr>
              <w:jc w:val="center"/>
              <w:cnfStyle w:val="000000100000"/>
              <w:rPr>
                <w:b/>
                <w:bCs/>
                <w:lang w:val="en-GB"/>
              </w:rPr>
            </w:pPr>
            <w:r>
              <w:rPr>
                <w:b/>
                <w:bCs/>
                <w:lang w:val="en-GB"/>
              </w:rPr>
              <w:t>Required tasks (assignments, tests, etc.)</w:t>
            </w:r>
          </w:p>
        </w:tc>
        <w:tc>
          <w:tcPr>
            <w:tcW w:w="1985" w:type="dxa"/>
          </w:tcPr>
          <w:p w:rsidR="00531994" w:rsidRPr="00A85160" w:rsidRDefault="00531994" w:rsidP="00531994">
            <w:pPr>
              <w:jc w:val="center"/>
              <w:cnfStyle w:val="000000100000"/>
              <w:rPr>
                <w:b/>
                <w:bCs/>
                <w:lang w:val="en-GB"/>
              </w:rPr>
            </w:pPr>
            <w:r>
              <w:rPr>
                <w:b/>
                <w:bCs/>
                <w:lang w:val="en-GB"/>
              </w:rPr>
              <w:t>Completion date, due date</w:t>
            </w: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1.</w:t>
            </w:r>
          </w:p>
        </w:tc>
        <w:tc>
          <w:tcPr>
            <w:tcW w:w="3832" w:type="dxa"/>
          </w:tcPr>
          <w:p w:rsidR="00FD07FE" w:rsidRPr="00A85160" w:rsidRDefault="00E15443" w:rsidP="00FD07FE">
            <w:pPr>
              <w:cnfStyle w:val="000000000000"/>
              <w:rPr>
                <w:lang w:val="en-GB"/>
              </w:rPr>
            </w:pPr>
            <w:r w:rsidRPr="00A85160">
              <w:rPr>
                <w:lang w:val="en-GB"/>
              </w:rPr>
              <w:t>…</w:t>
            </w: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2.</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3.</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4.</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5.</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6.</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7.</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8.</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9.</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10.</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11.</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12.</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13.</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14.</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15.</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bl>
    <w:p w:rsidR="00576376" w:rsidRPr="00A85160" w:rsidRDefault="00576376" w:rsidP="00576376">
      <w:pPr>
        <w:rPr>
          <w:lang w:val="en-GB"/>
        </w:rPr>
      </w:pPr>
    </w:p>
    <w:p w:rsidR="00576376" w:rsidRPr="00A85160" w:rsidRDefault="00576376" w:rsidP="00576376">
      <w:pPr>
        <w:rPr>
          <w:lang w:val="en-GB"/>
        </w:rPr>
      </w:pPr>
    </w:p>
    <w:p w:rsidR="009B4F16" w:rsidRPr="00A85160" w:rsidRDefault="009B1CFA" w:rsidP="00576376">
      <w:pPr>
        <w:pStyle w:val="Cmsor2"/>
        <w:numPr>
          <w:ilvl w:val="0"/>
          <w:numId w:val="25"/>
        </w:numPr>
        <w:rPr>
          <w:b/>
          <w:bCs/>
          <w:lang w:val="en-GB"/>
        </w:rPr>
      </w:pPr>
      <w:r>
        <w:rPr>
          <w:b/>
          <w:bCs/>
          <w:lang w:val="en-GB"/>
        </w:rPr>
        <w:t>assessment and evaluation</w:t>
      </w:r>
    </w:p>
    <w:p w:rsidR="00576376" w:rsidRPr="000F0372" w:rsidRDefault="00531994" w:rsidP="00744428">
      <w:pPr>
        <w:suppressAutoHyphens/>
        <w:ind w:left="709"/>
        <w:rPr>
          <w:i/>
          <w:iCs/>
          <w:color w:val="FF0000"/>
          <w:sz w:val="16"/>
          <w:szCs w:val="16"/>
          <w:lang w:val="en-GB"/>
        </w:rPr>
      </w:pPr>
      <w:r>
        <w:rPr>
          <w:i/>
          <w:iCs/>
          <w:sz w:val="16"/>
          <w:szCs w:val="16"/>
          <w:lang w:val="en-GB"/>
        </w:rPr>
        <w:t>(</w:t>
      </w:r>
      <w:r w:rsidR="000F0372" w:rsidRPr="00782776">
        <w:rPr>
          <w:i/>
          <w:iCs/>
          <w:sz w:val="16"/>
          <w:szCs w:val="16"/>
          <w:lang w:val="en-GB"/>
        </w:rPr>
        <w:t>Neptun: Instruction/Subjects/Subject Details/Syllabus</w:t>
      </w:r>
      <w:r w:rsidR="000F0372">
        <w:rPr>
          <w:i/>
          <w:iCs/>
          <w:sz w:val="16"/>
          <w:szCs w:val="16"/>
          <w:lang w:val="en-GB"/>
        </w:rPr>
        <w:t>/Examination and Evaluation System</w:t>
      </w:r>
      <w:r w:rsidR="00EE747E" w:rsidRPr="00A85160">
        <w:rPr>
          <w:i/>
          <w:iCs/>
          <w:sz w:val="16"/>
          <w:szCs w:val="16"/>
          <w:lang w:val="en-GB"/>
        </w:rPr>
        <w:t>)</w:t>
      </w:r>
    </w:p>
    <w:p w:rsidR="00744428" w:rsidRPr="00A85160" w:rsidRDefault="00744428" w:rsidP="00576376">
      <w:pPr>
        <w:rPr>
          <w:lang w:val="en-GB"/>
        </w:rPr>
      </w:pPr>
    </w:p>
    <w:p w:rsidR="001C7AF2" w:rsidRPr="00A85160" w:rsidRDefault="000F0372" w:rsidP="00DC3D3E">
      <w:pPr>
        <w:pStyle w:val="Cmsor5"/>
        <w:rPr>
          <w:b/>
          <w:bCs/>
          <w:color w:val="auto"/>
          <w:u w:val="single"/>
          <w:lang w:val="en-GB"/>
        </w:rPr>
      </w:pPr>
      <w:r>
        <w:rPr>
          <w:b/>
          <w:bCs/>
          <w:color w:val="auto"/>
          <w:u w:val="single"/>
          <w:lang w:val="en-GB"/>
        </w:rPr>
        <w:t>Attendance</w:t>
      </w:r>
    </w:p>
    <w:p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In accordance with the Code of Studies and Examinations of the University of Pécs,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rsidR="00BA1242" w:rsidRPr="00BA1242" w:rsidRDefault="00BA1242" w:rsidP="00BA1242">
      <w:pPr>
        <w:rPr>
          <w:rFonts w:asciiTheme="majorHAnsi" w:hAnsiTheme="majorHAnsi"/>
        </w:rPr>
      </w:pPr>
      <w:r w:rsidRPr="00BA1242">
        <w:rPr>
          <w:rFonts w:asciiTheme="majorHAnsi" w:hAnsiTheme="majorHAnsi"/>
        </w:rPr>
        <w:t>Attending is required all classes and its control takes place occasionally at presentations and at every practical and laboratory classes. Presentations and practical classes cannot be made up, laboratory classes can be made up once at an extra date agreed with the laboratory lecturer. In case of absence the student must present a valid excuse, such as a doctor's note.</w:t>
      </w:r>
    </w:p>
    <w:p w:rsidR="00E15443" w:rsidRPr="00BA1242" w:rsidRDefault="00E15443" w:rsidP="00E15443">
      <w:pPr>
        <w:rPr>
          <w:rFonts w:asciiTheme="majorHAnsi" w:hAnsiTheme="majorHAnsi"/>
          <w:lang w:val="en-GB"/>
        </w:rPr>
      </w:pPr>
    </w:p>
    <w:p w:rsidR="004348FE" w:rsidRDefault="009B1CFA" w:rsidP="00BA1242">
      <w:pPr>
        <w:rPr>
          <w:i/>
          <w:iCs/>
          <w:lang w:val="en-GB"/>
        </w:rPr>
      </w:pPr>
      <w:r>
        <w:rPr>
          <w:b/>
          <w:bCs/>
          <w:i/>
          <w:iCs/>
          <w:lang w:val="en-GB"/>
        </w:rPr>
        <w:t>Method for monitoring attendance</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rsidR="00BA1242" w:rsidRPr="002C7CCF" w:rsidRDefault="00BA1242" w:rsidP="00BA1242">
      <w:pPr>
        <w:rPr>
          <w:rFonts w:asciiTheme="majorHAnsi" w:hAnsiTheme="majorHAnsi"/>
          <w:i/>
          <w:iCs/>
          <w:lang w:val="en-GB"/>
        </w:rPr>
      </w:pPr>
      <w:r w:rsidRPr="002C7CCF">
        <w:rPr>
          <w:rStyle w:val="q4iawc"/>
          <w:rFonts w:asciiTheme="majorHAnsi" w:hAnsiTheme="majorHAnsi"/>
          <w:lang/>
        </w:rPr>
        <w:t>Attendance sheet</w:t>
      </w:r>
    </w:p>
    <w:p w:rsidR="00891215" w:rsidRPr="00A85160" w:rsidRDefault="00891215" w:rsidP="00E15443">
      <w:pPr>
        <w:shd w:val="clear" w:color="auto" w:fill="DFDFDF" w:themeFill="background2" w:themeFillShade="E6"/>
        <w:rPr>
          <w:lang w:val="en-GB"/>
        </w:rPr>
      </w:pPr>
    </w:p>
    <w:p w:rsidR="00E15443" w:rsidRPr="00A85160" w:rsidRDefault="00E15443" w:rsidP="00E15443">
      <w:pPr>
        <w:rPr>
          <w:lang w:val="en-GB"/>
        </w:rPr>
      </w:pPr>
    </w:p>
    <w:p w:rsidR="00593342" w:rsidRPr="00A85160" w:rsidRDefault="001B334B" w:rsidP="00891215">
      <w:pPr>
        <w:pStyle w:val="Cmsor5"/>
        <w:keepNext/>
        <w:rPr>
          <w:b/>
          <w:bCs/>
          <w:color w:val="auto"/>
          <w:u w:val="single"/>
          <w:lang w:val="en-GB"/>
        </w:rPr>
      </w:pPr>
      <w:r w:rsidRPr="00A85160">
        <w:rPr>
          <w:b/>
          <w:bCs/>
          <w:color w:val="auto"/>
          <w:u w:val="single"/>
          <w:lang w:val="en-GB"/>
        </w:rPr>
        <w:lastRenderedPageBreak/>
        <w:t>assessment</w:t>
      </w:r>
    </w:p>
    <w:p w:rsidR="00007075" w:rsidRPr="00A85160" w:rsidRDefault="001B334B" w:rsidP="00891215">
      <w:pPr>
        <w:keepNext/>
        <w:ind w:left="708"/>
        <w:rPr>
          <w:i/>
          <w:iCs/>
          <w:sz w:val="16"/>
          <w:szCs w:val="16"/>
          <w:lang w:val="en-GB"/>
        </w:rPr>
      </w:pPr>
      <w:r w:rsidRPr="00A85160">
        <w:rPr>
          <w:i/>
          <w:iCs/>
          <w:sz w:val="16"/>
          <w:szCs w:val="16"/>
          <w:lang w:val="en-GB"/>
        </w:rPr>
        <w:t xml:space="preserve">Cells of the appropriate type of requirement is to be filled out </w:t>
      </w:r>
      <w:r w:rsidR="00FF3333" w:rsidRPr="00A85160">
        <w:rPr>
          <w:i/>
          <w:iCs/>
          <w:sz w:val="16"/>
          <w:szCs w:val="16"/>
          <w:lang w:val="en-GB"/>
        </w:rPr>
        <w:t>(</w:t>
      </w:r>
      <w:r w:rsidRPr="00A85160">
        <w:rPr>
          <w:i/>
          <w:iCs/>
          <w:sz w:val="16"/>
          <w:szCs w:val="16"/>
          <w:lang w:val="en-GB"/>
        </w:rPr>
        <w:t xml:space="preserve">course-units </w:t>
      </w:r>
      <w:r w:rsidR="009E1FA0" w:rsidRPr="00A85160">
        <w:rPr>
          <w:i/>
          <w:iCs/>
          <w:sz w:val="16"/>
          <w:szCs w:val="16"/>
          <w:lang w:val="en-GB"/>
        </w:rPr>
        <w:t>resulting</w:t>
      </w:r>
      <w:r w:rsidRPr="00A85160">
        <w:rPr>
          <w:i/>
          <w:iCs/>
          <w:sz w:val="16"/>
          <w:szCs w:val="16"/>
          <w:lang w:val="en-GB"/>
        </w:rPr>
        <w:t xml:space="preserve"> in </w:t>
      </w:r>
      <w:r w:rsidR="00B122FD" w:rsidRPr="00A85160">
        <w:rPr>
          <w:i/>
          <w:iCs/>
          <w:sz w:val="16"/>
          <w:szCs w:val="16"/>
          <w:lang w:val="en-GB"/>
        </w:rPr>
        <w:t>mid-term</w:t>
      </w:r>
      <w:r w:rsidRPr="00A85160">
        <w:rPr>
          <w:i/>
          <w:iCs/>
          <w:sz w:val="16"/>
          <w:szCs w:val="16"/>
          <w:lang w:val="en-GB"/>
        </w:rPr>
        <w:t xml:space="preserve"> grade or examination</w:t>
      </w:r>
      <w:r w:rsidR="00B122FD" w:rsidRPr="00A85160">
        <w:rPr>
          <w:i/>
          <w:iCs/>
          <w:sz w:val="16"/>
          <w:szCs w:val="16"/>
          <w:lang w:val="en-GB"/>
        </w:rPr>
        <w:t>)</w:t>
      </w:r>
      <w:r w:rsidRPr="00A85160">
        <w:rPr>
          <w:i/>
          <w:iCs/>
          <w:sz w:val="16"/>
          <w:szCs w:val="16"/>
          <w:lang w:val="en-GB"/>
        </w:rPr>
        <w:t xml:space="preserve">. Cells of the other type can be deleted. </w:t>
      </w:r>
    </w:p>
    <w:p w:rsidR="00CE73E0" w:rsidRPr="00A85160" w:rsidRDefault="00CE73E0" w:rsidP="00891215">
      <w:pPr>
        <w:keepNext/>
        <w:rPr>
          <w:lang w:val="en-GB"/>
        </w:rPr>
      </w:pPr>
    </w:p>
    <w:p w:rsidR="009321B4" w:rsidRPr="00A85160" w:rsidRDefault="009E1FA0" w:rsidP="003E6E3D">
      <w:pPr>
        <w:pStyle w:val="Kiemeltidzet"/>
        <w:ind w:hanging="1440"/>
        <w:rPr>
          <w:sz w:val="22"/>
          <w:szCs w:val="22"/>
          <w:lang w:val="en-GB"/>
        </w:rPr>
      </w:pPr>
      <w:r w:rsidRPr="00A85160">
        <w:rPr>
          <w:lang w:val="en-GB"/>
        </w:rPr>
        <w:t xml:space="preserve">Course resulting in </w:t>
      </w:r>
      <w:r w:rsidR="00B122FD" w:rsidRPr="00A85160">
        <w:rPr>
          <w:lang w:val="en-GB"/>
        </w:rPr>
        <w:t>mid-term</w:t>
      </w:r>
      <w:r w:rsidRPr="00A85160">
        <w:rPr>
          <w:lang w:val="en-GB"/>
        </w:rPr>
        <w:t xml:space="preserve"> grade</w:t>
      </w:r>
      <w:r w:rsidR="009321B4" w:rsidRPr="00A85160">
        <w:rPr>
          <w:b w:val="0"/>
          <w:bCs w:val="0"/>
          <w:sz w:val="22"/>
          <w:szCs w:val="22"/>
          <w:lang w:val="en-GB"/>
        </w:rPr>
        <w:t>(PTE TVSz 40§(3))</w:t>
      </w:r>
    </w:p>
    <w:p w:rsidR="00E15443" w:rsidRPr="00A85160" w:rsidRDefault="00E15443" w:rsidP="00E15443">
      <w:pPr>
        <w:rPr>
          <w:rStyle w:val="Finomkiemels"/>
          <w:i w:val="0"/>
          <w:iCs w:val="0"/>
          <w:lang w:val="en-GB"/>
        </w:rPr>
      </w:pPr>
    </w:p>
    <w:p w:rsidR="0031664E" w:rsidRPr="00A85160" w:rsidRDefault="002C47AD" w:rsidP="003E6E3D">
      <w:pPr>
        <w:ind w:left="851" w:hanging="851"/>
        <w:rPr>
          <w:rStyle w:val="Finomkiemels"/>
          <w:sz w:val="16"/>
          <w:szCs w:val="16"/>
          <w:lang w:val="en-GB"/>
        </w:rPr>
      </w:pPr>
      <w:r w:rsidRPr="00A85160">
        <w:rPr>
          <w:rStyle w:val="Finomkiemels"/>
          <w:b/>
          <w:bCs/>
          <w:lang w:val="en-GB"/>
        </w:rPr>
        <w:t xml:space="preserve">Mid-term assessments, performance </w:t>
      </w:r>
      <w:r w:rsidR="00B122FD" w:rsidRPr="00A85160">
        <w:rPr>
          <w:rStyle w:val="Finomkiemels"/>
          <w:b/>
          <w:bCs/>
          <w:lang w:val="en-GB"/>
        </w:rPr>
        <w:t>evaluation</w:t>
      </w:r>
      <w:r w:rsidRPr="00A85160">
        <w:rPr>
          <w:rStyle w:val="Finomkiemels"/>
          <w:b/>
          <w:bCs/>
          <w:lang w:val="en-GB"/>
        </w:rPr>
        <w:t xml:space="preserve"> and their ratio in the final grade</w:t>
      </w:r>
      <w:r w:rsidR="009321B4" w:rsidRPr="00A85160">
        <w:rPr>
          <w:rStyle w:val="Finomkiemels"/>
          <w:sz w:val="16"/>
          <w:szCs w:val="16"/>
          <w:lang w:val="en-GB"/>
        </w:rPr>
        <w:t>(</w:t>
      </w:r>
      <w:r w:rsidRPr="00A85160">
        <w:rPr>
          <w:rStyle w:val="Finomkiemels"/>
          <w:sz w:val="16"/>
          <w:szCs w:val="16"/>
          <w:lang w:val="en-GB"/>
        </w:rPr>
        <w:t>The samples in the table to be deleted</w:t>
      </w:r>
      <w:r w:rsidR="00007075" w:rsidRPr="00A85160">
        <w:rPr>
          <w:rStyle w:val="Finomkiemels"/>
          <w:sz w:val="16"/>
          <w:szCs w:val="16"/>
          <w:lang w:val="en-GB"/>
        </w:rPr>
        <w:t>.</w:t>
      </w:r>
      <w:r w:rsidR="009321B4" w:rsidRPr="00A85160">
        <w:rPr>
          <w:rStyle w:val="Finomkiemels"/>
          <w:sz w:val="16"/>
          <w:szCs w:val="16"/>
          <w:lang w:val="en-GB"/>
        </w:rPr>
        <w:t>)</w:t>
      </w:r>
    </w:p>
    <w:p w:rsidR="002C47AD" w:rsidRPr="00A85160" w:rsidRDefault="002C47AD" w:rsidP="003E6E3D">
      <w:pPr>
        <w:ind w:left="851" w:hanging="851"/>
        <w:rPr>
          <w:rStyle w:val="Finomkiemels"/>
          <w:b/>
          <w:bCs/>
          <w:lang w:val="en-GB"/>
        </w:rPr>
      </w:pPr>
    </w:p>
    <w:tbl>
      <w:tblPr>
        <w:tblStyle w:val="GridTableLight"/>
        <w:tblW w:w="8500" w:type="dxa"/>
        <w:tblInd w:w="846" w:type="dxa"/>
        <w:tblLook w:val="04A0"/>
      </w:tblPr>
      <w:tblGrid>
        <w:gridCol w:w="4678"/>
        <w:gridCol w:w="1709"/>
        <w:gridCol w:w="2113"/>
      </w:tblGrid>
      <w:tr w:rsidR="00637494" w:rsidRPr="00A85160" w:rsidTr="00F14336">
        <w:tc>
          <w:tcPr>
            <w:tcW w:w="4678" w:type="dxa"/>
            <w:vAlign w:val="center"/>
          </w:tcPr>
          <w:p w:rsidR="001C439B" w:rsidRPr="00A85160" w:rsidRDefault="00DA4FE7" w:rsidP="002C47AD">
            <w:pPr>
              <w:ind w:left="851" w:hanging="851"/>
              <w:jc w:val="center"/>
              <w:rPr>
                <w:b/>
                <w:bCs/>
                <w:lang w:val="en-GB"/>
              </w:rPr>
            </w:pPr>
            <w:r w:rsidRPr="00A85160">
              <w:rPr>
                <w:b/>
                <w:bCs/>
                <w:lang w:val="en-GB"/>
              </w:rPr>
              <w:t>T</w:t>
            </w:r>
            <w:r w:rsidR="002C47AD" w:rsidRPr="00A85160">
              <w:rPr>
                <w:b/>
                <w:bCs/>
                <w:lang w:val="en-GB"/>
              </w:rPr>
              <w:t>ype</w:t>
            </w:r>
          </w:p>
        </w:tc>
        <w:tc>
          <w:tcPr>
            <w:tcW w:w="1709" w:type="dxa"/>
            <w:vAlign w:val="center"/>
          </w:tcPr>
          <w:p w:rsidR="001C439B" w:rsidRPr="00A85160" w:rsidRDefault="002C47AD" w:rsidP="00C112FF">
            <w:pPr>
              <w:ind w:left="851" w:hanging="851"/>
              <w:jc w:val="center"/>
              <w:rPr>
                <w:b/>
                <w:bCs/>
                <w:lang w:val="en-GB"/>
              </w:rPr>
            </w:pPr>
            <w:r w:rsidRPr="00A85160">
              <w:rPr>
                <w:b/>
                <w:bCs/>
                <w:lang w:val="en-GB"/>
              </w:rPr>
              <w:t>Assessment</w:t>
            </w:r>
          </w:p>
        </w:tc>
        <w:tc>
          <w:tcPr>
            <w:tcW w:w="2113" w:type="dxa"/>
            <w:vAlign w:val="center"/>
          </w:tcPr>
          <w:p w:rsidR="001C439B" w:rsidRPr="00A85160" w:rsidRDefault="002C47AD" w:rsidP="00C112FF">
            <w:pPr>
              <w:jc w:val="center"/>
              <w:rPr>
                <w:b/>
                <w:bCs/>
                <w:lang w:val="en-GB"/>
              </w:rPr>
            </w:pPr>
            <w:r w:rsidRPr="00A85160">
              <w:rPr>
                <w:b/>
                <w:bCs/>
                <w:lang w:val="en-GB"/>
              </w:rPr>
              <w:t>Ratio in the final grade</w:t>
            </w:r>
          </w:p>
        </w:tc>
      </w:tr>
      <w:tr w:rsidR="00637494" w:rsidRPr="00A85160" w:rsidTr="00F14336">
        <w:tc>
          <w:tcPr>
            <w:tcW w:w="4678" w:type="dxa"/>
            <w:shd w:val="clear" w:color="auto" w:fill="DFDFDF" w:themeFill="background2" w:themeFillShade="E6"/>
          </w:tcPr>
          <w:p w:rsidR="001C439B" w:rsidRPr="00A85160" w:rsidRDefault="00AE080D" w:rsidP="00AE080D">
            <w:pPr>
              <w:rPr>
                <w:i/>
                <w:iCs/>
                <w:color w:val="808080" w:themeColor="accent4"/>
                <w:lang w:val="en-GB"/>
              </w:rPr>
            </w:pPr>
            <w:r>
              <w:rPr>
                <w:rFonts w:asciiTheme="majorHAnsi" w:hAnsiTheme="majorHAnsi"/>
              </w:rPr>
              <w:t>Test 1 (DC machines)</w:t>
            </w:r>
          </w:p>
        </w:tc>
        <w:tc>
          <w:tcPr>
            <w:tcW w:w="1709" w:type="dxa"/>
            <w:shd w:val="clear" w:color="auto" w:fill="DFDFDF" w:themeFill="background2" w:themeFillShade="E6"/>
          </w:tcPr>
          <w:p w:rsidR="001C439B" w:rsidRPr="00A85160" w:rsidRDefault="00AE080D" w:rsidP="00AE080D">
            <w:pPr>
              <w:ind w:left="851" w:hanging="851"/>
              <w:rPr>
                <w:i/>
                <w:iCs/>
                <w:color w:val="808080" w:themeColor="accent4"/>
                <w:lang w:val="en-GB"/>
              </w:rPr>
            </w:pPr>
            <w:r>
              <w:rPr>
                <w:rFonts w:asciiTheme="majorHAnsi" w:hAnsiTheme="majorHAnsi"/>
              </w:rPr>
              <w:t>Max. 50 points</w:t>
            </w:r>
          </w:p>
        </w:tc>
        <w:tc>
          <w:tcPr>
            <w:tcW w:w="2113" w:type="dxa"/>
            <w:shd w:val="clear" w:color="auto" w:fill="DFDFDF" w:themeFill="background2" w:themeFillShade="E6"/>
          </w:tcPr>
          <w:p w:rsidR="001C439B" w:rsidRPr="00A85160" w:rsidRDefault="00AE080D" w:rsidP="00AE080D">
            <w:pPr>
              <w:ind w:left="851" w:hanging="851"/>
              <w:rPr>
                <w:i/>
                <w:iCs/>
                <w:color w:val="808080" w:themeColor="accent4"/>
                <w:lang w:val="en-GB"/>
              </w:rPr>
            </w:pPr>
            <w:r>
              <w:rPr>
                <w:rFonts w:asciiTheme="majorHAnsi" w:hAnsiTheme="majorHAnsi"/>
              </w:rPr>
              <w:t>20 %</w:t>
            </w:r>
          </w:p>
        </w:tc>
      </w:tr>
      <w:tr w:rsidR="00AE080D" w:rsidRPr="00A85160" w:rsidTr="00F14336">
        <w:tc>
          <w:tcPr>
            <w:tcW w:w="4678" w:type="dxa"/>
            <w:shd w:val="clear" w:color="auto" w:fill="DFDFDF" w:themeFill="background2" w:themeFillShade="E6"/>
          </w:tcPr>
          <w:p w:rsidR="00AE080D" w:rsidRPr="00A85160" w:rsidRDefault="00AE080D" w:rsidP="00AE080D">
            <w:pPr>
              <w:rPr>
                <w:i/>
                <w:iCs/>
                <w:color w:val="808080" w:themeColor="accent4"/>
                <w:lang w:val="en-GB"/>
              </w:rPr>
            </w:pPr>
            <w:r>
              <w:rPr>
                <w:rFonts w:asciiTheme="majorHAnsi" w:hAnsiTheme="majorHAnsi"/>
              </w:rPr>
              <w:t xml:space="preserve">Test </w:t>
            </w:r>
            <w:r>
              <w:rPr>
                <w:rFonts w:asciiTheme="majorHAnsi" w:hAnsiTheme="majorHAnsi"/>
              </w:rPr>
              <w:t>2</w:t>
            </w:r>
            <w:r>
              <w:rPr>
                <w:rFonts w:asciiTheme="majorHAnsi" w:hAnsiTheme="majorHAnsi"/>
              </w:rPr>
              <w:t xml:space="preserve"> (</w:t>
            </w:r>
            <w:r>
              <w:rPr>
                <w:rFonts w:asciiTheme="majorHAnsi" w:hAnsiTheme="majorHAnsi"/>
              </w:rPr>
              <w:t>Electrical drives)</w:t>
            </w:r>
          </w:p>
        </w:tc>
        <w:tc>
          <w:tcPr>
            <w:tcW w:w="1709" w:type="dxa"/>
            <w:shd w:val="clear" w:color="auto" w:fill="DFDFDF" w:themeFill="background2" w:themeFillShade="E6"/>
          </w:tcPr>
          <w:p w:rsidR="00AE080D" w:rsidRPr="00A85160" w:rsidRDefault="00AE080D" w:rsidP="00B97BEB">
            <w:pPr>
              <w:ind w:left="851" w:hanging="851"/>
              <w:rPr>
                <w:i/>
                <w:iCs/>
                <w:color w:val="808080" w:themeColor="accent4"/>
                <w:lang w:val="en-GB"/>
              </w:rPr>
            </w:pPr>
            <w:r>
              <w:rPr>
                <w:rFonts w:asciiTheme="majorHAnsi" w:hAnsiTheme="majorHAnsi"/>
              </w:rPr>
              <w:t>Max. 50 points</w:t>
            </w:r>
          </w:p>
        </w:tc>
        <w:tc>
          <w:tcPr>
            <w:tcW w:w="2113" w:type="dxa"/>
            <w:shd w:val="clear" w:color="auto" w:fill="DFDFDF" w:themeFill="background2" w:themeFillShade="E6"/>
          </w:tcPr>
          <w:p w:rsidR="00AE080D" w:rsidRPr="00A85160" w:rsidRDefault="00AE080D" w:rsidP="00B97BEB">
            <w:pPr>
              <w:ind w:left="851" w:hanging="851"/>
              <w:rPr>
                <w:i/>
                <w:iCs/>
                <w:color w:val="808080" w:themeColor="accent4"/>
                <w:lang w:val="en-GB"/>
              </w:rPr>
            </w:pPr>
            <w:r>
              <w:rPr>
                <w:rFonts w:asciiTheme="majorHAnsi" w:hAnsiTheme="majorHAnsi"/>
              </w:rPr>
              <w:t>20 %</w:t>
            </w:r>
          </w:p>
        </w:tc>
      </w:tr>
      <w:tr w:rsidR="00AE080D" w:rsidRPr="00A85160" w:rsidTr="00B97BEB">
        <w:tc>
          <w:tcPr>
            <w:tcW w:w="4678" w:type="dxa"/>
            <w:shd w:val="clear" w:color="auto" w:fill="DFDFDF" w:themeFill="background2" w:themeFillShade="E6"/>
          </w:tcPr>
          <w:p w:rsidR="00AE080D" w:rsidRPr="00A85160" w:rsidRDefault="00AE080D" w:rsidP="00B97BEB">
            <w:pPr>
              <w:rPr>
                <w:i/>
                <w:iCs/>
                <w:color w:val="808080" w:themeColor="accent4"/>
                <w:lang w:val="en-GB"/>
              </w:rPr>
            </w:pPr>
            <w:r>
              <w:rPr>
                <w:rFonts w:asciiTheme="majorHAnsi" w:hAnsiTheme="majorHAnsi"/>
              </w:rPr>
              <w:t xml:space="preserve">Test </w:t>
            </w:r>
            <w:r>
              <w:rPr>
                <w:rFonts w:asciiTheme="majorHAnsi" w:hAnsiTheme="majorHAnsi"/>
              </w:rPr>
              <w:t>3</w:t>
            </w:r>
            <w:r>
              <w:rPr>
                <w:rFonts w:asciiTheme="majorHAnsi" w:hAnsiTheme="majorHAnsi"/>
              </w:rPr>
              <w:t xml:space="preserve"> (Electrical drives)</w:t>
            </w:r>
          </w:p>
        </w:tc>
        <w:tc>
          <w:tcPr>
            <w:tcW w:w="1709" w:type="dxa"/>
            <w:shd w:val="clear" w:color="auto" w:fill="DFDFDF" w:themeFill="background2" w:themeFillShade="E6"/>
          </w:tcPr>
          <w:p w:rsidR="00AE080D" w:rsidRPr="00A85160" w:rsidRDefault="00AE080D" w:rsidP="00B97BEB">
            <w:pPr>
              <w:ind w:left="851" w:hanging="851"/>
              <w:rPr>
                <w:i/>
                <w:iCs/>
                <w:color w:val="808080" w:themeColor="accent4"/>
                <w:lang w:val="en-GB"/>
              </w:rPr>
            </w:pPr>
            <w:r>
              <w:rPr>
                <w:rFonts w:asciiTheme="majorHAnsi" w:hAnsiTheme="majorHAnsi"/>
              </w:rPr>
              <w:t>Max. 50 points</w:t>
            </w:r>
          </w:p>
        </w:tc>
        <w:tc>
          <w:tcPr>
            <w:tcW w:w="2113" w:type="dxa"/>
            <w:shd w:val="clear" w:color="auto" w:fill="DFDFDF" w:themeFill="background2" w:themeFillShade="E6"/>
          </w:tcPr>
          <w:p w:rsidR="00AE080D" w:rsidRPr="00A85160" w:rsidRDefault="00AE080D" w:rsidP="00B97BEB">
            <w:pPr>
              <w:ind w:left="851" w:hanging="851"/>
              <w:rPr>
                <w:i/>
                <w:iCs/>
                <w:color w:val="808080" w:themeColor="accent4"/>
                <w:lang w:val="en-GB"/>
              </w:rPr>
            </w:pPr>
            <w:r>
              <w:rPr>
                <w:rFonts w:asciiTheme="majorHAnsi" w:hAnsiTheme="majorHAnsi"/>
              </w:rPr>
              <w:t>20 %</w:t>
            </w:r>
          </w:p>
        </w:tc>
      </w:tr>
    </w:tbl>
    <w:p w:rsidR="0031664E" w:rsidRPr="00A85160" w:rsidRDefault="0031664E" w:rsidP="006F6DF8">
      <w:pPr>
        <w:ind w:left="1559" w:hanging="851"/>
        <w:rPr>
          <w:i/>
          <w:iCs/>
          <w:lang w:val="en-GB"/>
        </w:rPr>
      </w:pPr>
    </w:p>
    <w:p w:rsidR="00594C0F" w:rsidRPr="00A85160" w:rsidRDefault="00417FDF" w:rsidP="003E6E3D">
      <w:pPr>
        <w:ind w:left="851" w:hanging="851"/>
        <w:rPr>
          <w:lang w:val="en-GB"/>
        </w:rPr>
      </w:pPr>
      <w:r w:rsidRPr="00A85160">
        <w:rPr>
          <w:rStyle w:val="Finomkiemels"/>
          <w:b/>
          <w:bCs/>
          <w:lang w:val="en-GB"/>
        </w:rPr>
        <w:t xml:space="preserve">Opportunity and </w:t>
      </w:r>
      <w:r w:rsidR="00A63B80">
        <w:rPr>
          <w:rStyle w:val="Finomkiemels"/>
          <w:b/>
          <w:bCs/>
          <w:lang w:val="en-GB"/>
        </w:rPr>
        <w:t xml:space="preserve">procedure for </w:t>
      </w:r>
      <w:r w:rsidRPr="00F00F30">
        <w:rPr>
          <w:rStyle w:val="Finomkiemels"/>
          <w:b/>
          <w:bCs/>
          <w:lang w:val="en-GB"/>
        </w:rPr>
        <w:t>re-takes</w:t>
      </w:r>
      <w:r w:rsidR="00007075" w:rsidRPr="00A85160">
        <w:rPr>
          <w:sz w:val="16"/>
          <w:szCs w:val="16"/>
          <w:lang w:val="en-GB"/>
        </w:rPr>
        <w:t>(PTE TVSz 47§(4))</w:t>
      </w:r>
    </w:p>
    <w:p w:rsidR="00C026C1" w:rsidRPr="00A85160" w:rsidRDefault="00417FDF" w:rsidP="003E6E3D">
      <w:pPr>
        <w:ind w:left="708"/>
        <w:rPr>
          <w:i/>
          <w:iCs/>
          <w:sz w:val="16"/>
          <w:szCs w:val="16"/>
          <w:lang w:val="en-GB"/>
        </w:rPr>
      </w:pPr>
      <w:r w:rsidRPr="00A85160">
        <w:rPr>
          <w:i/>
          <w:iCs/>
          <w:sz w:val="16"/>
          <w:szCs w:val="16"/>
          <w:lang w:val="en-GB"/>
        </w:rPr>
        <w:t xml:space="preserve">The specific regulations for </w:t>
      </w:r>
      <w:r w:rsidR="00B122FD" w:rsidRPr="00A85160">
        <w:rPr>
          <w:i/>
          <w:iCs/>
          <w:sz w:val="16"/>
          <w:szCs w:val="16"/>
          <w:lang w:val="en-GB"/>
        </w:rPr>
        <w:t>improving grades</w:t>
      </w:r>
      <w:r w:rsidR="00057AE8" w:rsidRPr="00A85160">
        <w:rPr>
          <w:i/>
          <w:iCs/>
          <w:sz w:val="16"/>
          <w:szCs w:val="16"/>
          <w:lang w:val="en-GB"/>
        </w:rPr>
        <w:t xml:space="preserve"> and </w:t>
      </w:r>
      <w:r w:rsidR="00F00F30">
        <w:rPr>
          <w:i/>
          <w:iCs/>
          <w:sz w:val="16"/>
          <w:szCs w:val="16"/>
          <w:lang w:val="en-GB"/>
        </w:rPr>
        <w:t xml:space="preserve">resitting </w:t>
      </w:r>
      <w:r w:rsidR="00605940">
        <w:rPr>
          <w:i/>
          <w:iCs/>
          <w:sz w:val="16"/>
          <w:szCs w:val="16"/>
          <w:lang w:val="en-GB"/>
        </w:rPr>
        <w:t>tests</w:t>
      </w:r>
      <w:r w:rsidR="00057AE8" w:rsidRPr="00A85160">
        <w:rPr>
          <w:i/>
          <w:iCs/>
          <w:sz w:val="16"/>
          <w:szCs w:val="16"/>
          <w:lang w:val="en-GB"/>
        </w:rPr>
        <w:t xml:space="preserve">must be read and applied according to the general Code of Studies and Examinations. </w:t>
      </w:r>
      <w:r w:rsidR="00AF2479" w:rsidRPr="00A85160">
        <w:rPr>
          <w:i/>
          <w:iCs/>
          <w:sz w:val="16"/>
          <w:szCs w:val="16"/>
          <w:lang w:val="en-GB"/>
        </w:rPr>
        <w:t>E</w:t>
      </w:r>
      <w:r w:rsidR="00A37BDA" w:rsidRPr="00A85160">
        <w:rPr>
          <w:i/>
          <w:iCs/>
          <w:sz w:val="16"/>
          <w:szCs w:val="16"/>
          <w:lang w:val="en-GB"/>
        </w:rPr>
        <w:t>.</w:t>
      </w:r>
      <w:r w:rsidR="00AF2479" w:rsidRPr="00A85160">
        <w:rPr>
          <w:i/>
          <w:iCs/>
          <w:sz w:val="16"/>
          <w:szCs w:val="16"/>
          <w:lang w:val="en-GB"/>
        </w:rPr>
        <w:t xml:space="preserve">g.: all tests and </w:t>
      </w:r>
      <w:r w:rsidR="001D3F43">
        <w:rPr>
          <w:i/>
          <w:iCs/>
          <w:sz w:val="16"/>
          <w:szCs w:val="16"/>
          <w:lang w:val="en-GB"/>
        </w:rPr>
        <w:t xml:space="preserve">assessment tasks </w:t>
      </w:r>
      <w:r w:rsidR="00AF2479" w:rsidRPr="00A85160">
        <w:rPr>
          <w:i/>
          <w:iCs/>
          <w:sz w:val="16"/>
          <w:szCs w:val="16"/>
          <w:lang w:val="en-GB"/>
        </w:rPr>
        <w:t xml:space="preserve">can be repeated/improved at least once every semester, and the tests and home assignments can be repeated/improved at least once in the first two weeks of the examination period. </w:t>
      </w:r>
    </w:p>
    <w:p w:rsidR="009668FF" w:rsidRPr="009668FF" w:rsidRDefault="009668FF" w:rsidP="009668FF">
      <w:pPr>
        <w:rPr>
          <w:lang w:val="en-GB"/>
        </w:rPr>
      </w:pPr>
      <w:r w:rsidRPr="009668FF">
        <w:rPr>
          <w:rStyle w:val="q4iawc"/>
          <w:lang/>
        </w:rPr>
        <w:t xml:space="preserve">Possibility </w:t>
      </w:r>
    </w:p>
    <w:p w:rsidR="009668FF" w:rsidRDefault="009668FF" w:rsidP="009668FF">
      <w:pPr>
        <w:rPr>
          <w:rStyle w:val="q4iawc"/>
          <w:sz w:val="40"/>
          <w:szCs w:val="40"/>
          <w:lang/>
        </w:rPr>
      </w:pPr>
      <w:r>
        <w:rPr>
          <w:lang w:val="en-GB"/>
        </w:rPr>
        <w:t xml:space="preserve">Re-take possibility twice </w:t>
      </w:r>
      <w:r w:rsidRPr="009668FF">
        <w:rPr>
          <w:rStyle w:val="q4iawc"/>
          <w:lang/>
        </w:rPr>
        <w:t xml:space="preserve">in the last week of the </w:t>
      </w:r>
      <w:r>
        <w:rPr>
          <w:rStyle w:val="q4iawc"/>
          <w:lang/>
        </w:rPr>
        <w:t>study</w:t>
      </w:r>
      <w:r w:rsidRPr="009668FF">
        <w:rPr>
          <w:rStyle w:val="q4iawc"/>
          <w:lang/>
        </w:rPr>
        <w:t xml:space="preserve"> period and in the first two weeks of the exam period.</w:t>
      </w:r>
    </w:p>
    <w:p w:rsidR="00C026C1" w:rsidRPr="00A85160" w:rsidRDefault="00C026C1" w:rsidP="003E046B">
      <w:pPr>
        <w:shd w:val="clear" w:color="auto" w:fill="DFDFDF" w:themeFill="background2" w:themeFillShade="E6"/>
        <w:rPr>
          <w:lang w:val="en-GB"/>
        </w:rPr>
      </w:pPr>
    </w:p>
    <w:p w:rsidR="004348FE" w:rsidRPr="00A85160" w:rsidRDefault="004348FE" w:rsidP="003E046B">
      <w:pPr>
        <w:shd w:val="clear" w:color="auto" w:fill="DFDFDF" w:themeFill="background2" w:themeFillShade="E6"/>
        <w:rPr>
          <w:lang w:val="en-GB"/>
        </w:rPr>
      </w:pPr>
    </w:p>
    <w:p w:rsidR="00C026C1" w:rsidRPr="00A85160" w:rsidRDefault="00C026C1" w:rsidP="006F6DF8">
      <w:pPr>
        <w:ind w:left="1559" w:hanging="851"/>
        <w:rPr>
          <w:rStyle w:val="Finomkiemels"/>
          <w:b/>
          <w:bCs/>
          <w:lang w:val="en-GB"/>
        </w:rPr>
      </w:pPr>
    </w:p>
    <w:p w:rsidR="00C026C1" w:rsidRPr="00A85160" w:rsidRDefault="003A3A33" w:rsidP="003E6E3D">
      <w:pPr>
        <w:ind w:left="851" w:hanging="851"/>
        <w:rPr>
          <w:rStyle w:val="Finomkiemels"/>
          <w:b/>
          <w:bCs/>
          <w:lang w:val="en-GB"/>
        </w:rPr>
      </w:pPr>
      <w:r>
        <w:rPr>
          <w:rStyle w:val="Finomkiemels"/>
          <w:b/>
          <w:bCs/>
          <w:lang w:val="en-GB"/>
        </w:rPr>
        <w:t>G</w:t>
      </w:r>
      <w:r w:rsidR="00726380" w:rsidRPr="00A85160">
        <w:rPr>
          <w:rStyle w:val="Finomkiemels"/>
          <w:b/>
          <w:bCs/>
          <w:lang w:val="en-GB"/>
        </w:rPr>
        <w:t xml:space="preserve">rade calculation </w:t>
      </w:r>
      <w:r>
        <w:rPr>
          <w:rStyle w:val="Finomkiemels"/>
          <w:b/>
          <w:bCs/>
          <w:lang w:val="en-GB"/>
        </w:rPr>
        <w:t>as a</w:t>
      </w:r>
      <w:r w:rsidR="00B122FD" w:rsidRPr="00A85160">
        <w:rPr>
          <w:rStyle w:val="Finomkiemels"/>
          <w:b/>
          <w:bCs/>
          <w:lang w:val="en-GB"/>
        </w:rPr>
        <w:t xml:space="preserve"> percentage</w:t>
      </w:r>
    </w:p>
    <w:p w:rsidR="002B1870" w:rsidRPr="00A85160" w:rsidRDefault="00B122FD" w:rsidP="003E6E3D">
      <w:pPr>
        <w:ind w:left="1559" w:hanging="851"/>
        <w:rPr>
          <w:rStyle w:val="Finomkiemels"/>
          <w:sz w:val="16"/>
          <w:szCs w:val="16"/>
          <w:lang w:val="en-GB"/>
        </w:rPr>
      </w:pPr>
      <w:r w:rsidRPr="00A85160">
        <w:rPr>
          <w:rStyle w:val="Finomkiemels"/>
          <w:sz w:val="16"/>
          <w:szCs w:val="16"/>
          <w:lang w:val="en-GB"/>
        </w:rPr>
        <w:t>based on</w:t>
      </w:r>
      <w:r w:rsidR="00726380" w:rsidRPr="00A85160">
        <w:rPr>
          <w:rStyle w:val="Finomkiemels"/>
          <w:sz w:val="16"/>
          <w:szCs w:val="16"/>
          <w:lang w:val="en-GB"/>
        </w:rPr>
        <w:t xml:space="preserve"> the aggregate performance </w:t>
      </w:r>
      <w:r w:rsidR="003A3A33">
        <w:rPr>
          <w:rStyle w:val="Finomkiemels"/>
          <w:sz w:val="16"/>
          <w:szCs w:val="16"/>
          <w:lang w:val="en-GB"/>
        </w:rPr>
        <w:t xml:space="preserve">according to </w:t>
      </w:r>
      <w:r w:rsidR="00726380" w:rsidRPr="00A85160">
        <w:rPr>
          <w:rStyle w:val="Finomkiemels"/>
          <w:sz w:val="16"/>
          <w:szCs w:val="16"/>
          <w:lang w:val="en-GB"/>
        </w:rPr>
        <w:t xml:space="preserve">the following table </w:t>
      </w:r>
    </w:p>
    <w:p w:rsidR="00866254" w:rsidRPr="00A85160" w:rsidRDefault="00866254" w:rsidP="00252276">
      <w:pPr>
        <w:pStyle w:val="Cmsor6"/>
        <w:rPr>
          <w:lang w:val="en-GB"/>
        </w:rPr>
      </w:pPr>
    </w:p>
    <w:tbl>
      <w:tblPr>
        <w:tblStyle w:val="GridTableLight"/>
        <w:tblW w:w="5245" w:type="dxa"/>
        <w:tblInd w:w="1129" w:type="dxa"/>
        <w:tblLook w:val="04A0"/>
      </w:tblPr>
      <w:tblGrid>
        <w:gridCol w:w="1696"/>
        <w:gridCol w:w="3549"/>
      </w:tblGrid>
      <w:tr w:rsidR="000D65D2" w:rsidRPr="00A85160" w:rsidTr="00027996">
        <w:tc>
          <w:tcPr>
            <w:tcW w:w="1696" w:type="dxa"/>
            <w:vAlign w:val="center"/>
          </w:tcPr>
          <w:p w:rsidR="000D65D2" w:rsidRPr="00A85160" w:rsidRDefault="00726380" w:rsidP="00C112FF">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rsidR="000D65D2" w:rsidRPr="00A85160" w:rsidRDefault="00726380" w:rsidP="00726380">
            <w:pPr>
              <w:ind w:left="851" w:hanging="851"/>
              <w:jc w:val="center"/>
              <w:rPr>
                <w:b/>
                <w:bCs/>
                <w:lang w:val="en-GB"/>
              </w:rPr>
            </w:pPr>
            <w:r w:rsidRPr="00A85160">
              <w:rPr>
                <w:b/>
                <w:bCs/>
                <w:sz w:val="22"/>
                <w:lang w:val="en-GB"/>
              </w:rPr>
              <w:t xml:space="preserve">Performance in % </w:t>
            </w:r>
          </w:p>
        </w:tc>
      </w:tr>
      <w:tr w:rsidR="00027996" w:rsidRPr="00A85160" w:rsidTr="00D12069">
        <w:tc>
          <w:tcPr>
            <w:tcW w:w="1696" w:type="dxa"/>
          </w:tcPr>
          <w:p w:rsidR="00027996" w:rsidRPr="00A85160" w:rsidRDefault="00726380" w:rsidP="00325702">
            <w:pPr>
              <w:ind w:left="851" w:hanging="851"/>
              <w:jc w:val="right"/>
              <w:rPr>
                <w:lang w:val="en-GB"/>
              </w:rPr>
            </w:pPr>
            <w:r w:rsidRPr="00A85160">
              <w:rPr>
                <w:lang w:val="en-GB"/>
              </w:rPr>
              <w:t>excellent</w:t>
            </w:r>
            <w:r w:rsidR="00027996" w:rsidRPr="00A85160">
              <w:rPr>
                <w:lang w:val="en-GB"/>
              </w:rPr>
              <w:t xml:space="preserve"> (5)</w:t>
            </w:r>
          </w:p>
        </w:tc>
        <w:tc>
          <w:tcPr>
            <w:tcW w:w="3549" w:type="dxa"/>
            <w:shd w:val="clear" w:color="auto" w:fill="F2F2F2" w:themeFill="background1" w:themeFillShade="F2"/>
            <w:vAlign w:val="center"/>
          </w:tcPr>
          <w:p w:rsidR="00027996" w:rsidRPr="00A85160" w:rsidRDefault="00027996" w:rsidP="00027996">
            <w:pPr>
              <w:ind w:left="851" w:hanging="851"/>
              <w:rPr>
                <w:lang w:val="en-GB"/>
              </w:rPr>
            </w:pPr>
            <w:r w:rsidRPr="00A85160">
              <w:rPr>
                <w:lang w:val="en-GB"/>
              </w:rPr>
              <w:t>85 % …</w:t>
            </w:r>
          </w:p>
        </w:tc>
      </w:tr>
      <w:tr w:rsidR="00027996" w:rsidRPr="00A85160" w:rsidTr="00D12069">
        <w:tc>
          <w:tcPr>
            <w:tcW w:w="1696" w:type="dxa"/>
          </w:tcPr>
          <w:p w:rsidR="00027996" w:rsidRPr="00A85160" w:rsidRDefault="00726380" w:rsidP="00325702">
            <w:pPr>
              <w:ind w:left="851" w:hanging="851"/>
              <w:jc w:val="right"/>
              <w:rPr>
                <w:lang w:val="en-GB"/>
              </w:rPr>
            </w:pPr>
            <w:r w:rsidRPr="00A85160">
              <w:rPr>
                <w:lang w:val="en-GB"/>
              </w:rPr>
              <w:t>good</w:t>
            </w:r>
            <w:r w:rsidR="00027996" w:rsidRPr="00A85160">
              <w:rPr>
                <w:lang w:val="en-GB"/>
              </w:rPr>
              <w:t xml:space="preserve"> (4)</w:t>
            </w:r>
          </w:p>
        </w:tc>
        <w:tc>
          <w:tcPr>
            <w:tcW w:w="3549" w:type="dxa"/>
            <w:shd w:val="clear" w:color="auto" w:fill="F2F2F2" w:themeFill="background1" w:themeFillShade="F2"/>
            <w:vAlign w:val="center"/>
          </w:tcPr>
          <w:p w:rsidR="00027996" w:rsidRPr="00A85160" w:rsidRDefault="00027996" w:rsidP="00027996">
            <w:pPr>
              <w:ind w:left="851" w:hanging="851"/>
              <w:rPr>
                <w:lang w:val="en-GB"/>
              </w:rPr>
            </w:pPr>
            <w:r w:rsidRPr="00A85160">
              <w:rPr>
                <w:lang w:val="en-GB"/>
              </w:rPr>
              <w:t>70 % ... 8</w:t>
            </w:r>
            <w:r w:rsidR="00EC1794" w:rsidRPr="00A85160">
              <w:rPr>
                <w:lang w:val="en-GB"/>
              </w:rPr>
              <w:t>5</w:t>
            </w:r>
            <w:r w:rsidRPr="00A85160">
              <w:rPr>
                <w:lang w:val="en-GB"/>
              </w:rPr>
              <w:t xml:space="preserve"> %</w:t>
            </w:r>
          </w:p>
        </w:tc>
      </w:tr>
      <w:tr w:rsidR="00027996" w:rsidRPr="00A85160" w:rsidTr="00D12069">
        <w:tc>
          <w:tcPr>
            <w:tcW w:w="1696" w:type="dxa"/>
          </w:tcPr>
          <w:p w:rsidR="00027996" w:rsidRPr="00A85160" w:rsidRDefault="00726380" w:rsidP="00325702">
            <w:pPr>
              <w:ind w:left="851" w:hanging="851"/>
              <w:jc w:val="right"/>
              <w:rPr>
                <w:lang w:val="en-GB"/>
              </w:rPr>
            </w:pPr>
            <w:r w:rsidRPr="00A85160">
              <w:rPr>
                <w:lang w:val="en-GB"/>
              </w:rPr>
              <w:t>satisfactory</w:t>
            </w:r>
            <w:r w:rsidR="00027996" w:rsidRPr="00A85160">
              <w:rPr>
                <w:lang w:val="en-GB"/>
              </w:rPr>
              <w:t xml:space="preserve"> (3)</w:t>
            </w:r>
          </w:p>
        </w:tc>
        <w:tc>
          <w:tcPr>
            <w:tcW w:w="3549" w:type="dxa"/>
            <w:shd w:val="clear" w:color="auto" w:fill="F2F2F2" w:themeFill="background1" w:themeFillShade="F2"/>
            <w:vAlign w:val="center"/>
          </w:tcPr>
          <w:p w:rsidR="00027996" w:rsidRPr="00A85160" w:rsidRDefault="00027996" w:rsidP="00027996">
            <w:pPr>
              <w:ind w:left="851" w:hanging="851"/>
              <w:rPr>
                <w:lang w:val="en-GB"/>
              </w:rPr>
            </w:pPr>
            <w:r w:rsidRPr="00A85160">
              <w:rPr>
                <w:lang w:val="en-GB"/>
              </w:rPr>
              <w:t xml:space="preserve">55 % ... </w:t>
            </w:r>
            <w:r w:rsidR="00EC1794" w:rsidRPr="00A85160">
              <w:rPr>
                <w:lang w:val="en-GB"/>
              </w:rPr>
              <w:t>70</w:t>
            </w:r>
            <w:r w:rsidRPr="00A85160">
              <w:rPr>
                <w:lang w:val="en-GB"/>
              </w:rPr>
              <w:t xml:space="preserve"> %</w:t>
            </w:r>
          </w:p>
        </w:tc>
      </w:tr>
      <w:tr w:rsidR="00027996" w:rsidRPr="00A85160" w:rsidTr="00D12069">
        <w:tc>
          <w:tcPr>
            <w:tcW w:w="1696" w:type="dxa"/>
          </w:tcPr>
          <w:p w:rsidR="00027996" w:rsidRPr="00A85160" w:rsidRDefault="00726380" w:rsidP="00325702">
            <w:pPr>
              <w:ind w:left="851" w:hanging="851"/>
              <w:jc w:val="right"/>
              <w:rPr>
                <w:lang w:val="en-GB"/>
              </w:rPr>
            </w:pPr>
            <w:r w:rsidRPr="00A85160">
              <w:rPr>
                <w:lang w:val="en-GB"/>
              </w:rPr>
              <w:t>pass</w:t>
            </w:r>
            <w:r w:rsidR="00027996" w:rsidRPr="00A85160">
              <w:rPr>
                <w:lang w:val="en-GB"/>
              </w:rPr>
              <w:t xml:space="preserve"> (2)</w:t>
            </w:r>
          </w:p>
        </w:tc>
        <w:tc>
          <w:tcPr>
            <w:tcW w:w="3549" w:type="dxa"/>
            <w:shd w:val="clear" w:color="auto" w:fill="F2F2F2" w:themeFill="background1" w:themeFillShade="F2"/>
            <w:vAlign w:val="center"/>
          </w:tcPr>
          <w:p w:rsidR="00027996" w:rsidRPr="00A85160" w:rsidRDefault="00027996" w:rsidP="00027996">
            <w:pPr>
              <w:ind w:left="851" w:hanging="851"/>
              <w:rPr>
                <w:lang w:val="en-GB"/>
              </w:rPr>
            </w:pPr>
            <w:r w:rsidRPr="00A85160">
              <w:rPr>
                <w:lang w:val="en-GB"/>
              </w:rPr>
              <w:t>40 % ... 5</w:t>
            </w:r>
            <w:r w:rsidR="00EC1794" w:rsidRPr="00A85160">
              <w:rPr>
                <w:lang w:val="en-GB"/>
              </w:rPr>
              <w:t>5</w:t>
            </w:r>
            <w:r w:rsidRPr="00A85160">
              <w:rPr>
                <w:lang w:val="en-GB"/>
              </w:rPr>
              <w:t xml:space="preserve"> %</w:t>
            </w:r>
          </w:p>
        </w:tc>
      </w:tr>
      <w:tr w:rsidR="00027996" w:rsidRPr="00A85160" w:rsidTr="00D12069">
        <w:tc>
          <w:tcPr>
            <w:tcW w:w="1696" w:type="dxa"/>
          </w:tcPr>
          <w:p w:rsidR="00027996" w:rsidRPr="00A85160" w:rsidRDefault="00726380" w:rsidP="00325702">
            <w:pPr>
              <w:ind w:left="851" w:hanging="851"/>
              <w:jc w:val="right"/>
              <w:rPr>
                <w:lang w:val="en-GB"/>
              </w:rPr>
            </w:pPr>
            <w:r w:rsidRPr="00A85160">
              <w:rPr>
                <w:lang w:val="en-GB"/>
              </w:rPr>
              <w:t>fail</w:t>
            </w:r>
            <w:r w:rsidR="00027996" w:rsidRPr="00A85160">
              <w:rPr>
                <w:lang w:val="en-GB"/>
              </w:rPr>
              <w:t xml:space="preserve"> (1)</w:t>
            </w:r>
          </w:p>
        </w:tc>
        <w:tc>
          <w:tcPr>
            <w:tcW w:w="3549" w:type="dxa"/>
            <w:shd w:val="clear" w:color="auto" w:fill="F2F2F2" w:themeFill="background1" w:themeFillShade="F2"/>
            <w:vAlign w:val="center"/>
          </w:tcPr>
          <w:p w:rsidR="00027996" w:rsidRPr="00A85160" w:rsidRDefault="00A046F0" w:rsidP="00027996">
            <w:pPr>
              <w:ind w:left="851" w:hanging="851"/>
              <w:rPr>
                <w:lang w:val="en-GB"/>
              </w:rPr>
            </w:pPr>
            <w:r w:rsidRPr="00A85160">
              <w:rPr>
                <w:lang w:val="en-GB"/>
              </w:rPr>
              <w:t xml:space="preserve">below 40 % </w:t>
            </w:r>
          </w:p>
        </w:tc>
      </w:tr>
    </w:tbl>
    <w:p w:rsidR="00DC3D3E" w:rsidRPr="00A85160" w:rsidRDefault="00F14336" w:rsidP="006F6DF8">
      <w:pPr>
        <w:ind w:left="1559" w:hanging="851"/>
        <w:rPr>
          <w:lang w:val="en-GB"/>
        </w:rPr>
      </w:pPr>
      <w:r w:rsidRPr="00A85160">
        <w:rPr>
          <w:lang w:val="en-GB"/>
        </w:rPr>
        <w:t>The lower limit given at each grade belongs to that grade.</w:t>
      </w:r>
    </w:p>
    <w:p w:rsidR="004A4EA6" w:rsidRPr="00A85160" w:rsidRDefault="00F14336" w:rsidP="003E6E3D">
      <w:pPr>
        <w:pStyle w:val="Kiemeltidzet"/>
        <w:ind w:hanging="1440"/>
        <w:rPr>
          <w:sz w:val="22"/>
          <w:szCs w:val="22"/>
          <w:lang w:val="en-GB"/>
        </w:rPr>
      </w:pPr>
      <w:r w:rsidRPr="00A85160">
        <w:rPr>
          <w:sz w:val="22"/>
          <w:szCs w:val="22"/>
          <w:lang w:val="en-GB"/>
        </w:rPr>
        <w:t>Course</w:t>
      </w:r>
      <w:r w:rsidR="00370B59" w:rsidRPr="00A85160">
        <w:rPr>
          <w:sz w:val="22"/>
          <w:szCs w:val="22"/>
          <w:lang w:val="en-GB"/>
        </w:rPr>
        <w:t>-unit</w:t>
      </w:r>
      <w:r w:rsidR="00F33A2A">
        <w:rPr>
          <w:sz w:val="22"/>
          <w:szCs w:val="22"/>
          <w:lang w:val="en-GB"/>
        </w:rPr>
        <w:t>with</w:t>
      </w:r>
      <w:r w:rsidR="00252660">
        <w:rPr>
          <w:sz w:val="22"/>
          <w:szCs w:val="22"/>
          <w:lang w:val="en-GB"/>
        </w:rPr>
        <w:t xml:space="preserve">final </w:t>
      </w:r>
      <w:r w:rsidRPr="00A85160">
        <w:rPr>
          <w:sz w:val="22"/>
          <w:szCs w:val="22"/>
          <w:lang w:val="en-GB"/>
        </w:rPr>
        <w:t xml:space="preserve">examination </w:t>
      </w:r>
    </w:p>
    <w:p w:rsidR="00DC3D3E" w:rsidRPr="00A85160" w:rsidRDefault="00DC3D3E" w:rsidP="006B1184">
      <w:pPr>
        <w:ind w:left="1559" w:hanging="851"/>
        <w:rPr>
          <w:rStyle w:val="Finomkiemels"/>
          <w:b/>
          <w:bCs/>
          <w:lang w:val="en-GB"/>
        </w:rPr>
      </w:pPr>
    </w:p>
    <w:p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r w:rsidRPr="00A85160">
        <w:rPr>
          <w:rStyle w:val="Finomkiemels"/>
          <w:b/>
          <w:bCs/>
          <w:lang w:val="en-GB"/>
        </w:rPr>
        <w:t xml:space="preserve">exam </w:t>
      </w:r>
    </w:p>
    <w:p w:rsidR="004A4EA6" w:rsidRPr="00A85160" w:rsidRDefault="003E6E3D" w:rsidP="006B1184">
      <w:pPr>
        <w:ind w:left="1559" w:hanging="851"/>
        <w:rPr>
          <w:rStyle w:val="Finomkiemels"/>
          <w:sz w:val="16"/>
          <w:szCs w:val="16"/>
          <w:lang w:val="en-GB"/>
        </w:rPr>
      </w:pPr>
      <w:r w:rsidRPr="00A85160">
        <w:rPr>
          <w:rStyle w:val="Finomkiemels"/>
          <w:sz w:val="16"/>
          <w:szCs w:val="16"/>
          <w:lang w:val="en-GB"/>
        </w:rPr>
        <w:t>(</w:t>
      </w:r>
      <w:r w:rsidR="00F14336" w:rsidRPr="00A85160">
        <w:rPr>
          <w:rStyle w:val="Finomkiemels"/>
          <w:sz w:val="16"/>
          <w:szCs w:val="16"/>
          <w:lang w:val="en-GB"/>
        </w:rPr>
        <w:t>The samples in the table to be deleted.</w:t>
      </w:r>
      <w:r w:rsidRPr="00A85160">
        <w:rPr>
          <w:rStyle w:val="Finomkiemels"/>
          <w:sz w:val="16"/>
          <w:szCs w:val="16"/>
          <w:lang w:val="en-GB"/>
        </w:rPr>
        <w:t>)</w:t>
      </w:r>
    </w:p>
    <w:p w:rsidR="00F14336" w:rsidRPr="00A85160" w:rsidRDefault="00F14336" w:rsidP="006B1184">
      <w:pPr>
        <w:ind w:left="1559" w:hanging="851"/>
        <w:rPr>
          <w:rStyle w:val="Finomkiemels"/>
          <w:b/>
          <w:bCs/>
          <w:sz w:val="16"/>
          <w:szCs w:val="16"/>
          <w:lang w:val="en-GB"/>
        </w:rPr>
      </w:pPr>
    </w:p>
    <w:tbl>
      <w:tblPr>
        <w:tblStyle w:val="GridTable1Light"/>
        <w:tblW w:w="8500" w:type="dxa"/>
        <w:tblInd w:w="704" w:type="dxa"/>
        <w:tblLook w:val="04A0"/>
      </w:tblPr>
      <w:tblGrid>
        <w:gridCol w:w="4869"/>
        <w:gridCol w:w="1648"/>
        <w:gridCol w:w="1983"/>
      </w:tblGrid>
      <w:tr w:rsidR="00637494" w:rsidRPr="00A85160" w:rsidTr="00C112FF">
        <w:trPr>
          <w:cnfStyle w:val="100000000000"/>
        </w:trPr>
        <w:tc>
          <w:tcPr>
            <w:cnfStyle w:val="001000000000"/>
            <w:tcW w:w="4869" w:type="dxa"/>
            <w:vAlign w:val="center"/>
          </w:tcPr>
          <w:p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rsidR="00F01068" w:rsidRPr="00A85160" w:rsidRDefault="00F14336" w:rsidP="00C112FF">
            <w:pPr>
              <w:ind w:left="851" w:hanging="851"/>
              <w:jc w:val="center"/>
              <w:cnfStyle w:val="100000000000"/>
              <w:rPr>
                <w:b w:val="0"/>
                <w:bCs w:val="0"/>
                <w:lang w:val="en-GB"/>
              </w:rPr>
            </w:pPr>
            <w:r w:rsidRPr="00A85160">
              <w:rPr>
                <w:lang w:val="en-GB"/>
              </w:rPr>
              <w:t>Assessment</w:t>
            </w:r>
          </w:p>
        </w:tc>
        <w:tc>
          <w:tcPr>
            <w:tcW w:w="1983" w:type="dxa"/>
            <w:vAlign w:val="center"/>
          </w:tcPr>
          <w:p w:rsidR="00F01068" w:rsidRPr="00A85160" w:rsidRDefault="00AB73B6" w:rsidP="00C112FF">
            <w:pPr>
              <w:jc w:val="center"/>
              <w:cnfStyle w:val="10000000000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F14336" w:rsidRPr="00A85160" w:rsidTr="003E6E3D">
        <w:tc>
          <w:tcPr>
            <w:cnfStyle w:val="001000000000"/>
            <w:tcW w:w="4869" w:type="dxa"/>
            <w:shd w:val="clear" w:color="auto" w:fill="DFDFDF" w:themeFill="background2" w:themeFillShade="E6"/>
          </w:tcPr>
          <w:p w:rsidR="00F14336" w:rsidRPr="00A85160" w:rsidRDefault="00F14336" w:rsidP="00F14336">
            <w:pPr>
              <w:pStyle w:val="Listaszerbekezds"/>
              <w:numPr>
                <w:ilvl w:val="0"/>
                <w:numId w:val="12"/>
              </w:numPr>
              <w:ind w:left="315" w:hanging="270"/>
              <w:rPr>
                <w:i/>
                <w:iCs/>
                <w:color w:val="808080" w:themeColor="accent4"/>
                <w:lang w:val="en-GB"/>
              </w:rPr>
            </w:pPr>
            <w:r w:rsidRPr="00A85160">
              <w:rPr>
                <w:i/>
                <w:iCs/>
                <w:color w:val="808080" w:themeColor="accent4"/>
                <w:lang w:val="en-GB"/>
              </w:rPr>
              <w:t>e.g..: Test 1</w:t>
            </w:r>
          </w:p>
        </w:tc>
        <w:tc>
          <w:tcPr>
            <w:tcW w:w="1648"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max 20 points</w:t>
            </w:r>
          </w:p>
        </w:tc>
        <w:tc>
          <w:tcPr>
            <w:tcW w:w="1983"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20 %</w:t>
            </w:r>
          </w:p>
        </w:tc>
      </w:tr>
      <w:tr w:rsidR="00F14336" w:rsidRPr="00A85160" w:rsidTr="003E6E3D">
        <w:tc>
          <w:tcPr>
            <w:cnfStyle w:val="001000000000"/>
            <w:tcW w:w="4869" w:type="dxa"/>
            <w:shd w:val="clear" w:color="auto" w:fill="DFDFDF" w:themeFill="background2" w:themeFillShade="E6"/>
          </w:tcPr>
          <w:p w:rsidR="00F14336" w:rsidRPr="00A85160" w:rsidRDefault="00F14336" w:rsidP="00F14336">
            <w:pPr>
              <w:pStyle w:val="Listaszerbekezds"/>
              <w:numPr>
                <w:ilvl w:val="0"/>
                <w:numId w:val="12"/>
              </w:numPr>
              <w:ind w:left="315" w:hanging="315"/>
              <w:rPr>
                <w:i/>
                <w:iCs/>
                <w:color w:val="808080" w:themeColor="accent4"/>
                <w:lang w:val="en-GB"/>
              </w:rPr>
            </w:pPr>
            <w:r w:rsidRPr="00A85160">
              <w:rPr>
                <w:i/>
                <w:iCs/>
                <w:color w:val="808080" w:themeColor="accent4"/>
                <w:lang w:val="en-GB"/>
              </w:rPr>
              <w:t>e.g.: Test 2</w:t>
            </w:r>
          </w:p>
        </w:tc>
        <w:tc>
          <w:tcPr>
            <w:tcW w:w="1648"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max 30 points</w:t>
            </w:r>
          </w:p>
        </w:tc>
        <w:tc>
          <w:tcPr>
            <w:tcW w:w="1983"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30 %</w:t>
            </w:r>
          </w:p>
        </w:tc>
      </w:tr>
      <w:tr w:rsidR="00F14336" w:rsidRPr="00A85160" w:rsidTr="003E6E3D">
        <w:tc>
          <w:tcPr>
            <w:cnfStyle w:val="001000000000"/>
            <w:tcW w:w="4869" w:type="dxa"/>
            <w:shd w:val="clear" w:color="auto" w:fill="DFDFDF" w:themeFill="background2" w:themeFillShade="E6"/>
          </w:tcPr>
          <w:p w:rsidR="00F14336" w:rsidRPr="00A85160" w:rsidRDefault="00F14336" w:rsidP="00F14336">
            <w:pPr>
              <w:pStyle w:val="Listaszerbekezds"/>
              <w:numPr>
                <w:ilvl w:val="0"/>
                <w:numId w:val="12"/>
              </w:numPr>
              <w:ind w:left="315" w:hanging="315"/>
              <w:rPr>
                <w:i/>
                <w:iCs/>
                <w:color w:val="808080" w:themeColor="accent4"/>
                <w:lang w:val="en-GB"/>
              </w:rPr>
            </w:pPr>
            <w:r w:rsidRPr="00A85160">
              <w:rPr>
                <w:i/>
                <w:iCs/>
                <w:color w:val="808080" w:themeColor="accent4"/>
                <w:lang w:val="en-GB"/>
              </w:rPr>
              <w:t>e.g.: home assignment (project documentation)</w:t>
            </w:r>
          </w:p>
        </w:tc>
        <w:tc>
          <w:tcPr>
            <w:tcW w:w="1648"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max 30 points</w:t>
            </w:r>
          </w:p>
        </w:tc>
        <w:tc>
          <w:tcPr>
            <w:tcW w:w="1983"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30 %</w:t>
            </w:r>
          </w:p>
        </w:tc>
      </w:tr>
      <w:tr w:rsidR="00F14336" w:rsidRPr="00A85160" w:rsidTr="003E6E3D">
        <w:tc>
          <w:tcPr>
            <w:cnfStyle w:val="001000000000"/>
            <w:tcW w:w="4869" w:type="dxa"/>
            <w:shd w:val="clear" w:color="auto" w:fill="DFDFDF" w:themeFill="background2" w:themeFillShade="E6"/>
          </w:tcPr>
          <w:p w:rsidR="00F14336" w:rsidRPr="00A85160" w:rsidRDefault="00F14336" w:rsidP="00F14336">
            <w:pPr>
              <w:pStyle w:val="Listaszerbekezds"/>
              <w:numPr>
                <w:ilvl w:val="0"/>
                <w:numId w:val="12"/>
              </w:numPr>
              <w:ind w:left="315" w:hanging="315"/>
              <w:rPr>
                <w:i/>
                <w:iCs/>
                <w:color w:val="808080" w:themeColor="accent4"/>
                <w:lang w:val="en-GB"/>
              </w:rPr>
            </w:pPr>
            <w:r w:rsidRPr="00A85160">
              <w:rPr>
                <w:i/>
                <w:iCs/>
                <w:color w:val="808080" w:themeColor="accent4"/>
                <w:lang w:val="en-GB"/>
              </w:rPr>
              <w:t>…</w:t>
            </w:r>
          </w:p>
        </w:tc>
        <w:tc>
          <w:tcPr>
            <w:tcW w:w="1648"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max 15 points</w:t>
            </w:r>
          </w:p>
        </w:tc>
        <w:tc>
          <w:tcPr>
            <w:tcW w:w="1983"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20 %</w:t>
            </w:r>
          </w:p>
        </w:tc>
      </w:tr>
    </w:tbl>
    <w:p w:rsidR="00C026C1" w:rsidRPr="00A85160" w:rsidRDefault="00C026C1" w:rsidP="006B1184">
      <w:pPr>
        <w:ind w:left="426"/>
        <w:rPr>
          <w:rStyle w:val="Finomkiemels"/>
          <w:b/>
          <w:bCs/>
          <w:lang w:val="en-GB"/>
        </w:rPr>
      </w:pPr>
    </w:p>
    <w:p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p>
    <w:p w:rsidR="008E1B25" w:rsidRPr="00A85160" w:rsidRDefault="00901841" w:rsidP="003E6E3D">
      <w:pPr>
        <w:ind w:left="851" w:hanging="142"/>
        <w:rPr>
          <w:rStyle w:val="Finomkiemels"/>
          <w:sz w:val="16"/>
          <w:szCs w:val="16"/>
          <w:lang w:val="en-GB"/>
        </w:rPr>
      </w:pPr>
      <w:r w:rsidRPr="00A85160">
        <w:rPr>
          <w:sz w:val="16"/>
          <w:szCs w:val="16"/>
          <w:lang w:val="en-GB"/>
        </w:rPr>
        <w:t>(Eg</w:t>
      </w:r>
      <w:r w:rsidR="008E1B25" w:rsidRPr="00A85160">
        <w:rPr>
          <w:sz w:val="16"/>
          <w:szCs w:val="16"/>
          <w:lang w:val="en-GB"/>
        </w:rPr>
        <w:t xml:space="preserve">.:  </w:t>
      </w:r>
      <w:r w:rsidRPr="00A85160">
        <w:rPr>
          <w:sz w:val="16"/>
          <w:szCs w:val="16"/>
          <w:lang w:val="en-GB"/>
        </w:rPr>
        <w:t xml:space="preserve">mid-term assessment of </w:t>
      </w:r>
      <w:r w:rsidR="008E1B25" w:rsidRPr="00A85160">
        <w:rPr>
          <w:sz w:val="16"/>
          <w:szCs w:val="16"/>
          <w:lang w:val="en-GB"/>
        </w:rPr>
        <w:t>40%)</w:t>
      </w:r>
    </w:p>
    <w:p w:rsidR="008E1B25" w:rsidRPr="00A85160" w:rsidRDefault="00DC3D3E" w:rsidP="003E046B">
      <w:pPr>
        <w:shd w:val="clear" w:color="auto" w:fill="DFDFDF" w:themeFill="background2" w:themeFillShade="E6"/>
        <w:rPr>
          <w:lang w:val="en-GB"/>
        </w:rPr>
      </w:pPr>
      <w:r w:rsidRPr="00A85160">
        <w:rPr>
          <w:lang w:val="en-GB"/>
        </w:rPr>
        <w:t>…</w:t>
      </w:r>
    </w:p>
    <w:p w:rsidR="00DC3D3E" w:rsidRPr="00A85160" w:rsidRDefault="00DC3D3E" w:rsidP="003E046B">
      <w:pPr>
        <w:shd w:val="clear" w:color="auto" w:fill="DFDFDF" w:themeFill="background2" w:themeFillShade="E6"/>
        <w:rPr>
          <w:lang w:val="en-GB"/>
        </w:rPr>
      </w:pPr>
    </w:p>
    <w:p w:rsidR="001F4310" w:rsidRPr="00A85160" w:rsidRDefault="001F4310" w:rsidP="003E046B">
      <w:pPr>
        <w:shd w:val="clear" w:color="auto" w:fill="DFDFDF" w:themeFill="background2" w:themeFillShade="E6"/>
        <w:rPr>
          <w:lang w:val="en-GB"/>
        </w:rPr>
      </w:pPr>
    </w:p>
    <w:p w:rsidR="00C026C1" w:rsidRPr="00A85160" w:rsidRDefault="00C026C1" w:rsidP="008E1B25">
      <w:pPr>
        <w:ind w:left="426"/>
        <w:rPr>
          <w:rStyle w:val="Finomkiemels"/>
          <w:i w:val="0"/>
          <w:iCs w:val="0"/>
          <w:lang w:val="en-GB"/>
        </w:rPr>
      </w:pPr>
    </w:p>
    <w:p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signature  </w:t>
      </w:r>
      <w:r w:rsidR="000C00CA" w:rsidRPr="00A85160">
        <w:rPr>
          <w:sz w:val="16"/>
          <w:szCs w:val="16"/>
          <w:lang w:val="en-GB"/>
        </w:rPr>
        <w:t>(PTE TVSz 50§(2))</w:t>
      </w:r>
    </w:p>
    <w:p w:rsidR="00CF5CEE" w:rsidRPr="00A85160" w:rsidRDefault="00CF5CEE" w:rsidP="00CF5CEE">
      <w:pPr>
        <w:ind w:left="708"/>
        <w:rPr>
          <w:i/>
          <w:iCs/>
          <w:sz w:val="16"/>
          <w:szCs w:val="16"/>
          <w:lang w:val="en-GB"/>
        </w:rPr>
      </w:pPr>
      <w:r w:rsidRPr="00A85160">
        <w:rPr>
          <w:i/>
          <w:iCs/>
          <w:sz w:val="16"/>
          <w:szCs w:val="16"/>
          <w:lang w:val="en-GB"/>
        </w:rPr>
        <w:lastRenderedPageBreak/>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00C026C1" w:rsidRPr="00A85160" w:rsidRDefault="00C026C1" w:rsidP="003E6E3D">
      <w:pPr>
        <w:ind w:left="709"/>
        <w:rPr>
          <w:i/>
          <w:iCs/>
          <w:sz w:val="16"/>
          <w:szCs w:val="16"/>
          <w:lang w:val="en-GB"/>
        </w:rPr>
      </w:pPr>
    </w:p>
    <w:p w:rsidR="008E1B25" w:rsidRPr="00A85160" w:rsidRDefault="00DC3D3E" w:rsidP="003E046B">
      <w:pPr>
        <w:shd w:val="clear" w:color="auto" w:fill="DFDFDF" w:themeFill="background2" w:themeFillShade="E6"/>
        <w:rPr>
          <w:lang w:val="en-GB"/>
        </w:rPr>
      </w:pPr>
      <w:r w:rsidRPr="00A85160">
        <w:rPr>
          <w:lang w:val="en-GB"/>
        </w:rPr>
        <w:t>…</w:t>
      </w:r>
    </w:p>
    <w:p w:rsidR="00C026C1" w:rsidRPr="00A85160" w:rsidRDefault="00C026C1" w:rsidP="003E046B">
      <w:pPr>
        <w:shd w:val="clear" w:color="auto" w:fill="DFDFDF" w:themeFill="background2" w:themeFillShade="E6"/>
        <w:rPr>
          <w:lang w:val="en-GB"/>
        </w:rPr>
      </w:pPr>
    </w:p>
    <w:p w:rsidR="00C026C1" w:rsidRPr="00A85160" w:rsidRDefault="00C026C1" w:rsidP="006F6DF8">
      <w:pPr>
        <w:ind w:left="708"/>
        <w:rPr>
          <w:lang w:val="en-GB"/>
        </w:rPr>
      </w:pPr>
    </w:p>
    <w:p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026C1" w:rsidRPr="00A85160">
        <w:rPr>
          <w:i/>
          <w:iCs/>
          <w:lang w:val="en-GB"/>
        </w:rPr>
        <w:t xml:space="preserve">: </w:t>
      </w:r>
      <w:r w:rsidR="008E1B25" w:rsidRPr="00A85160">
        <w:rPr>
          <w:i/>
          <w:iCs/>
          <w:highlight w:val="lightGray"/>
          <w:shd w:val="clear" w:color="auto" w:fill="FFFF00"/>
          <w:lang w:val="en-GB"/>
        </w:rPr>
        <w:t>……</w:t>
      </w:r>
      <w:r w:rsidR="00F513B8">
        <w:rPr>
          <w:i/>
          <w:iCs/>
          <w:highlight w:val="lightGray"/>
          <w:shd w:val="clear" w:color="auto" w:fill="FFFF00"/>
          <w:lang w:val="en-GB"/>
        </w:rPr>
        <w:t>Written</w:t>
      </w:r>
      <w:r w:rsidR="008E1B25" w:rsidRPr="00A85160">
        <w:rPr>
          <w:i/>
          <w:iCs/>
          <w:highlight w:val="lightGray"/>
          <w:shd w:val="clear" w:color="auto" w:fill="FFFF00"/>
          <w:lang w:val="en-GB"/>
        </w:rPr>
        <w:t>……………………….</w:t>
      </w:r>
    </w:p>
    <w:p w:rsidR="003E6E3D" w:rsidRPr="00A85160" w:rsidRDefault="003E6E3D" w:rsidP="003E6E3D">
      <w:pPr>
        <w:rPr>
          <w:lang w:val="en-GB"/>
        </w:rPr>
      </w:pPr>
    </w:p>
    <w:p w:rsidR="00430B31" w:rsidRPr="00A85160" w:rsidRDefault="00E23F2D" w:rsidP="003E6E3D">
      <w:pPr>
        <w:rPr>
          <w:i/>
          <w:iCs/>
          <w:lang w:val="en-GB"/>
        </w:rPr>
      </w:pPr>
      <w:r w:rsidRPr="00A85160">
        <w:rPr>
          <w:b/>
          <w:bCs/>
          <w:i/>
          <w:iCs/>
          <w:lang w:val="en-GB"/>
        </w:rPr>
        <w:t>The exam is successful if the result is minimum</w:t>
      </w:r>
      <w:r w:rsidR="00F513B8">
        <w:rPr>
          <w:b/>
          <w:bCs/>
          <w:i/>
          <w:iCs/>
          <w:lang w:val="en-GB"/>
        </w:rPr>
        <w:t xml:space="preserve"> 40 </w:t>
      </w:r>
      <w:r w:rsidR="00430B31" w:rsidRPr="00A85160">
        <w:rPr>
          <w:b/>
          <w:bCs/>
          <w:i/>
          <w:iCs/>
          <w:lang w:val="en-GB"/>
        </w:rPr>
        <w:t xml:space="preserve">%. </w:t>
      </w:r>
      <w:r w:rsidR="006B1184" w:rsidRPr="00A85160">
        <w:rPr>
          <w:i/>
          <w:iCs/>
          <w:sz w:val="16"/>
          <w:szCs w:val="16"/>
          <w:lang w:val="en-GB"/>
        </w:rPr>
        <w:t>(</w:t>
      </w:r>
      <w:r w:rsidRPr="00A85160">
        <w:rPr>
          <w:i/>
          <w:iCs/>
          <w:sz w:val="16"/>
          <w:szCs w:val="16"/>
          <w:lang w:val="en-GB"/>
        </w:rPr>
        <w:t xml:space="preserve">The minimum cannot </w:t>
      </w:r>
      <w:r w:rsidR="00370B59" w:rsidRPr="00A85160">
        <w:rPr>
          <w:i/>
          <w:iCs/>
          <w:sz w:val="16"/>
          <w:szCs w:val="16"/>
          <w:lang w:val="en-GB"/>
        </w:rPr>
        <w:t xml:space="preserve">exceed </w:t>
      </w:r>
      <w:r w:rsidR="00CD698D" w:rsidRPr="00A85160">
        <w:rPr>
          <w:i/>
          <w:iCs/>
          <w:sz w:val="16"/>
          <w:szCs w:val="16"/>
          <w:lang w:val="en-GB"/>
        </w:rPr>
        <w:t>40</w:t>
      </w:r>
      <w:r w:rsidRPr="00A85160">
        <w:rPr>
          <w:i/>
          <w:iCs/>
          <w:sz w:val="16"/>
          <w:szCs w:val="16"/>
          <w:lang w:val="en-GB"/>
        </w:rPr>
        <w:t>%</w:t>
      </w:r>
      <w:r w:rsidR="006B1184" w:rsidRPr="00A85160">
        <w:rPr>
          <w:i/>
          <w:iCs/>
          <w:sz w:val="16"/>
          <w:szCs w:val="16"/>
          <w:lang w:val="en-GB"/>
        </w:rPr>
        <w:t>.)</w:t>
      </w:r>
    </w:p>
    <w:p w:rsidR="00862CE3" w:rsidRPr="00A85160" w:rsidRDefault="00862CE3" w:rsidP="003E6E3D">
      <w:pPr>
        <w:rPr>
          <w:rStyle w:val="Finomkiemels"/>
          <w:b/>
          <w:bCs/>
          <w:lang w:val="en-GB"/>
        </w:rPr>
      </w:pPr>
    </w:p>
    <w:p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sz w:val="16"/>
          <w:szCs w:val="16"/>
          <w:lang w:val="en-GB"/>
        </w:rPr>
        <w:t>(TVSz 47§ (3))</w:t>
      </w:r>
    </w:p>
    <w:p w:rsidR="008305B9" w:rsidRPr="00A85160" w:rsidRDefault="001C31C0" w:rsidP="008305B9">
      <w:pPr>
        <w:ind w:left="708"/>
        <w:rPr>
          <w:lang w:val="en-GB"/>
        </w:rPr>
      </w:pPr>
      <w:r w:rsidRPr="00A85160">
        <w:rPr>
          <w:lang w:val="en-GB"/>
        </w:rPr>
        <w:t xml:space="preserve">The mid-term performance accounts for </w:t>
      </w:r>
      <w:r w:rsidRPr="00A85160">
        <w:rPr>
          <w:b/>
          <w:bCs/>
          <w:i/>
          <w:iCs/>
          <w:shd w:val="clear" w:color="auto" w:fill="DFDFDF" w:themeFill="background2" w:themeFillShade="E6"/>
          <w:lang w:val="en-GB"/>
        </w:rPr>
        <w:t xml:space="preserve">   …      </w:t>
      </w:r>
      <w:r w:rsidRPr="00A85160">
        <w:rPr>
          <w:lang w:val="en-GB"/>
        </w:rPr>
        <w:t xml:space="preserve">%, the performance at the exam accounts for </w:t>
      </w:r>
      <w:r w:rsidR="00A76CD9" w:rsidRPr="00A85160">
        <w:rPr>
          <w:b/>
          <w:bCs/>
          <w:i/>
          <w:iCs/>
          <w:shd w:val="clear" w:color="auto" w:fill="DFDFDF" w:themeFill="background2" w:themeFillShade="E6"/>
          <w:lang w:val="en-GB"/>
        </w:rPr>
        <w:t>…</w:t>
      </w:r>
      <w:r w:rsidR="008305B9" w:rsidRPr="00A85160">
        <w:rPr>
          <w:lang w:val="en-GB"/>
        </w:rPr>
        <w:t xml:space="preserve"> %</w:t>
      </w:r>
      <w:r w:rsidRPr="00A85160">
        <w:rPr>
          <w:lang w:val="en-GB"/>
        </w:rPr>
        <w:t xml:space="preserve"> in the calculation of the final grade</w:t>
      </w:r>
      <w:r w:rsidR="008305B9" w:rsidRPr="00A85160">
        <w:rPr>
          <w:lang w:val="en-GB"/>
        </w:rPr>
        <w:t>.</w:t>
      </w:r>
    </w:p>
    <w:p w:rsidR="008305B9" w:rsidRPr="00A85160" w:rsidRDefault="008305B9" w:rsidP="006B1184">
      <w:pPr>
        <w:ind w:left="1559" w:hanging="851"/>
        <w:rPr>
          <w:rStyle w:val="Finomkiemels"/>
          <w:b/>
          <w:bCs/>
          <w:lang w:val="en-GB"/>
        </w:rPr>
      </w:pPr>
    </w:p>
    <w:p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rsidR="00A43B60" w:rsidRPr="00A85160" w:rsidRDefault="00A43B60" w:rsidP="003E6E3D">
      <w:pPr>
        <w:ind w:left="851" w:hanging="851"/>
        <w:rPr>
          <w:rStyle w:val="Finomkiemels"/>
          <w:b/>
          <w:bCs/>
          <w:lang w:val="en-GB"/>
        </w:rPr>
      </w:pPr>
    </w:p>
    <w:tbl>
      <w:tblPr>
        <w:tblStyle w:val="GridTableLight"/>
        <w:tblW w:w="5245" w:type="dxa"/>
        <w:tblInd w:w="1129" w:type="dxa"/>
        <w:tblLook w:val="04A0"/>
      </w:tblPr>
      <w:tblGrid>
        <w:gridCol w:w="1696"/>
        <w:gridCol w:w="3549"/>
      </w:tblGrid>
      <w:tr w:rsidR="00A43B60" w:rsidRPr="00A85160" w:rsidTr="00BC6944">
        <w:tc>
          <w:tcPr>
            <w:tcW w:w="1696" w:type="dxa"/>
            <w:vAlign w:val="center"/>
          </w:tcPr>
          <w:p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rsidTr="00BC6944">
        <w:tc>
          <w:tcPr>
            <w:tcW w:w="1696" w:type="dxa"/>
          </w:tcPr>
          <w:p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85 % …</w:t>
            </w:r>
          </w:p>
        </w:tc>
      </w:tr>
      <w:tr w:rsidR="00A046F0" w:rsidRPr="00A85160" w:rsidTr="00BC6944">
        <w:tc>
          <w:tcPr>
            <w:tcW w:w="1696" w:type="dxa"/>
          </w:tcPr>
          <w:p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70 % ... 85 %</w:t>
            </w:r>
          </w:p>
        </w:tc>
      </w:tr>
      <w:tr w:rsidR="00A046F0" w:rsidRPr="00A85160" w:rsidTr="00BC6944">
        <w:tc>
          <w:tcPr>
            <w:tcW w:w="1696" w:type="dxa"/>
          </w:tcPr>
          <w:p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55 % ... 70 %</w:t>
            </w:r>
          </w:p>
        </w:tc>
      </w:tr>
      <w:tr w:rsidR="00A046F0" w:rsidRPr="00A85160" w:rsidTr="00BC6944">
        <w:tc>
          <w:tcPr>
            <w:tcW w:w="1696" w:type="dxa"/>
          </w:tcPr>
          <w:p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40 % ... 55 %</w:t>
            </w:r>
          </w:p>
        </w:tc>
      </w:tr>
      <w:tr w:rsidR="00A046F0" w:rsidRPr="00A85160" w:rsidTr="00BC6944">
        <w:tc>
          <w:tcPr>
            <w:tcW w:w="1696" w:type="dxa"/>
          </w:tcPr>
          <w:p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 xml:space="preserve">below 40 % </w:t>
            </w:r>
          </w:p>
        </w:tc>
      </w:tr>
    </w:tbl>
    <w:p w:rsidR="00A046F0" w:rsidRPr="00A85160" w:rsidRDefault="00A046F0" w:rsidP="00A046F0">
      <w:pPr>
        <w:ind w:left="1559" w:hanging="851"/>
        <w:rPr>
          <w:lang w:val="en-GB"/>
        </w:rPr>
      </w:pPr>
      <w:r w:rsidRPr="00A85160">
        <w:rPr>
          <w:lang w:val="en-GB"/>
        </w:rPr>
        <w:t>The lower limit given at each grade belongs to that grade.</w:t>
      </w:r>
    </w:p>
    <w:p w:rsidR="00866254" w:rsidRPr="00A85160" w:rsidRDefault="00866254" w:rsidP="00866254">
      <w:pPr>
        <w:ind w:left="851"/>
        <w:rPr>
          <w:i/>
          <w:iCs/>
          <w:sz w:val="16"/>
          <w:szCs w:val="16"/>
          <w:lang w:val="en-GB"/>
        </w:rPr>
      </w:pPr>
    </w:p>
    <w:p w:rsidR="00DC3D3E" w:rsidRPr="00A85160" w:rsidRDefault="00DC3D3E" w:rsidP="00DF6D4B">
      <w:pPr>
        <w:rPr>
          <w:lang w:val="en-GB"/>
        </w:rPr>
      </w:pPr>
    </w:p>
    <w:p w:rsidR="00EE747E" w:rsidRPr="00A85160" w:rsidRDefault="00EE747E" w:rsidP="00DF6D4B">
      <w:pPr>
        <w:rPr>
          <w:lang w:val="en-GB"/>
        </w:rPr>
      </w:pPr>
    </w:p>
    <w:p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In Neptun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rsidR="00B17FC9" w:rsidRPr="00A85160" w:rsidRDefault="00B17FC9" w:rsidP="004348FE">
      <w:pPr>
        <w:ind w:left="1559" w:hanging="851"/>
        <w:rPr>
          <w:rStyle w:val="Finomkiemels"/>
          <w:b/>
          <w:bCs/>
          <w:lang w:val="en-GB"/>
        </w:rPr>
      </w:pPr>
    </w:p>
    <w:p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rsidR="004348FE" w:rsidRPr="00CE094A" w:rsidRDefault="00CE094A" w:rsidP="00CE094A">
      <w:pPr>
        <w:pStyle w:val="Listaszerbekezds"/>
        <w:numPr>
          <w:ilvl w:val="0"/>
          <w:numId w:val="27"/>
        </w:numPr>
        <w:rPr>
          <w:rFonts w:cstheme="minorHAnsi"/>
          <w:lang w:val="en-GB"/>
        </w:rPr>
      </w:pPr>
      <w:r>
        <w:rPr>
          <w:rFonts w:ascii="Times New Roman" w:hAnsi="Times New Roman"/>
          <w:caps/>
          <w:lang w:val="en-GB"/>
        </w:rPr>
        <w:t>Electric Motors and Drives Fundamentals, A. Hughes, Heinemann Newnes</w:t>
      </w:r>
    </w:p>
    <w:p w:rsidR="00B17FC9" w:rsidRPr="00A85160" w:rsidRDefault="00B17FC9" w:rsidP="004C1211">
      <w:pPr>
        <w:pStyle w:val="Cmsor5"/>
        <w:rPr>
          <w:rStyle w:val="Finomkiemels"/>
          <w:b/>
          <w:bCs/>
          <w:lang w:val="en-GB"/>
        </w:rPr>
      </w:pPr>
    </w:p>
    <w:p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rsidR="004348FE" w:rsidRPr="00CE094A" w:rsidRDefault="00CE094A" w:rsidP="00CE094A">
      <w:pPr>
        <w:pStyle w:val="Listaszerbekezds"/>
        <w:numPr>
          <w:ilvl w:val="0"/>
          <w:numId w:val="27"/>
        </w:numPr>
        <w:spacing w:before="200"/>
        <w:rPr>
          <w:lang w:val="en-GB"/>
        </w:rPr>
      </w:pPr>
      <w:r>
        <w:rPr>
          <w:rFonts w:ascii="Times New Roman" w:hAnsi="Times New Roman"/>
          <w:caps/>
          <w:lang w:val="en-GB"/>
        </w:rPr>
        <w:t>Electric drives: Concepts and Applications, V. Subrahmanyam, McGraw-Hill</w:t>
      </w:r>
    </w:p>
    <w:sectPr w:rsidR="004348FE" w:rsidRPr="00CE094A"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D68" w:rsidRDefault="00F46D68" w:rsidP="00AD4BC7">
      <w:r>
        <w:separator/>
      </w:r>
    </w:p>
  </w:endnote>
  <w:endnote w:type="continuationSeparator" w:id="1">
    <w:p w:rsidR="00F46D68" w:rsidRDefault="00F46D68" w:rsidP="00AD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27360"/>
      <w:docPartObj>
        <w:docPartGallery w:val="Page Numbers (Bottom of Page)"/>
        <w:docPartUnique/>
      </w:docPartObj>
    </w:sdtPr>
    <w:sdtContent>
      <w:p w:rsidR="005F7E4B" w:rsidRDefault="006F36B5">
        <w:pPr>
          <w:pStyle w:val="llb"/>
          <w:jc w:val="center"/>
        </w:pPr>
        <w:r>
          <w:fldChar w:fldCharType="begin"/>
        </w:r>
        <w:r w:rsidR="005F7E4B">
          <w:instrText>PAGE   \* MERGEFORMAT</w:instrText>
        </w:r>
        <w:r>
          <w:fldChar w:fldCharType="separate"/>
        </w:r>
        <w:r w:rsidR="00CE094A">
          <w:rPr>
            <w:noProof/>
          </w:rPr>
          <w:t>5</w:t>
        </w:r>
        <w:r>
          <w:fldChar w:fldCharType="end"/>
        </w:r>
      </w:p>
    </w:sdtContent>
  </w:sdt>
  <w:p w:rsidR="005F7E4B" w:rsidRDefault="005F7E4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D68" w:rsidRDefault="00F46D68" w:rsidP="00AD4BC7">
      <w:r>
        <w:separator/>
      </w:r>
    </w:p>
  </w:footnote>
  <w:footnote w:type="continuationSeparator" w:id="1">
    <w:p w:rsidR="00F46D68" w:rsidRDefault="00F46D68" w:rsidP="00AD4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7763127"/>
    <w:multiLevelType w:val="hybridMultilevel"/>
    <w:tmpl w:val="66EA8B80"/>
    <w:lvl w:ilvl="0" w:tplc="040E000F">
      <w:start w:val="1"/>
      <w:numFmt w:val="decimal"/>
      <w:lvlText w:val="%1."/>
      <w:lvlJc w:val="left"/>
      <w:pPr>
        <w:ind w:left="1146" w:hanging="72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nsid w:val="7D0F0A2F"/>
    <w:multiLevelType w:val="hybridMultilevel"/>
    <w:tmpl w:val="BE6499C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1"/>
  </w:num>
  <w:num w:numId="11">
    <w:abstractNumId w:val="28"/>
  </w:num>
  <w:num w:numId="12">
    <w:abstractNumId w:val="23"/>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6"/>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7"/>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11CCC"/>
    <w:rsid w:val="00007075"/>
    <w:rsid w:val="000111FE"/>
    <w:rsid w:val="000161C0"/>
    <w:rsid w:val="00022F7F"/>
    <w:rsid w:val="00023F6C"/>
    <w:rsid w:val="00025857"/>
    <w:rsid w:val="000263D0"/>
    <w:rsid w:val="000272A6"/>
    <w:rsid w:val="00027996"/>
    <w:rsid w:val="000308CD"/>
    <w:rsid w:val="00052842"/>
    <w:rsid w:val="0005459A"/>
    <w:rsid w:val="00055E0B"/>
    <w:rsid w:val="00057AE8"/>
    <w:rsid w:val="00064593"/>
    <w:rsid w:val="00065780"/>
    <w:rsid w:val="00077728"/>
    <w:rsid w:val="00082F9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65402"/>
    <w:rsid w:val="00172E49"/>
    <w:rsid w:val="001777AD"/>
    <w:rsid w:val="00182A60"/>
    <w:rsid w:val="00183256"/>
    <w:rsid w:val="00186BA4"/>
    <w:rsid w:val="001956AD"/>
    <w:rsid w:val="001A4BE8"/>
    <w:rsid w:val="001B050E"/>
    <w:rsid w:val="001B334B"/>
    <w:rsid w:val="001B57F9"/>
    <w:rsid w:val="001B6B5D"/>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C7CCF"/>
    <w:rsid w:val="002D3910"/>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5B00"/>
    <w:rsid w:val="00476757"/>
    <w:rsid w:val="00484B98"/>
    <w:rsid w:val="004869D4"/>
    <w:rsid w:val="004A4EA6"/>
    <w:rsid w:val="004B7E0A"/>
    <w:rsid w:val="004C1211"/>
    <w:rsid w:val="004C2A6B"/>
    <w:rsid w:val="004D08E3"/>
    <w:rsid w:val="004D2170"/>
    <w:rsid w:val="004E4D10"/>
    <w:rsid w:val="004F5760"/>
    <w:rsid w:val="0050293F"/>
    <w:rsid w:val="00510EB7"/>
    <w:rsid w:val="00514EC9"/>
    <w:rsid w:val="00515A1A"/>
    <w:rsid w:val="00516444"/>
    <w:rsid w:val="005259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0902"/>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36B5"/>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15DE"/>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08C"/>
    <w:rsid w:val="00945761"/>
    <w:rsid w:val="009512B7"/>
    <w:rsid w:val="009547F0"/>
    <w:rsid w:val="00956261"/>
    <w:rsid w:val="009668FF"/>
    <w:rsid w:val="0097665F"/>
    <w:rsid w:val="00977A6B"/>
    <w:rsid w:val="00984559"/>
    <w:rsid w:val="009A16B3"/>
    <w:rsid w:val="009A3463"/>
    <w:rsid w:val="009B1CFA"/>
    <w:rsid w:val="009B4F16"/>
    <w:rsid w:val="009C5D51"/>
    <w:rsid w:val="009D1107"/>
    <w:rsid w:val="009E1FA0"/>
    <w:rsid w:val="009E39EA"/>
    <w:rsid w:val="009E490F"/>
    <w:rsid w:val="00A046F0"/>
    <w:rsid w:val="00A11999"/>
    <w:rsid w:val="00A203C7"/>
    <w:rsid w:val="00A22B01"/>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73B6"/>
    <w:rsid w:val="00AD4BC7"/>
    <w:rsid w:val="00AE080D"/>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A1242"/>
    <w:rsid w:val="00BA5B12"/>
    <w:rsid w:val="00BA6FCC"/>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6DF9"/>
    <w:rsid w:val="00C17094"/>
    <w:rsid w:val="00C36859"/>
    <w:rsid w:val="00C43463"/>
    <w:rsid w:val="00C6291B"/>
    <w:rsid w:val="00C65520"/>
    <w:rsid w:val="00C6726F"/>
    <w:rsid w:val="00C76A5B"/>
    <w:rsid w:val="00C912C1"/>
    <w:rsid w:val="00CA3DFB"/>
    <w:rsid w:val="00CC5E54"/>
    <w:rsid w:val="00CD3E11"/>
    <w:rsid w:val="00CD698D"/>
    <w:rsid w:val="00CE0526"/>
    <w:rsid w:val="00CE094A"/>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46D68"/>
    <w:rsid w:val="00F513B8"/>
    <w:rsid w:val="00F52598"/>
    <w:rsid w:val="00F64C15"/>
    <w:rsid w:val="00F75E0D"/>
    <w:rsid w:val="00F81330"/>
    <w:rsid w:val="00FA453D"/>
    <w:rsid w:val="00FA54C4"/>
    <w:rsid w:val="00FA72DC"/>
    <w:rsid w:val="00FB6662"/>
    <w:rsid w:val="00FC5F48"/>
    <w:rsid w:val="00FC7D31"/>
    <w:rsid w:val="00FD07FE"/>
    <w:rsid w:val="00FD7282"/>
    <w:rsid w:val="00FE3F1F"/>
    <w:rsid w:val="00FF333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3E0"/>
    <w:rPr>
      <w:lang w:val="en-US"/>
    </w:rPr>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hangslyoz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Table7Colorful">
    <w:name w:val="List Table 7 Colorful"/>
    <w:basedOn w:val="Normltblzat"/>
    <w:uiPriority w:val="52"/>
    <w:rsid w:val="00E13611"/>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tblzat"/>
    <w:uiPriority w:val="40"/>
    <w:rsid w:val="008E1B2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Normltblzat"/>
    <w:uiPriority w:val="43"/>
    <w:rsid w:val="004348F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q4iawc">
    <w:name w:val="q4iawc"/>
    <w:basedOn w:val="Bekezdsalapbettpusa"/>
    <w:rsid w:val="00082F98"/>
  </w:style>
</w:styles>
</file>

<file path=word/webSettings.xml><?xml version="1.0" encoding="utf-8"?>
<w:webSettings xmlns:r="http://schemas.openxmlformats.org/officeDocument/2006/relationships" xmlns:w="http://schemas.openxmlformats.org/wordprocessingml/2006/main">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1266</Words>
  <Characters>8737</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user</cp:lastModifiedBy>
  <cp:revision>17</cp:revision>
  <dcterms:created xsi:type="dcterms:W3CDTF">2022-09-05T16:01:00Z</dcterms:created>
  <dcterms:modified xsi:type="dcterms:W3CDTF">2022-09-05T19:08:00Z</dcterms:modified>
</cp:coreProperties>
</file>