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993E" w14:textId="77777777" w:rsidR="001E679C" w:rsidRDefault="001E679C" w:rsidP="0066620B">
      <w:pPr>
        <w:pStyle w:val="Cmsor1"/>
        <w:jc w:val="both"/>
        <w:rPr>
          <w:rStyle w:val="None"/>
          <w:lang w:val="hu-HU"/>
        </w:rPr>
      </w:pPr>
    </w:p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2EF008AD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87483" w:rsidRPr="00C87483">
        <w:rPr>
          <w:rStyle w:val="None"/>
          <w:sz w:val="20"/>
          <w:szCs w:val="20"/>
          <w:lang w:val="hu-HU"/>
        </w:rPr>
        <w:t>Településmérnöki szak (</w:t>
      </w:r>
      <w:proofErr w:type="spellStart"/>
      <w:r w:rsidR="00C87483" w:rsidRPr="00C87483">
        <w:rPr>
          <w:rStyle w:val="None"/>
          <w:sz w:val="20"/>
          <w:szCs w:val="20"/>
          <w:lang w:val="hu-HU"/>
        </w:rPr>
        <w:t>MSc</w:t>
      </w:r>
      <w:proofErr w:type="spellEnd"/>
      <w:r w:rsidR="00C87483" w:rsidRPr="00C87483">
        <w:rPr>
          <w:rStyle w:val="None"/>
          <w:sz w:val="20"/>
          <w:szCs w:val="20"/>
          <w:lang w:val="hu-HU"/>
        </w:rPr>
        <w:t>)</w:t>
      </w:r>
      <w:r w:rsidR="002B3B18">
        <w:rPr>
          <w:rStyle w:val="None"/>
          <w:sz w:val="20"/>
          <w:szCs w:val="20"/>
          <w:lang w:val="hu-HU"/>
        </w:rPr>
        <w:tab/>
      </w:r>
    </w:p>
    <w:p w14:paraId="564A3AA5" w14:textId="77777777" w:rsidR="0065109C" w:rsidRDefault="00001F00" w:rsidP="0065109C">
      <w:pPr>
        <w:pStyle w:val="Nincstrkz"/>
        <w:tabs>
          <w:tab w:val="left" w:pos="2977"/>
        </w:tabs>
        <w:ind w:left="2977" w:hanging="2977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5109C">
        <w:rPr>
          <w:rStyle w:val="None"/>
          <w:b/>
          <w:bCs/>
          <w:smallCaps/>
          <w:sz w:val="33"/>
          <w:szCs w:val="33"/>
          <w:lang w:val="hu-HU"/>
        </w:rPr>
        <w:t xml:space="preserve">A műemléki környezet és </w:t>
      </w:r>
      <w:proofErr w:type="gramStart"/>
      <w:r w:rsidR="0065109C">
        <w:rPr>
          <w:rStyle w:val="None"/>
          <w:b/>
          <w:bCs/>
          <w:smallCaps/>
          <w:sz w:val="33"/>
          <w:szCs w:val="33"/>
          <w:lang w:val="hu-HU"/>
        </w:rPr>
        <w:t>a</w:t>
      </w:r>
      <w:proofErr w:type="gramEnd"/>
      <w:r w:rsidR="0065109C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19EEEF8C" w14:textId="6165FCAD" w:rsidR="009063FE" w:rsidRPr="00714872" w:rsidRDefault="0065109C" w:rsidP="0065109C">
      <w:pPr>
        <w:pStyle w:val="Nincstrkz"/>
        <w:tabs>
          <w:tab w:val="left" w:pos="2977"/>
        </w:tabs>
        <w:ind w:left="2977" w:hanging="2977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ab/>
      </w:r>
      <w:proofErr w:type="gramStart"/>
      <w:r>
        <w:rPr>
          <w:rStyle w:val="None"/>
          <w:b/>
          <w:bCs/>
          <w:smallCaps/>
          <w:sz w:val="33"/>
          <w:szCs w:val="33"/>
          <w:lang w:val="hu-HU"/>
        </w:rPr>
        <w:t>mai</w:t>
      </w:r>
      <w:proofErr w:type="gramEnd"/>
      <w:r>
        <w:rPr>
          <w:rStyle w:val="None"/>
          <w:b/>
          <w:bCs/>
          <w:smallCaps/>
          <w:sz w:val="33"/>
          <w:szCs w:val="33"/>
          <w:lang w:val="hu-HU"/>
        </w:rPr>
        <w:t xml:space="preserve"> építészet kapcsolata</w:t>
      </w:r>
    </w:p>
    <w:p w14:paraId="647F0DA9" w14:textId="77777777" w:rsidR="009C7593" w:rsidRDefault="009C7593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7E689DE1" w14:textId="333EBB2E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5109C">
        <w:rPr>
          <w:rStyle w:val="None"/>
          <w:sz w:val="20"/>
          <w:szCs w:val="20"/>
          <w:lang w:val="hu-HU"/>
        </w:rPr>
        <w:t>EPM415ML</w:t>
      </w:r>
      <w:r w:rsidR="00FB3B83">
        <w:rPr>
          <w:rStyle w:val="None"/>
          <w:sz w:val="20"/>
          <w:szCs w:val="20"/>
          <w:lang w:val="hu-HU"/>
        </w:rPr>
        <w:t>-EA-00</w:t>
      </w:r>
    </w:p>
    <w:p w14:paraId="0E7DC0A5" w14:textId="71FCBE7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5109C">
        <w:rPr>
          <w:rStyle w:val="None"/>
          <w:sz w:val="20"/>
          <w:szCs w:val="20"/>
          <w:lang w:val="hu-HU"/>
        </w:rPr>
        <w:t>3</w:t>
      </w:r>
    </w:p>
    <w:p w14:paraId="09542FD2" w14:textId="3E033F3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91085">
        <w:rPr>
          <w:rStyle w:val="None"/>
          <w:sz w:val="20"/>
          <w:szCs w:val="20"/>
          <w:lang w:val="hu-HU"/>
        </w:rPr>
        <w:t>2</w:t>
      </w:r>
    </w:p>
    <w:p w14:paraId="7DBB2F67" w14:textId="4F1FB3C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85A14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C87483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E8115E">
        <w:rPr>
          <w:rStyle w:val="None"/>
          <w:sz w:val="20"/>
          <w:szCs w:val="20"/>
          <w:lang w:val="hu-HU"/>
        </w:rPr>
        <w:t>0</w:t>
      </w:r>
      <w:proofErr w:type="spellEnd"/>
    </w:p>
    <w:p w14:paraId="11167164" w14:textId="32CA9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6326E">
        <w:rPr>
          <w:rStyle w:val="None"/>
          <w:sz w:val="20"/>
          <w:szCs w:val="20"/>
          <w:lang w:val="hu-HU"/>
        </w:rPr>
        <w:t>vizsga (v)</w:t>
      </w:r>
    </w:p>
    <w:p w14:paraId="3C6DBCD7" w14:textId="3968F520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D74FD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BBE961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3B678F"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 w:rsidR="003B678F">
        <w:rPr>
          <w:rStyle w:val="None"/>
          <w:bCs/>
          <w:color w:val="000000" w:themeColor="text1"/>
          <w:sz w:val="18"/>
          <w:szCs w:val="18"/>
        </w:rPr>
        <w:t xml:space="preserve"> Gábor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41E2F1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 w:rsidR="003B678F">
        <w:rPr>
          <w:rStyle w:val="None"/>
          <w:b w:val="0"/>
          <w:sz w:val="18"/>
          <w:szCs w:val="18"/>
        </w:rPr>
        <w:t>32</w:t>
      </w:r>
    </w:p>
    <w:p w14:paraId="2B5336FD" w14:textId="2C69D36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3B678F">
        <w:rPr>
          <w:rStyle w:val="None"/>
          <w:b w:val="0"/>
          <w:sz w:val="18"/>
          <w:szCs w:val="18"/>
        </w:rPr>
        <w:t>gtideren@gmail.com</w:t>
      </w:r>
    </w:p>
    <w:p w14:paraId="3271517E" w14:textId="48253CC0" w:rsidR="002B3B18" w:rsidRPr="002E6C97" w:rsidRDefault="003B678F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T</w:t>
      </w:r>
      <w:r w:rsidR="002B3B18" w:rsidRPr="002E6C97">
        <w:rPr>
          <w:rStyle w:val="None"/>
          <w:b w:val="0"/>
          <w:sz w:val="18"/>
          <w:szCs w:val="18"/>
        </w:rPr>
        <w:t xml:space="preserve">elefon: </w:t>
      </w:r>
      <w:r>
        <w:rPr>
          <w:rStyle w:val="None"/>
          <w:b w:val="0"/>
          <w:sz w:val="18"/>
          <w:szCs w:val="18"/>
          <w:shd w:val="clear" w:color="auto" w:fill="FFFFFF"/>
        </w:rPr>
        <w:t>+36 30-5026842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30B041B" w14:textId="01F91C9B" w:rsidR="0003698F" w:rsidRPr="00A124D4" w:rsidRDefault="0003698F" w:rsidP="0003698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</w:rPr>
        <w:t>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Gábor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8A95B26" w14:textId="77777777" w:rsidR="0003698F" w:rsidRPr="002E6C97" w:rsidRDefault="0003698F" w:rsidP="0003698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32</w:t>
      </w:r>
    </w:p>
    <w:p w14:paraId="341A8464" w14:textId="77777777" w:rsidR="0003698F" w:rsidRPr="002E6C97" w:rsidRDefault="0003698F" w:rsidP="0003698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gtideren@gmail.com</w:t>
      </w:r>
    </w:p>
    <w:p w14:paraId="1C894DC1" w14:textId="7855C405" w:rsidR="001A5EFA" w:rsidRPr="006967BB" w:rsidRDefault="0003698F" w:rsidP="0003698F">
      <w:pPr>
        <w:pStyle w:val="TEMATIKA-OKTATK"/>
        <w:jc w:val="both"/>
        <w:rPr>
          <w:rStyle w:val="None"/>
          <w:b w:val="0"/>
          <w:bCs/>
        </w:rPr>
      </w:pPr>
      <w:r>
        <w:rPr>
          <w:rStyle w:val="None"/>
          <w:b w:val="0"/>
          <w:sz w:val="18"/>
          <w:szCs w:val="18"/>
        </w:rPr>
        <w:tab/>
        <w:t>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>
        <w:rPr>
          <w:rStyle w:val="None"/>
          <w:b w:val="0"/>
          <w:sz w:val="18"/>
          <w:szCs w:val="18"/>
          <w:shd w:val="clear" w:color="auto" w:fill="FFFFFF"/>
        </w:rPr>
        <w:t>+36 30-5026842</w:t>
      </w:r>
      <w:r w:rsidR="00034EEB" w:rsidRPr="006967BB">
        <w:rPr>
          <w:rStyle w:val="None"/>
          <w:b w:val="0"/>
          <w:bCs/>
        </w:rPr>
        <w:br w:type="page"/>
      </w:r>
    </w:p>
    <w:p w14:paraId="7803187A" w14:textId="3020A4DB" w:rsidR="004129F3" w:rsidRPr="004129F3" w:rsidRDefault="00034EEB" w:rsidP="004129F3">
      <w:pPr>
        <w:pStyle w:val="Cmsor2"/>
        <w:jc w:val="both"/>
        <w:rPr>
          <w:lang w:val="hu-HU"/>
        </w:rPr>
      </w:pPr>
      <w:proofErr w:type="spellStart"/>
      <w:r w:rsidRPr="006967BB">
        <w:rPr>
          <w:lang w:val="hu-HU"/>
        </w:rPr>
        <w:lastRenderedPageBreak/>
        <w:t>Tárgyleírás</w:t>
      </w:r>
      <w:r w:rsidR="00574026">
        <w:rPr>
          <w:lang w:val="hu-HU"/>
        </w:rPr>
        <w:t>h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129F3" w:rsidRPr="00161440" w14:paraId="062E5C9A" w14:textId="77777777" w:rsidTr="00FD5941">
        <w:trPr>
          <w:trHeight w:val="523"/>
        </w:trPr>
        <w:tc>
          <w:tcPr>
            <w:tcW w:w="9180" w:type="dxa"/>
          </w:tcPr>
          <w:p w14:paraId="29CF0638" w14:textId="0B91FCD0" w:rsidR="004129F3" w:rsidRPr="00E6064D" w:rsidRDefault="00713A85" w:rsidP="007770D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auto"/>
                <w:sz w:val="20"/>
                <w:lang w:eastAsia="en-US"/>
              </w:rPr>
            </w:pPr>
            <w:r w:rsidRPr="00713A85">
              <w:rPr>
                <w:color w:val="auto"/>
                <w:sz w:val="20"/>
                <w:lang w:eastAsia="en-US"/>
              </w:rPr>
              <w:t xml:space="preserve">A szemeszter </w:t>
            </w:r>
            <w:r w:rsidR="007452DB" w:rsidRPr="00E6064D">
              <w:rPr>
                <w:color w:val="auto"/>
                <w:sz w:val="20"/>
                <w:lang w:eastAsia="en-US"/>
              </w:rPr>
              <w:t>első előadás</w:t>
            </w:r>
            <w:r w:rsidR="007452DB">
              <w:rPr>
                <w:color w:val="auto"/>
                <w:sz w:val="20"/>
                <w:lang w:eastAsia="en-US"/>
              </w:rPr>
              <w:t>ai</w:t>
            </w:r>
            <w:r w:rsidR="007452DB" w:rsidRPr="00E6064D">
              <w:rPr>
                <w:color w:val="auto"/>
                <w:sz w:val="20"/>
                <w:lang w:eastAsia="en-US"/>
              </w:rPr>
              <w:t xml:space="preserve"> a tárgy megalapozásaként a városépítészeti alaktan kérdéseivel foglalkoznak, így a tömeg- és</w:t>
            </w:r>
            <w:r w:rsidR="007770D4">
              <w:rPr>
                <w:color w:val="auto"/>
                <w:sz w:val="20"/>
                <w:lang w:eastAsia="en-US"/>
              </w:rPr>
              <w:t xml:space="preserve"> térorientált városépítészettel</w:t>
            </w:r>
            <w:r w:rsidR="00754B2F">
              <w:rPr>
                <w:color w:val="auto"/>
                <w:sz w:val="20"/>
                <w:lang w:eastAsia="en-US"/>
              </w:rPr>
              <w:t>, a települések elemeivel</w:t>
            </w:r>
            <w:r w:rsidR="007770D4">
              <w:rPr>
                <w:color w:val="auto"/>
                <w:sz w:val="20"/>
                <w:lang w:eastAsia="en-US"/>
              </w:rPr>
              <w:t xml:space="preserve"> és</w:t>
            </w:r>
            <w:r w:rsidR="007452DB" w:rsidRPr="00E6064D">
              <w:rPr>
                <w:color w:val="auto"/>
                <w:sz w:val="20"/>
                <w:lang w:eastAsia="en-US"/>
              </w:rPr>
              <w:t xml:space="preserve"> a térszervezés </w:t>
            </w:r>
            <w:r w:rsidR="007770D4">
              <w:rPr>
                <w:color w:val="auto"/>
                <w:sz w:val="20"/>
                <w:lang w:eastAsia="en-US"/>
              </w:rPr>
              <w:t>típusaival.</w:t>
            </w:r>
            <w:r w:rsidR="007452DB">
              <w:rPr>
                <w:color w:val="auto"/>
                <w:sz w:val="20"/>
                <w:lang w:eastAsia="en-US"/>
              </w:rPr>
              <w:t xml:space="preserve"> A szemeszter </w:t>
            </w:r>
            <w:r w:rsidRPr="00713A85">
              <w:rPr>
                <w:color w:val="auto"/>
                <w:sz w:val="20"/>
                <w:lang w:eastAsia="en-US"/>
              </w:rPr>
              <w:t xml:space="preserve">alatt a hallgatók </w:t>
            </w:r>
            <w:r w:rsidR="009C7593">
              <w:rPr>
                <w:color w:val="auto"/>
                <w:sz w:val="20"/>
                <w:lang w:eastAsia="en-US"/>
              </w:rPr>
              <w:t>további</w:t>
            </w:r>
            <w:r w:rsidRPr="00713A85">
              <w:rPr>
                <w:color w:val="auto"/>
                <w:sz w:val="20"/>
                <w:lang w:eastAsia="en-US"/>
              </w:rPr>
              <w:t xml:space="preserve"> elméleti előadásokon keresztül ismerik meg a </w:t>
            </w:r>
            <w:r w:rsidR="00754B2F" w:rsidRPr="007452DB">
              <w:rPr>
                <w:sz w:val="20"/>
                <w:szCs w:val="20"/>
              </w:rPr>
              <w:t>vár</w:t>
            </w:r>
            <w:r w:rsidR="00754B2F">
              <w:rPr>
                <w:sz w:val="20"/>
                <w:szCs w:val="20"/>
              </w:rPr>
              <w:t xml:space="preserve">osépítészet történeti korszakait, a </w:t>
            </w:r>
            <w:r w:rsidRPr="00713A85">
              <w:rPr>
                <w:color w:val="auto"/>
                <w:sz w:val="20"/>
                <w:lang w:eastAsia="en-US"/>
              </w:rPr>
              <w:t xml:space="preserve">kortárs építészet és a városépítészet alapjait, jellemzőit, irányzatait, </w:t>
            </w:r>
            <w:r w:rsidR="007770D4" w:rsidRPr="00E6064D">
              <w:rPr>
                <w:color w:val="auto"/>
                <w:sz w:val="20"/>
                <w:lang w:eastAsia="en-US"/>
              </w:rPr>
              <w:t>filozófiá</w:t>
            </w:r>
            <w:r w:rsidR="007770D4">
              <w:rPr>
                <w:color w:val="auto"/>
                <w:sz w:val="20"/>
                <w:lang w:eastAsia="en-US"/>
              </w:rPr>
              <w:t xml:space="preserve">ját, </w:t>
            </w:r>
            <w:r w:rsidR="007770D4" w:rsidRPr="00E6064D">
              <w:rPr>
                <w:color w:val="auto"/>
                <w:sz w:val="20"/>
                <w:lang w:eastAsia="en-US"/>
              </w:rPr>
              <w:t>az egyes irányzatok kiemelkedő képvisel</w:t>
            </w:r>
            <w:r w:rsidR="007770D4">
              <w:rPr>
                <w:color w:val="auto"/>
                <w:sz w:val="20"/>
                <w:lang w:eastAsia="en-US"/>
              </w:rPr>
              <w:t>őit,</w:t>
            </w:r>
            <w:r w:rsidR="007770D4" w:rsidRPr="00713A85">
              <w:rPr>
                <w:color w:val="auto"/>
                <w:sz w:val="20"/>
                <w:lang w:eastAsia="en-US"/>
              </w:rPr>
              <w:t xml:space="preserve"> </w:t>
            </w:r>
            <w:r w:rsidRPr="00713A85">
              <w:rPr>
                <w:color w:val="auto"/>
                <w:sz w:val="20"/>
                <w:lang w:eastAsia="en-US"/>
              </w:rPr>
              <w:t xml:space="preserve">a folyamatokat befolyásoló trendeket, a kortárs építészet és városépítészet viszonyulását a </w:t>
            </w:r>
            <w:r w:rsidR="007770D4">
              <w:rPr>
                <w:color w:val="auto"/>
                <w:sz w:val="20"/>
                <w:lang w:eastAsia="en-US"/>
              </w:rPr>
              <w:t xml:space="preserve">történeti korok építészetéhez, </w:t>
            </w:r>
            <w:r w:rsidR="007770D4" w:rsidRPr="00713A85">
              <w:rPr>
                <w:color w:val="auto"/>
                <w:sz w:val="20"/>
                <w:lang w:eastAsia="en-US"/>
              </w:rPr>
              <w:t xml:space="preserve">a </w:t>
            </w:r>
            <w:proofErr w:type="spellStart"/>
            <w:r w:rsidR="007770D4" w:rsidRPr="00713A85">
              <w:rPr>
                <w:color w:val="auto"/>
                <w:sz w:val="20"/>
                <w:lang w:eastAsia="en-US"/>
              </w:rPr>
              <w:t>vár</w:t>
            </w:r>
            <w:r w:rsidR="007770D4">
              <w:rPr>
                <w:color w:val="auto"/>
                <w:sz w:val="20"/>
                <w:lang w:eastAsia="en-US"/>
              </w:rPr>
              <w:t>os</w:t>
            </w:r>
            <w:r w:rsidR="007770D4" w:rsidRPr="00713A85">
              <w:rPr>
                <w:color w:val="auto"/>
                <w:sz w:val="20"/>
                <w:lang w:eastAsia="en-US"/>
              </w:rPr>
              <w:t>rehabilitáció</w:t>
            </w:r>
            <w:proofErr w:type="spellEnd"/>
            <w:r w:rsidR="007770D4" w:rsidRPr="00713A85">
              <w:rPr>
                <w:color w:val="auto"/>
                <w:sz w:val="20"/>
                <w:lang w:eastAsia="en-US"/>
              </w:rPr>
              <w:t xml:space="preserve"> </w:t>
            </w:r>
            <w:r w:rsidR="007770D4">
              <w:rPr>
                <w:color w:val="auto"/>
                <w:sz w:val="20"/>
                <w:lang w:eastAsia="en-US"/>
              </w:rPr>
              <w:t>és</w:t>
            </w:r>
            <w:r w:rsidR="007770D4" w:rsidRPr="00713A85">
              <w:rPr>
                <w:color w:val="auto"/>
                <w:sz w:val="20"/>
                <w:lang w:eastAsia="en-US"/>
              </w:rPr>
              <w:t xml:space="preserve"> városmegújulás kérdéseit</w:t>
            </w:r>
            <w:r w:rsidR="007770D4">
              <w:rPr>
                <w:color w:val="auto"/>
                <w:sz w:val="20"/>
                <w:lang w:eastAsia="en-US"/>
              </w:rPr>
              <w:t xml:space="preserve">. Az előadások mellett gyakorlati feladat is foglalkozik </w:t>
            </w:r>
            <w:r w:rsidR="007452DB">
              <w:rPr>
                <w:color w:val="auto"/>
                <w:sz w:val="20"/>
                <w:lang w:eastAsia="en-US"/>
              </w:rPr>
              <w:t xml:space="preserve">a </w:t>
            </w:r>
            <w:r w:rsidRPr="00713A85">
              <w:rPr>
                <w:color w:val="auto"/>
                <w:sz w:val="20"/>
                <w:lang w:eastAsia="en-US"/>
              </w:rPr>
              <w:t>kortárs ép</w:t>
            </w:r>
            <w:r w:rsidR="007770D4">
              <w:rPr>
                <w:color w:val="auto"/>
                <w:sz w:val="20"/>
                <w:lang w:eastAsia="en-US"/>
              </w:rPr>
              <w:t>ítészet megjelenésének kérdéseivel és problémáival</w:t>
            </w:r>
            <w:r w:rsidRPr="00713A85">
              <w:rPr>
                <w:color w:val="auto"/>
                <w:sz w:val="20"/>
                <w:lang w:eastAsia="en-US"/>
              </w:rPr>
              <w:t xml:space="preserve"> műemléki környezetben, történeti vár</w:t>
            </w:r>
            <w:r w:rsidR="007770D4">
              <w:rPr>
                <w:color w:val="auto"/>
                <w:sz w:val="20"/>
                <w:lang w:eastAsia="en-US"/>
              </w:rPr>
              <w:t>osrészekben vagy azok közelében</w:t>
            </w:r>
            <w:r w:rsidRPr="00713A85">
              <w:rPr>
                <w:color w:val="auto"/>
                <w:sz w:val="20"/>
                <w:lang w:eastAsia="en-US"/>
              </w:rPr>
              <w:t>.</w:t>
            </w:r>
            <w:r w:rsidR="00E6064D">
              <w:rPr>
                <w:color w:val="auto"/>
                <w:sz w:val="20"/>
                <w:lang w:eastAsia="en-US"/>
              </w:rPr>
              <w:t xml:space="preserve"> </w:t>
            </w:r>
          </w:p>
        </w:tc>
      </w:tr>
    </w:tbl>
    <w:p w14:paraId="4863CCAD" w14:textId="7F012784" w:rsidR="00705DF3" w:rsidRPr="005F5B0B" w:rsidRDefault="00171C3D" w:rsidP="00705DF3">
      <w:pPr>
        <w:pStyle w:val="Cmsor2"/>
        <w:jc w:val="both"/>
        <w:rPr>
          <w:lang w:val="hu-HU"/>
        </w:rPr>
      </w:pPr>
      <w:r w:rsidRPr="005F5B0B">
        <w:rPr>
          <w:rStyle w:val="None"/>
          <w:lang w:val="hu-HU"/>
        </w:rPr>
        <w:t>Oktatás célja</w:t>
      </w:r>
    </w:p>
    <w:p w14:paraId="1F40DEA6" w14:textId="13D3295D" w:rsidR="004129F3" w:rsidRPr="00713A85" w:rsidRDefault="00713A85" w:rsidP="00713A85">
      <w:pPr>
        <w:pStyle w:val="Default"/>
        <w:jc w:val="both"/>
        <w:rPr>
          <w:color w:val="auto"/>
          <w:lang w:eastAsia="en-US"/>
        </w:rPr>
      </w:pPr>
      <w:r w:rsidRPr="00713A85">
        <w:rPr>
          <w:color w:val="auto"/>
          <w:sz w:val="20"/>
          <w:lang w:eastAsia="en-US"/>
        </w:rPr>
        <w:t xml:space="preserve">A tantárgy célja, hogy a hallgatók az előadások során megismerkedjenek a XX. és XXI. század építészetének és városépítészetének hátterével, jellemzőivel, </w:t>
      </w:r>
      <w:r w:rsidR="00E6064D">
        <w:rPr>
          <w:color w:val="auto"/>
          <w:sz w:val="20"/>
          <w:lang w:eastAsia="en-US"/>
        </w:rPr>
        <w:t xml:space="preserve">alaktanával, </w:t>
      </w:r>
      <w:r w:rsidRPr="00713A85">
        <w:rPr>
          <w:color w:val="auto"/>
          <w:sz w:val="20"/>
          <w:lang w:eastAsia="en-US"/>
        </w:rPr>
        <w:t>összefüggéseivel, vonatkozó tervezési elvekkel, esztétikai kritériumokkal, a kortárs építészet és városépítészet és a történeti városrészek és műemléki környezet kapcsolatának kérdéseivel.</w:t>
      </w:r>
    </w:p>
    <w:p w14:paraId="4F38C137" w14:textId="37D1146F" w:rsidR="004129F3" w:rsidRPr="00161440" w:rsidRDefault="00171C3D" w:rsidP="004129F3">
      <w:pPr>
        <w:pStyle w:val="Cmsor2"/>
        <w:jc w:val="both"/>
        <w:rPr>
          <w:rStyle w:val="None"/>
          <w:lang w:val="hu-HU"/>
        </w:rPr>
      </w:pPr>
      <w:r w:rsidRPr="00161440">
        <w:rPr>
          <w:rStyle w:val="None"/>
          <w:lang w:val="hu-HU"/>
        </w:rPr>
        <w:t>Tantárgy tartalma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4129F3" w:rsidRPr="00161440" w14:paraId="1C5A31DE" w14:textId="77777777">
        <w:trPr>
          <w:trHeight w:val="937"/>
        </w:trPr>
        <w:tc>
          <w:tcPr>
            <w:tcW w:w="8634" w:type="dxa"/>
          </w:tcPr>
          <w:p w14:paraId="5A4A6583" w14:textId="77777777" w:rsidR="00713A85" w:rsidRPr="00713A85" w:rsidRDefault="00713A85" w:rsidP="00713A85">
            <w:pPr>
              <w:pStyle w:val="Nincstrkz"/>
              <w:rPr>
                <w:b/>
                <w:sz w:val="20"/>
                <w:szCs w:val="20"/>
                <w:lang w:val="hu-HU"/>
              </w:rPr>
            </w:pPr>
            <w:r w:rsidRPr="00713A85">
              <w:rPr>
                <w:b/>
                <w:sz w:val="20"/>
                <w:szCs w:val="20"/>
                <w:lang w:val="hu-HU"/>
              </w:rPr>
              <w:t>Az előadások témái:</w:t>
            </w:r>
          </w:p>
          <w:p w14:paraId="7B183E7E" w14:textId="77777777" w:rsidR="00754B2F" w:rsidRDefault="00713A85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713A85">
              <w:rPr>
                <w:bCs/>
                <w:sz w:val="20"/>
                <w:szCs w:val="20"/>
                <w:lang w:val="hu-HU"/>
              </w:rPr>
              <w:t xml:space="preserve">A </w:t>
            </w:r>
            <w:r w:rsidR="007452DB">
              <w:rPr>
                <w:bCs/>
                <w:sz w:val="20"/>
                <w:szCs w:val="20"/>
                <w:lang w:val="hu-HU"/>
              </w:rPr>
              <w:t xml:space="preserve">kortárs </w:t>
            </w:r>
            <w:r w:rsidRPr="00713A85">
              <w:rPr>
                <w:bCs/>
                <w:sz w:val="20"/>
                <w:szCs w:val="20"/>
                <w:lang w:val="hu-HU"/>
              </w:rPr>
              <w:t xml:space="preserve">városépítészet alapjai: fogalmak, </w:t>
            </w:r>
            <w:r w:rsidRPr="00713A85">
              <w:rPr>
                <w:sz w:val="20"/>
                <w:szCs w:val="20"/>
                <w:lang w:val="hu-HU"/>
              </w:rPr>
              <w:t>városépítészeti alaktan, települések elemei</w:t>
            </w:r>
            <w:r w:rsidR="007452DB">
              <w:rPr>
                <w:sz w:val="20"/>
                <w:szCs w:val="20"/>
                <w:lang w:val="hu-HU"/>
              </w:rPr>
              <w:t>, t</w:t>
            </w:r>
            <w:r w:rsidR="007452DB" w:rsidRPr="007452DB">
              <w:rPr>
                <w:sz w:val="20"/>
                <w:szCs w:val="20"/>
                <w:lang w:val="hu-HU"/>
              </w:rPr>
              <w:t>ömeg- és térorientált városépítészet</w:t>
            </w:r>
            <w:r w:rsidR="00754B2F">
              <w:rPr>
                <w:sz w:val="20"/>
                <w:szCs w:val="20"/>
                <w:lang w:val="hu-HU"/>
              </w:rPr>
              <w:t xml:space="preserve">, városelméletek, </w:t>
            </w:r>
          </w:p>
          <w:p w14:paraId="637875B9" w14:textId="77777777" w:rsidR="00754B2F" w:rsidRDefault="00754B2F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térszervezés típusai: centrális, lineáris és kitöltő jellegű térszervezés.</w:t>
            </w:r>
            <w:r w:rsidR="007452DB">
              <w:rPr>
                <w:sz w:val="20"/>
                <w:szCs w:val="20"/>
                <w:lang w:val="hu-HU"/>
              </w:rPr>
              <w:t xml:space="preserve"> </w:t>
            </w:r>
          </w:p>
          <w:p w14:paraId="73252B87" w14:textId="2C635158" w:rsidR="00713A85" w:rsidRPr="00713A85" w:rsidRDefault="00754B2F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</w:t>
            </w:r>
            <w:r w:rsidR="007452DB" w:rsidRPr="007452DB">
              <w:rPr>
                <w:sz w:val="20"/>
                <w:szCs w:val="20"/>
                <w:lang w:val="hu-HU"/>
              </w:rPr>
              <w:t>árosé</w:t>
            </w:r>
            <w:r w:rsidR="009C7593">
              <w:rPr>
                <w:sz w:val="20"/>
                <w:szCs w:val="20"/>
                <w:lang w:val="hu-HU"/>
              </w:rPr>
              <w:t xml:space="preserve">pítészeti </w:t>
            </w:r>
            <w:r w:rsidR="007452DB">
              <w:rPr>
                <w:sz w:val="20"/>
                <w:szCs w:val="20"/>
                <w:lang w:val="hu-HU"/>
              </w:rPr>
              <w:t>gondolkodás típusai, v</w:t>
            </w:r>
            <w:r w:rsidR="007452DB" w:rsidRPr="007452DB">
              <w:rPr>
                <w:sz w:val="20"/>
                <w:szCs w:val="20"/>
                <w:lang w:val="hu-HU"/>
              </w:rPr>
              <w:t>árosépítészeti irányzatok és filozófia</w:t>
            </w:r>
            <w:r w:rsidR="007452DB">
              <w:rPr>
                <w:sz w:val="20"/>
                <w:szCs w:val="20"/>
                <w:lang w:val="hu-HU"/>
              </w:rPr>
              <w:t>.</w:t>
            </w:r>
          </w:p>
          <w:p w14:paraId="7403D6A5" w14:textId="0EF73049" w:rsidR="00713A85" w:rsidRPr="00713A85" w:rsidRDefault="007452DB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7452DB">
              <w:rPr>
                <w:sz w:val="20"/>
                <w:szCs w:val="20"/>
                <w:lang w:val="hu-HU"/>
              </w:rPr>
              <w:t>A városépítészet történeti korszakai (XV.-XX. sz.).</w:t>
            </w:r>
            <w:r w:rsidR="00754B2F">
              <w:rPr>
                <w:sz w:val="20"/>
                <w:szCs w:val="20"/>
                <w:lang w:val="hu-HU"/>
              </w:rPr>
              <w:t xml:space="preserve"> </w:t>
            </w:r>
            <w:proofErr w:type="gramStart"/>
            <w:r w:rsidR="00713A85" w:rsidRPr="00713A85">
              <w:rPr>
                <w:sz w:val="20"/>
                <w:szCs w:val="20"/>
                <w:lang w:val="hu-HU"/>
              </w:rPr>
              <w:t>A</w:t>
            </w:r>
            <w:proofErr w:type="gramEnd"/>
            <w:r w:rsidR="00713A85" w:rsidRPr="00713A85">
              <w:rPr>
                <w:sz w:val="20"/>
                <w:szCs w:val="20"/>
                <w:lang w:val="hu-HU"/>
              </w:rPr>
              <w:t xml:space="preserve"> XX. századi építészet szellemi hátterének, alapvető elveinek és jellemzőinek áttekintése, épületek, alkotók, építészeti irányzatok, illetve az építészeti kritika szempontjainak bemutatása. </w:t>
            </w:r>
          </w:p>
          <w:p w14:paraId="42119A70" w14:textId="52614E97" w:rsidR="007452DB" w:rsidRDefault="007452DB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7452DB">
              <w:rPr>
                <w:sz w:val="20"/>
                <w:szCs w:val="20"/>
                <w:lang w:val="hu-HU"/>
              </w:rPr>
              <w:t>Városfejlesztési akciók múltja és jelene. A XX. sz.-i városfejlesztés történeti háttere</w:t>
            </w:r>
            <w:r w:rsidR="007F39DE">
              <w:rPr>
                <w:sz w:val="20"/>
                <w:szCs w:val="20"/>
                <w:lang w:val="hu-HU"/>
              </w:rPr>
              <w:t xml:space="preserve">, </w:t>
            </w:r>
            <w:r w:rsidR="00F039BA">
              <w:rPr>
                <w:sz w:val="20"/>
                <w:szCs w:val="20"/>
                <w:lang w:val="hu-HU"/>
              </w:rPr>
              <w:t xml:space="preserve">történeti városok akciószerű fejlesztésének történeti példái. Városfejlesztési akciók az elmúlt évtizedekben és napjainkban: </w:t>
            </w:r>
            <w:r w:rsidR="007F39DE" w:rsidRPr="007F39DE">
              <w:rPr>
                <w:sz w:val="20"/>
                <w:szCs w:val="20"/>
                <w:lang w:val="hu-HU"/>
              </w:rPr>
              <w:t>a francia modell és hazai alkalmazása.</w:t>
            </w:r>
          </w:p>
          <w:p w14:paraId="74CCC676" w14:textId="261227B8" w:rsidR="007F39DE" w:rsidRPr="00713A85" w:rsidRDefault="007F39DE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7F39DE">
              <w:rPr>
                <w:sz w:val="20"/>
                <w:szCs w:val="20"/>
                <w:lang w:val="hu-HU"/>
              </w:rPr>
              <w:t>Városépítészeti együttesek és a rehabilitáció városépítészete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Pr="007F39DE">
              <w:rPr>
                <w:sz w:val="20"/>
                <w:szCs w:val="20"/>
                <w:lang w:val="hu-HU"/>
              </w:rPr>
              <w:t>történeti városrészek megújítása, a megújítás típusai.</w:t>
            </w:r>
          </w:p>
          <w:p w14:paraId="27CB7089" w14:textId="6E2D8A1B" w:rsidR="00713A85" w:rsidRPr="00713A85" w:rsidRDefault="007F39DE" w:rsidP="00713A85">
            <w:pPr>
              <w:pStyle w:val="Nincstrkz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Kortárs építészet és v</w:t>
            </w:r>
            <w:r w:rsidR="00713A85" w:rsidRPr="00713A85">
              <w:rPr>
                <w:sz w:val="20"/>
                <w:szCs w:val="20"/>
                <w:lang w:val="hu-HU"/>
              </w:rPr>
              <w:t xml:space="preserve">árosépítészet </w:t>
            </w:r>
            <w:r>
              <w:rPr>
                <w:sz w:val="20"/>
                <w:szCs w:val="20"/>
                <w:lang w:val="hu-HU"/>
              </w:rPr>
              <w:t>történeti városrészekben és műemléki környezetben, külföldi példák értékelése, a</w:t>
            </w:r>
            <w:r w:rsidR="00713A85" w:rsidRPr="00713A85">
              <w:rPr>
                <w:sz w:val="20"/>
                <w:szCs w:val="20"/>
                <w:lang w:val="hu-HU"/>
              </w:rPr>
              <w:t xml:space="preserve"> városépítészet mai kérdései és a jövő lehetőségei.</w:t>
            </w:r>
          </w:p>
          <w:p w14:paraId="7F76AF19" w14:textId="77777777" w:rsidR="007452DB" w:rsidRDefault="007452DB" w:rsidP="00713A85">
            <w:pPr>
              <w:pStyle w:val="trgyszveg"/>
              <w:spacing w:before="0"/>
              <w:jc w:val="left"/>
              <w:rPr>
                <w:sz w:val="20"/>
                <w:szCs w:val="20"/>
                <w:lang w:val="hu-HU" w:eastAsia="hu-HU"/>
              </w:rPr>
            </w:pPr>
          </w:p>
          <w:p w14:paraId="42A8F6DC" w14:textId="77777777" w:rsidR="00713A85" w:rsidRPr="00713A85" w:rsidRDefault="00713A85" w:rsidP="00713A85">
            <w:pPr>
              <w:pStyle w:val="trgyszveg"/>
              <w:spacing w:before="0"/>
              <w:jc w:val="left"/>
              <w:rPr>
                <w:sz w:val="20"/>
                <w:szCs w:val="20"/>
                <w:lang w:val="hu-HU" w:eastAsia="hu-HU"/>
              </w:rPr>
            </w:pPr>
            <w:r w:rsidRPr="00713A85">
              <w:rPr>
                <w:sz w:val="20"/>
                <w:szCs w:val="20"/>
                <w:lang w:val="hu-HU" w:eastAsia="hu-HU"/>
              </w:rPr>
              <w:t xml:space="preserve">A félévben a hallgatók feladata egy </w:t>
            </w:r>
            <w:r w:rsidRPr="00713A85">
              <w:rPr>
                <w:b/>
                <w:sz w:val="20"/>
                <w:szCs w:val="20"/>
                <w:lang w:val="hu-HU" w:eastAsia="hu-HU"/>
              </w:rPr>
              <w:t>esettanulmány készítése</w:t>
            </w:r>
            <w:r w:rsidRPr="00713A85">
              <w:rPr>
                <w:sz w:val="20"/>
                <w:szCs w:val="20"/>
                <w:lang w:val="hu-HU" w:eastAsia="hu-HU"/>
              </w:rPr>
              <w:t xml:space="preserve"> a kortárs építészet, ill. városépítészet és a műemléki környezet kapcsolatáról.</w:t>
            </w:r>
          </w:p>
          <w:p w14:paraId="7E945A54" w14:textId="765DD77B" w:rsidR="004129F3" w:rsidRPr="00161440" w:rsidRDefault="00713A85" w:rsidP="00C6326E">
            <w:pPr>
              <w:pStyle w:val="Default"/>
              <w:rPr>
                <w:sz w:val="23"/>
                <w:szCs w:val="23"/>
              </w:rPr>
            </w:pPr>
            <w:r w:rsidRPr="00713A85">
              <w:rPr>
                <w:sz w:val="20"/>
                <w:szCs w:val="20"/>
              </w:rPr>
              <w:t xml:space="preserve">A félév </w:t>
            </w:r>
            <w:r w:rsidR="00C6326E">
              <w:rPr>
                <w:b/>
                <w:sz w:val="20"/>
                <w:szCs w:val="20"/>
              </w:rPr>
              <w:t>írásbeli vizsgával</w:t>
            </w:r>
            <w:r w:rsidRPr="00713A85">
              <w:rPr>
                <w:sz w:val="20"/>
                <w:szCs w:val="20"/>
              </w:rPr>
              <w:t xml:space="preserve"> zárul ahol az elméleti törzsanyag kerül számonkérésre.</w:t>
            </w:r>
          </w:p>
        </w:tc>
      </w:tr>
    </w:tbl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18679D13" w:rsidR="00A3570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8B568B">
        <w:rPr>
          <w:rStyle w:val="None"/>
          <w:rFonts w:eastAsia="Times New Roman"/>
          <w:bCs/>
          <w:sz w:val="20"/>
          <w:szCs w:val="20"/>
          <w:lang w:val="hu-HU"/>
        </w:rPr>
        <w:t>éléves 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="00732603">
        <w:rPr>
          <w:rStyle w:val="None"/>
          <w:rFonts w:eastAsia="Times New Roman"/>
          <w:bCs/>
          <w:sz w:val="20"/>
          <w:szCs w:val="20"/>
          <w:lang w:val="hu-HU"/>
        </w:rPr>
        <w:t xml:space="preserve"> és órai prezentációja.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C6326E">
        <w:rPr>
          <w:rStyle w:val="None"/>
          <w:rFonts w:eastAsia="Times New Roman"/>
          <w:bCs/>
          <w:sz w:val="20"/>
          <w:szCs w:val="20"/>
          <w:lang w:val="hu-HU"/>
        </w:rPr>
        <w:t>írásbeli vizsgával zárul a</w:t>
      </w:r>
      <w:r w:rsidR="00285A1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B568B">
        <w:rPr>
          <w:rStyle w:val="None"/>
          <w:rFonts w:eastAsia="Times New Roman"/>
          <w:bCs/>
          <w:sz w:val="20"/>
          <w:szCs w:val="20"/>
          <w:lang w:val="hu-HU"/>
        </w:rPr>
        <w:t>vizsgaidőszakban a hallgatókkal előre egyeztetett időpontban.</w:t>
      </w:r>
    </w:p>
    <w:p w14:paraId="6599BFBC" w14:textId="77777777" w:rsidR="003279C4" w:rsidRDefault="003279C4" w:rsidP="003279C4">
      <w:pPr>
        <w:pStyle w:val="Default"/>
        <w:rPr>
          <w:b/>
          <w:bCs/>
          <w:sz w:val="23"/>
          <w:szCs w:val="23"/>
        </w:rPr>
      </w:pPr>
    </w:p>
    <w:p w14:paraId="3BBD3B53" w14:textId="7F1E45CE" w:rsidR="003279C4" w:rsidRPr="000F0C8E" w:rsidRDefault="003279C4" w:rsidP="003279C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F0C8E">
        <w:rPr>
          <w:rStyle w:val="None"/>
          <w:rFonts w:eastAsia="Times New Roman"/>
          <w:b/>
          <w:sz w:val="20"/>
          <w:szCs w:val="20"/>
          <w:lang w:val="hu-HU"/>
        </w:rPr>
        <w:t>Az ismeretek értékelése:</w:t>
      </w:r>
    </w:p>
    <w:p w14:paraId="1AD6FA29" w14:textId="77777777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150155" w14:textId="45BEBAA9" w:rsidR="003279C4" w:rsidRPr="003279C4" w:rsidRDefault="00C6326E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="0084330E">
        <w:rPr>
          <w:rStyle w:val="None"/>
          <w:rFonts w:eastAsia="Times New Roman"/>
          <w:bCs/>
          <w:sz w:val="20"/>
          <w:szCs w:val="20"/>
          <w:lang w:val="hu-HU"/>
        </w:rPr>
        <w:t xml:space="preserve"> jegy megszerzése</w:t>
      </w:r>
      <w:r w:rsidR="003279C4"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</w:p>
    <w:p w14:paraId="75E0FE48" w14:textId="77777777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Az előadásokon való aktív részvétel a TVSZ alapján (min. 70%); </w:t>
      </w:r>
    </w:p>
    <w:p w14:paraId="5387F948" w14:textId="4CAC9055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Féléves </w:t>
      </w:r>
      <w:r w:rsidR="00732603">
        <w:rPr>
          <w:rStyle w:val="None"/>
          <w:rFonts w:eastAsia="Times New Roman"/>
          <w:bCs/>
          <w:sz w:val="20"/>
          <w:szCs w:val="20"/>
          <w:lang w:val="hu-HU"/>
        </w:rPr>
        <w:t xml:space="preserve">tanulmány 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feladat </w:t>
      </w:r>
      <w:r w:rsidR="00732603">
        <w:rPr>
          <w:rStyle w:val="None"/>
          <w:rFonts w:eastAsia="Times New Roman"/>
          <w:bCs/>
          <w:sz w:val="20"/>
          <w:szCs w:val="20"/>
          <w:lang w:val="hu-HU"/>
        </w:rPr>
        <w:t>prezentációja</w:t>
      </w:r>
      <w:r w:rsidR="0084330E">
        <w:rPr>
          <w:rStyle w:val="None"/>
          <w:rFonts w:eastAsia="Times New Roman"/>
          <w:bCs/>
          <w:sz w:val="20"/>
          <w:szCs w:val="20"/>
          <w:lang w:val="hu-HU"/>
        </w:rPr>
        <w:t>;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2731301" w14:textId="42954A3E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C6326E">
        <w:rPr>
          <w:rStyle w:val="None"/>
          <w:rFonts w:eastAsia="Times New Roman"/>
          <w:bCs/>
          <w:sz w:val="20"/>
          <w:szCs w:val="20"/>
          <w:lang w:val="hu-HU"/>
        </w:rPr>
        <w:t>Vizsga: elméleti kérdések kifejtése.</w:t>
      </w:r>
    </w:p>
    <w:p w14:paraId="2E11862D" w14:textId="77777777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Órai jelenlét: 20 pont </w:t>
      </w:r>
    </w:p>
    <w:p w14:paraId="6C8CD279" w14:textId="62530732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>Féléves feladat</w:t>
      </w:r>
      <w:r w:rsidR="00B3450A">
        <w:rPr>
          <w:rStyle w:val="None"/>
          <w:rFonts w:eastAsia="Times New Roman"/>
          <w:bCs/>
          <w:sz w:val="20"/>
          <w:szCs w:val="20"/>
          <w:lang w:val="hu-HU"/>
        </w:rPr>
        <w:t xml:space="preserve"> és prezentációja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EA0024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0 pont </w:t>
      </w:r>
    </w:p>
    <w:p w14:paraId="04C19849" w14:textId="27D03989" w:rsidR="00076E0D" w:rsidRPr="008F4E93" w:rsidRDefault="00C6326E" w:rsidP="008F4E93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Vizsga:</w:t>
      </w:r>
      <w:r w:rsidR="003279C4"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A002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3279C4"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0 pont </w:t>
      </w:r>
    </w:p>
    <w:p w14:paraId="1AA49D3D" w14:textId="77777777" w:rsidR="00220BD1" w:rsidRDefault="00220BD1" w:rsidP="009C75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293C7395" w14:textId="682B3B44" w:rsidR="00076E0D" w:rsidRPr="009C7593" w:rsidRDefault="00076E0D" w:rsidP="009C75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ED4840">
        <w:rPr>
          <w:sz w:val="20"/>
          <w:szCs w:val="20"/>
          <w:lang w:val="hu-HU"/>
        </w:rPr>
        <w:t xml:space="preserve">: </w:t>
      </w:r>
      <w:r w:rsidRPr="002E6C97">
        <w:rPr>
          <w:b/>
          <w:sz w:val="20"/>
          <w:szCs w:val="20"/>
          <w:lang w:val="hu-HU"/>
        </w:rPr>
        <w:t>100p</w:t>
      </w:r>
    </w:p>
    <w:p w14:paraId="0543F1EC" w14:textId="77777777" w:rsidR="00220BD1" w:rsidRDefault="00220BD1" w:rsidP="0084330E">
      <w:pPr>
        <w:pStyle w:val="Nincstrkz"/>
        <w:rPr>
          <w:rStyle w:val="None"/>
          <w:rFonts w:eastAsia="Times New Roman"/>
          <w:sz w:val="20"/>
          <w:szCs w:val="20"/>
          <w:lang w:val="hu-HU"/>
        </w:rPr>
      </w:pPr>
    </w:p>
    <w:p w14:paraId="2CBD41DF" w14:textId="151F19D6" w:rsidR="0084330E" w:rsidRPr="0084330E" w:rsidRDefault="0084330E" w:rsidP="0084330E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84330E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85 p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– 100 p 100%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(5, jeles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t>) 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br/>
        <w:t>7</w:t>
      </w:r>
      <w:r w:rsidR="000A083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t xml:space="preserve"> p – </w:t>
      </w:r>
      <w:r w:rsidRPr="0084330E">
        <w:rPr>
          <w:rStyle w:val="None"/>
          <w:rFonts w:eastAsia="Times New Roman"/>
          <w:sz w:val="20"/>
          <w:szCs w:val="20"/>
          <w:lang w:val="hu-HU"/>
        </w:rPr>
        <w:t>84 p 84%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 (4, jó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t>) 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br/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0A0830">
        <w:rPr>
          <w:rStyle w:val="None"/>
          <w:rFonts w:eastAsia="Times New Roman"/>
          <w:bCs/>
          <w:sz w:val="20"/>
          <w:szCs w:val="20"/>
          <w:lang w:val="hu-HU"/>
        </w:rPr>
        <w:t>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 – 7</w:t>
      </w:r>
      <w:r w:rsidR="000A0830">
        <w:rPr>
          <w:rStyle w:val="None"/>
          <w:rFonts w:eastAsia="Times New Roman"/>
          <w:bCs/>
          <w:sz w:val="20"/>
          <w:szCs w:val="20"/>
          <w:lang w:val="hu-HU"/>
        </w:rPr>
        <w:t>0 p 70</w:t>
      </w:r>
      <w:r>
        <w:rPr>
          <w:rStyle w:val="None"/>
          <w:rFonts w:eastAsia="Times New Roman"/>
          <w:bCs/>
          <w:sz w:val="20"/>
          <w:szCs w:val="20"/>
          <w:lang w:val="hu-HU"/>
        </w:rPr>
        <w:t>% C (3, közepes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t>) 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Pr="0084330E">
        <w:rPr>
          <w:rStyle w:val="None"/>
          <w:rFonts w:eastAsia="Times New Roman"/>
          <w:sz w:val="20"/>
          <w:szCs w:val="20"/>
          <w:lang w:val="hu-HU"/>
        </w:rPr>
        <w:t>5</w:t>
      </w:r>
      <w:r w:rsidR="000A0830">
        <w:rPr>
          <w:rStyle w:val="None"/>
          <w:rFonts w:eastAsia="Times New Roman"/>
          <w:sz w:val="20"/>
          <w:szCs w:val="20"/>
          <w:lang w:val="hu-HU"/>
        </w:rPr>
        <w:t>0</w:t>
      </w:r>
      <w:r w:rsidRPr="0084330E">
        <w:rPr>
          <w:rStyle w:val="None"/>
          <w:rFonts w:eastAsia="Times New Roman"/>
          <w:sz w:val="20"/>
          <w:szCs w:val="20"/>
          <w:lang w:val="hu-HU"/>
        </w:rPr>
        <w:t xml:space="preserve"> p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– </w:t>
      </w:r>
      <w:r w:rsidR="000A0830">
        <w:rPr>
          <w:rStyle w:val="None"/>
          <w:rFonts w:eastAsia="Times New Roman"/>
          <w:bCs/>
          <w:sz w:val="20"/>
          <w:szCs w:val="20"/>
          <w:lang w:val="hu-HU"/>
        </w:rPr>
        <w:t>59 p 59</w:t>
      </w:r>
      <w:r>
        <w:rPr>
          <w:rStyle w:val="None"/>
          <w:rFonts w:eastAsia="Times New Roman"/>
          <w:bCs/>
          <w:sz w:val="20"/>
          <w:szCs w:val="20"/>
          <w:lang w:val="hu-HU"/>
        </w:rPr>
        <w:t>% D (2, elégséges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t>) 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br/>
        <w:t>0 p – </w:t>
      </w:r>
      <w:r w:rsidR="000A0830">
        <w:rPr>
          <w:rStyle w:val="None"/>
          <w:rFonts w:eastAsia="Times New Roman"/>
          <w:sz w:val="20"/>
          <w:szCs w:val="20"/>
          <w:lang w:val="hu-HU"/>
        </w:rPr>
        <w:t>49 p 49</w:t>
      </w:r>
      <w:r w:rsidRPr="0084330E">
        <w:rPr>
          <w:rStyle w:val="None"/>
          <w:rFonts w:eastAsia="Times New Roman"/>
          <w:sz w:val="20"/>
          <w:szCs w:val="20"/>
          <w:lang w:val="hu-HU"/>
        </w:rPr>
        <w:t>%</w:t>
      </w:r>
      <w:r>
        <w:rPr>
          <w:rStyle w:val="None"/>
          <w:rFonts w:eastAsia="Times New Roman"/>
          <w:bCs/>
          <w:sz w:val="20"/>
          <w:szCs w:val="20"/>
          <w:lang w:val="hu-HU"/>
        </w:rPr>
        <w:t> F (1, elégtelen</w:t>
      </w:r>
      <w:r w:rsidRPr="0084330E">
        <w:rPr>
          <w:rStyle w:val="None"/>
          <w:rFonts w:eastAsia="Times New Roman"/>
          <w:bCs/>
          <w:sz w:val="20"/>
          <w:szCs w:val="20"/>
          <w:lang w:val="hu-HU"/>
        </w:rPr>
        <w:t>) 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9A75113" w:rsidR="00705DF3" w:rsidRPr="000F0C25" w:rsidRDefault="00705DF3" w:rsidP="0040261C">
      <w:pPr>
        <w:pStyle w:val="Nincstrkz"/>
        <w:numPr>
          <w:ilvl w:val="0"/>
          <w:numId w:val="27"/>
        </w:numPr>
        <w:rPr>
          <w:rStyle w:val="None"/>
          <w:sz w:val="20"/>
          <w:szCs w:val="20"/>
          <w:lang w:val="hu-HU"/>
        </w:rPr>
      </w:pPr>
      <w:r w:rsidRPr="000F0C25">
        <w:rPr>
          <w:rStyle w:val="None"/>
          <w:sz w:val="20"/>
          <w:szCs w:val="20"/>
          <w:lang w:val="hu-HU"/>
        </w:rPr>
        <w:t xml:space="preserve">Órai </w:t>
      </w:r>
      <w:r w:rsidR="0040261C" w:rsidRPr="000F0C25">
        <w:rPr>
          <w:rStyle w:val="None"/>
          <w:sz w:val="20"/>
          <w:szCs w:val="20"/>
          <w:lang w:val="hu-HU"/>
        </w:rPr>
        <w:t xml:space="preserve">előadások </w:t>
      </w:r>
      <w:proofErr w:type="spellStart"/>
      <w:r w:rsidR="0040261C" w:rsidRPr="000F0C25">
        <w:rPr>
          <w:rStyle w:val="None"/>
          <w:sz w:val="20"/>
          <w:szCs w:val="20"/>
          <w:lang w:val="hu-HU"/>
        </w:rPr>
        <w:t>ppt</w:t>
      </w:r>
      <w:proofErr w:type="spellEnd"/>
      <w:r w:rsidR="0040261C" w:rsidRPr="000F0C25">
        <w:rPr>
          <w:rStyle w:val="None"/>
          <w:sz w:val="20"/>
          <w:szCs w:val="20"/>
          <w:lang w:val="hu-HU"/>
        </w:rPr>
        <w:t xml:space="preserve"> anyagai</w:t>
      </w:r>
    </w:p>
    <w:p w14:paraId="0F0A361E" w14:textId="77777777" w:rsidR="00ED4840" w:rsidRPr="00ED4840" w:rsidRDefault="00ED4840" w:rsidP="009C7593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 w:rsidRPr="00692B8D">
        <w:rPr>
          <w:color w:val="000000" w:themeColor="text1"/>
          <w:sz w:val="20"/>
          <w:szCs w:val="20"/>
        </w:rPr>
        <w:t>Meggyesi, Tamás (2009) Városépítészeti alaktan, Budapest: Terc Kft.</w:t>
      </w:r>
    </w:p>
    <w:p w14:paraId="6A359612" w14:textId="77777777" w:rsidR="00BF06EA" w:rsidRPr="000F0C25" w:rsidRDefault="00BF06EA" w:rsidP="00BF06EA">
      <w:pPr>
        <w:pStyle w:val="Default"/>
        <w:numPr>
          <w:ilvl w:val="0"/>
          <w:numId w:val="27"/>
        </w:numPr>
        <w:jc w:val="both"/>
        <w:rPr>
          <w:rStyle w:val="None"/>
          <w:sz w:val="20"/>
          <w:szCs w:val="20"/>
        </w:rPr>
      </w:pPr>
      <w:proofErr w:type="spellStart"/>
      <w:r w:rsidRPr="000F0C25">
        <w:rPr>
          <w:sz w:val="20"/>
          <w:szCs w:val="20"/>
        </w:rPr>
        <w:t>Lukovich</w:t>
      </w:r>
      <w:proofErr w:type="spellEnd"/>
      <w:r w:rsidRPr="000F0C25">
        <w:rPr>
          <w:sz w:val="20"/>
          <w:szCs w:val="20"/>
        </w:rPr>
        <w:t xml:space="preserve"> Tamás: A posztmodern kor városépítészetének kihívásai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Pallas</w:t>
      </w:r>
      <w:proofErr w:type="spellEnd"/>
      <w:r>
        <w:rPr>
          <w:sz w:val="20"/>
          <w:szCs w:val="20"/>
        </w:rPr>
        <w:t xml:space="preserve"> Kiadó, Budapest, 2001.</w:t>
      </w:r>
    </w:p>
    <w:p w14:paraId="107A29EB" w14:textId="1FE49951" w:rsidR="00ED4840" w:rsidRPr="00ED4840" w:rsidRDefault="00ED4840" w:rsidP="00ED4840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Tóth Zoltán. Az Európai városépítés története. Egyetemi jegyzet. PTE PMMIK, Pécs. 2012.</w:t>
      </w:r>
    </w:p>
    <w:p w14:paraId="148AA6FB" w14:textId="791200CE" w:rsidR="0040261C" w:rsidRPr="000F0C25" w:rsidRDefault="0040261C" w:rsidP="0040261C">
      <w:pPr>
        <w:pStyle w:val="Cmsor2"/>
        <w:jc w:val="both"/>
        <w:rPr>
          <w:color w:val="auto"/>
          <w:lang w:val="hu-HU"/>
        </w:rPr>
      </w:pPr>
      <w:r w:rsidRPr="000F0C25">
        <w:rPr>
          <w:rStyle w:val="None"/>
          <w:lang w:val="hu-HU"/>
        </w:rPr>
        <w:t>Ajánlott irodalom</w:t>
      </w:r>
    </w:p>
    <w:p w14:paraId="538C7725" w14:textId="77777777" w:rsidR="008B71B7" w:rsidRPr="000F0C25" w:rsidRDefault="008B71B7" w:rsidP="000B01B6">
      <w:pPr>
        <w:pStyle w:val="Nincstrkz"/>
        <w:rPr>
          <w:b/>
          <w:sz w:val="20"/>
          <w:szCs w:val="20"/>
          <w:lang w:val="hu-HU"/>
        </w:rPr>
      </w:pPr>
      <w:r w:rsidRPr="000F0C25">
        <w:rPr>
          <w:b/>
          <w:sz w:val="20"/>
          <w:szCs w:val="20"/>
          <w:lang w:val="hu-HU"/>
        </w:rPr>
        <w:t>Könyvek:</w:t>
      </w:r>
    </w:p>
    <w:p w14:paraId="06574F10" w14:textId="77777777" w:rsidR="00ED4840" w:rsidRDefault="00ED4840" w:rsidP="00ED4840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Tóth</w:t>
      </w:r>
      <w:r w:rsidRPr="00692B8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 Zoltán (2004) Települési Ismeretek, Pécs: </w:t>
      </w:r>
      <w:proofErr w:type="spellStart"/>
      <w:r w:rsidRPr="00692B8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Ponte</w:t>
      </w:r>
      <w:proofErr w:type="spellEnd"/>
      <w:r w:rsidRPr="00692B8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 Press Kiadó</w:t>
      </w:r>
    </w:p>
    <w:p w14:paraId="6C623FE6" w14:textId="77777777" w:rsidR="008B71B7" w:rsidRPr="000F0C25" w:rsidRDefault="008B71B7" w:rsidP="008B71B7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Meggyesi Tamás: A 20. század urbanisztikájának útvesztői. TERC Kiadó Budapest, 2005.</w:t>
      </w:r>
    </w:p>
    <w:p w14:paraId="103A4B1A" w14:textId="5A0245F5" w:rsidR="008B71B7" w:rsidRPr="000F0C25" w:rsidRDefault="008B71B7" w:rsidP="008B71B7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 xml:space="preserve">Benkő Melinda &amp; Fonyódi Mariann (2009). Global city </w:t>
      </w:r>
    </w:p>
    <w:p w14:paraId="275FD154" w14:textId="77777777" w:rsidR="008B71B7" w:rsidRPr="000F0C25" w:rsidRDefault="008B71B7" w:rsidP="008B71B7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Kortárs európai városépítészet, Budapest: Terc Kft, ISBN: 9789639535480</w:t>
      </w:r>
    </w:p>
    <w:p w14:paraId="7632D792" w14:textId="77777777" w:rsidR="00ED4840" w:rsidRPr="00692B8D" w:rsidRDefault="00ED4840" w:rsidP="00ED4840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Nagy</w:t>
      </w:r>
      <w:r w:rsidRPr="00692B8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 Béla (2005) </w:t>
      </w:r>
      <w:proofErr w:type="gramStart"/>
      <w:r w:rsidRPr="00692B8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A</w:t>
      </w:r>
      <w:proofErr w:type="gramEnd"/>
      <w:r w:rsidRPr="00692B8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 xml:space="preserve"> település, az épített világ, Budapest: B+V Lap- és Könyvkiadó Kft.</w:t>
      </w:r>
    </w:p>
    <w:p w14:paraId="4EA72AA9" w14:textId="77777777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 xml:space="preserve">Louis </w:t>
      </w:r>
      <w:proofErr w:type="spellStart"/>
      <w:r w:rsidRPr="000F0C25">
        <w:rPr>
          <w:sz w:val="20"/>
          <w:szCs w:val="20"/>
          <w:lang w:val="hu-HU"/>
        </w:rPr>
        <w:t>Mumford</w:t>
      </w:r>
      <w:proofErr w:type="spellEnd"/>
      <w:r w:rsidRPr="000F0C25">
        <w:rPr>
          <w:sz w:val="20"/>
          <w:szCs w:val="20"/>
          <w:lang w:val="hu-HU"/>
        </w:rPr>
        <w:t>: A város a történelemben. Gondolat Kiadó Budapest, 1985.</w:t>
      </w:r>
    </w:p>
    <w:p w14:paraId="7E1C7899" w14:textId="77777777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Granasztói</w:t>
      </w:r>
      <w:proofErr w:type="spellEnd"/>
      <w:r w:rsidRPr="000F0C25">
        <w:rPr>
          <w:sz w:val="20"/>
          <w:szCs w:val="20"/>
          <w:lang w:val="hu-HU"/>
        </w:rPr>
        <w:t xml:space="preserve"> Pál: Építészet, Városépítészet, Társadalom</w:t>
      </w:r>
    </w:p>
    <w:p w14:paraId="254B724E" w14:textId="77777777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Granasztói</w:t>
      </w:r>
      <w:proofErr w:type="spellEnd"/>
      <w:r w:rsidRPr="000F0C25">
        <w:rPr>
          <w:sz w:val="20"/>
          <w:szCs w:val="20"/>
          <w:lang w:val="hu-HU"/>
        </w:rPr>
        <w:t xml:space="preserve"> Pál: Ember és látvány városépítészetünkben</w:t>
      </w:r>
    </w:p>
    <w:p w14:paraId="5A6CE364" w14:textId="77777777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Ráday Mihály: Unokáink sem fogják látni</w:t>
      </w:r>
    </w:p>
    <w:p w14:paraId="1E5C50FE" w14:textId="77777777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Vukoszávlyev</w:t>
      </w:r>
      <w:proofErr w:type="spellEnd"/>
      <w:r w:rsidRPr="000F0C25">
        <w:rPr>
          <w:sz w:val="20"/>
          <w:szCs w:val="20"/>
          <w:lang w:val="hu-HU"/>
        </w:rPr>
        <w:t xml:space="preserve"> Zorán, Szentirmai Tamás: Kortárs portugál építészet</w:t>
      </w:r>
    </w:p>
    <w:p w14:paraId="3361FB0F" w14:textId="7EFD5D4E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Jodido</w:t>
      </w:r>
      <w:proofErr w:type="spellEnd"/>
      <w:r w:rsidRPr="000F0C25">
        <w:rPr>
          <w:sz w:val="20"/>
          <w:szCs w:val="20"/>
          <w:lang w:val="hu-HU"/>
        </w:rPr>
        <w:t xml:space="preserve">, </w:t>
      </w:r>
      <w:proofErr w:type="spellStart"/>
      <w:r w:rsidRPr="000F0C25">
        <w:rPr>
          <w:sz w:val="20"/>
          <w:szCs w:val="20"/>
          <w:lang w:val="hu-HU"/>
        </w:rPr>
        <w:t>Philiph</w:t>
      </w:r>
      <w:proofErr w:type="spellEnd"/>
      <w:r w:rsidRPr="000F0C25">
        <w:rPr>
          <w:sz w:val="20"/>
          <w:szCs w:val="20"/>
          <w:lang w:val="hu-HU"/>
        </w:rPr>
        <w:t xml:space="preserve">: </w:t>
      </w:r>
      <w:proofErr w:type="spellStart"/>
      <w:r w:rsidRPr="000F0C25">
        <w:rPr>
          <w:sz w:val="20"/>
          <w:szCs w:val="20"/>
          <w:lang w:val="hu-HU"/>
        </w:rPr>
        <w:t>Architecture</w:t>
      </w:r>
      <w:proofErr w:type="spellEnd"/>
      <w:r w:rsidRPr="000F0C25">
        <w:rPr>
          <w:sz w:val="20"/>
          <w:szCs w:val="20"/>
          <w:lang w:val="hu-HU"/>
        </w:rPr>
        <w:t xml:space="preserve"> </w:t>
      </w:r>
      <w:proofErr w:type="spellStart"/>
      <w:r w:rsidRPr="000F0C25">
        <w:rPr>
          <w:sz w:val="20"/>
          <w:szCs w:val="20"/>
          <w:lang w:val="hu-HU"/>
        </w:rPr>
        <w:t>Now</w:t>
      </w:r>
      <w:proofErr w:type="spellEnd"/>
      <w:r w:rsidRPr="000F0C25">
        <w:rPr>
          <w:sz w:val="20"/>
          <w:szCs w:val="20"/>
          <w:lang w:val="hu-HU"/>
        </w:rPr>
        <w:t xml:space="preserve"> 1-8, </w:t>
      </w:r>
      <w:proofErr w:type="spellStart"/>
      <w:r w:rsidRPr="000F0C25">
        <w:rPr>
          <w:sz w:val="20"/>
          <w:szCs w:val="20"/>
          <w:lang w:val="hu-HU"/>
        </w:rPr>
        <w:t>Taschen</w:t>
      </w:r>
      <w:proofErr w:type="spellEnd"/>
      <w:r w:rsidRPr="000F0C25">
        <w:rPr>
          <w:sz w:val="20"/>
          <w:szCs w:val="20"/>
          <w:lang w:val="hu-HU"/>
        </w:rPr>
        <w:t xml:space="preserve"> Kiadó</w:t>
      </w:r>
    </w:p>
    <w:p w14:paraId="50E94FC8" w14:textId="77777777" w:rsidR="000B01B6" w:rsidRPr="000F0C25" w:rsidRDefault="000B01B6" w:rsidP="000B01B6">
      <w:pPr>
        <w:pStyle w:val="Nincstrkz"/>
        <w:rPr>
          <w:b/>
          <w:sz w:val="20"/>
          <w:szCs w:val="20"/>
          <w:lang w:val="hu-HU"/>
        </w:rPr>
      </w:pPr>
      <w:proofErr w:type="spellStart"/>
      <w:r w:rsidRPr="000F0C25">
        <w:rPr>
          <w:b/>
          <w:sz w:val="20"/>
          <w:szCs w:val="20"/>
          <w:lang w:val="hu-HU"/>
        </w:rPr>
        <w:t>Folyóíratok</w:t>
      </w:r>
      <w:proofErr w:type="spellEnd"/>
      <w:r w:rsidRPr="000F0C25">
        <w:rPr>
          <w:b/>
          <w:sz w:val="20"/>
          <w:szCs w:val="20"/>
          <w:lang w:val="hu-HU"/>
        </w:rPr>
        <w:t>:</w:t>
      </w:r>
    </w:p>
    <w:p w14:paraId="21A683A0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Architectural</w:t>
      </w:r>
      <w:proofErr w:type="spellEnd"/>
      <w:r w:rsidRPr="000F0C25">
        <w:rPr>
          <w:sz w:val="20"/>
          <w:szCs w:val="20"/>
          <w:lang w:val="hu-HU"/>
        </w:rPr>
        <w:t xml:space="preserve"> </w:t>
      </w:r>
      <w:proofErr w:type="spellStart"/>
      <w:proofErr w:type="gramStart"/>
      <w:r w:rsidRPr="000F0C25">
        <w:rPr>
          <w:sz w:val="20"/>
          <w:szCs w:val="20"/>
          <w:lang w:val="hu-HU"/>
        </w:rPr>
        <w:t>Record</w:t>
      </w:r>
      <w:proofErr w:type="spellEnd"/>
      <w:r w:rsidRPr="000F0C25">
        <w:rPr>
          <w:sz w:val="20"/>
          <w:szCs w:val="20"/>
          <w:lang w:val="hu-HU"/>
        </w:rPr>
        <w:t xml:space="preserve">  (</w:t>
      </w:r>
      <w:proofErr w:type="gramEnd"/>
      <w:r w:rsidRPr="000F0C25">
        <w:rPr>
          <w:sz w:val="20"/>
          <w:szCs w:val="20"/>
          <w:lang w:val="hu-HU"/>
        </w:rPr>
        <w:t>archrecord.construction.com)</w:t>
      </w:r>
    </w:p>
    <w:p w14:paraId="0C144E0C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Arquitectora</w:t>
      </w:r>
      <w:proofErr w:type="spellEnd"/>
      <w:r w:rsidRPr="000F0C25">
        <w:rPr>
          <w:sz w:val="20"/>
          <w:szCs w:val="20"/>
          <w:lang w:val="hu-HU"/>
        </w:rPr>
        <w:t xml:space="preserve"> </w:t>
      </w:r>
      <w:proofErr w:type="spellStart"/>
      <w:r w:rsidRPr="000F0C25">
        <w:rPr>
          <w:sz w:val="20"/>
          <w:szCs w:val="20"/>
          <w:lang w:val="hu-HU"/>
        </w:rPr>
        <w:t>Viva</w:t>
      </w:r>
      <w:proofErr w:type="spellEnd"/>
      <w:r w:rsidRPr="000F0C25">
        <w:rPr>
          <w:sz w:val="20"/>
          <w:szCs w:val="20"/>
          <w:lang w:val="hu-HU"/>
        </w:rPr>
        <w:t xml:space="preserve"> (arquitecturaviva.com)</w:t>
      </w:r>
    </w:p>
    <w:p w14:paraId="0202C954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Domus (</w:t>
      </w:r>
      <w:proofErr w:type="spellStart"/>
      <w:r w:rsidRPr="000F0C25">
        <w:rPr>
          <w:sz w:val="20"/>
          <w:szCs w:val="20"/>
          <w:lang w:val="hu-HU"/>
        </w:rPr>
        <w:t>domusweb.it</w:t>
      </w:r>
      <w:proofErr w:type="spellEnd"/>
      <w:r w:rsidRPr="000F0C25">
        <w:rPr>
          <w:sz w:val="20"/>
          <w:szCs w:val="20"/>
          <w:lang w:val="hu-HU"/>
        </w:rPr>
        <w:t>)</w:t>
      </w:r>
    </w:p>
    <w:p w14:paraId="3FF23A03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 xml:space="preserve">The </w:t>
      </w:r>
      <w:proofErr w:type="spellStart"/>
      <w:r w:rsidRPr="000F0C25">
        <w:rPr>
          <w:sz w:val="20"/>
          <w:szCs w:val="20"/>
          <w:lang w:val="hu-HU"/>
        </w:rPr>
        <w:t>Architectural</w:t>
      </w:r>
      <w:proofErr w:type="spellEnd"/>
      <w:r w:rsidRPr="000F0C25">
        <w:rPr>
          <w:sz w:val="20"/>
          <w:szCs w:val="20"/>
          <w:lang w:val="hu-HU"/>
        </w:rPr>
        <w:t xml:space="preserve"> </w:t>
      </w:r>
      <w:proofErr w:type="spellStart"/>
      <w:r w:rsidRPr="000F0C25">
        <w:rPr>
          <w:sz w:val="20"/>
          <w:szCs w:val="20"/>
          <w:lang w:val="hu-HU"/>
        </w:rPr>
        <w:t>Review</w:t>
      </w:r>
      <w:proofErr w:type="spellEnd"/>
      <w:r w:rsidRPr="000F0C25">
        <w:rPr>
          <w:sz w:val="20"/>
          <w:szCs w:val="20"/>
          <w:lang w:val="hu-HU"/>
        </w:rPr>
        <w:t xml:space="preserve"> (arplus.com)</w:t>
      </w:r>
    </w:p>
    <w:p w14:paraId="4AA85C29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A10 (a10.eu)</w:t>
      </w:r>
    </w:p>
    <w:p w14:paraId="37E45DEC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Detail</w:t>
      </w:r>
      <w:proofErr w:type="spellEnd"/>
      <w:r w:rsidRPr="000F0C25">
        <w:rPr>
          <w:sz w:val="20"/>
          <w:szCs w:val="20"/>
          <w:lang w:val="hu-HU"/>
        </w:rPr>
        <w:t xml:space="preserve"> (</w:t>
      </w:r>
      <w:proofErr w:type="spellStart"/>
      <w:r w:rsidRPr="000F0C25">
        <w:rPr>
          <w:sz w:val="20"/>
          <w:szCs w:val="20"/>
          <w:lang w:val="hu-HU"/>
        </w:rPr>
        <w:t>detail.de</w:t>
      </w:r>
      <w:proofErr w:type="spellEnd"/>
      <w:r w:rsidRPr="000F0C25">
        <w:rPr>
          <w:sz w:val="20"/>
          <w:szCs w:val="20"/>
          <w:lang w:val="hu-HU"/>
        </w:rPr>
        <w:t>)</w:t>
      </w:r>
    </w:p>
    <w:p w14:paraId="4EF3F615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Internimagazine</w:t>
      </w:r>
      <w:proofErr w:type="spellEnd"/>
      <w:r w:rsidRPr="000F0C25">
        <w:rPr>
          <w:sz w:val="20"/>
          <w:szCs w:val="20"/>
          <w:lang w:val="hu-HU"/>
        </w:rPr>
        <w:t xml:space="preserve"> (</w:t>
      </w:r>
      <w:proofErr w:type="spellStart"/>
      <w:r w:rsidRPr="000F0C25">
        <w:rPr>
          <w:sz w:val="20"/>
          <w:szCs w:val="20"/>
          <w:lang w:val="hu-HU"/>
        </w:rPr>
        <w:t>internimagazine.it</w:t>
      </w:r>
      <w:proofErr w:type="spellEnd"/>
      <w:r w:rsidRPr="000F0C25">
        <w:rPr>
          <w:sz w:val="20"/>
          <w:szCs w:val="20"/>
          <w:lang w:val="hu-HU"/>
        </w:rPr>
        <w:t>)</w:t>
      </w:r>
    </w:p>
    <w:p w14:paraId="00346B2F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Architonic</w:t>
      </w:r>
      <w:proofErr w:type="spellEnd"/>
      <w:r w:rsidRPr="000F0C25">
        <w:rPr>
          <w:sz w:val="20"/>
          <w:szCs w:val="20"/>
          <w:lang w:val="hu-HU"/>
        </w:rPr>
        <w:t xml:space="preserve"> (architonic.com)</w:t>
      </w:r>
    </w:p>
    <w:p w14:paraId="76009E99" w14:textId="77777777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Frame</w:t>
      </w:r>
      <w:proofErr w:type="spellEnd"/>
      <w:r w:rsidRPr="000F0C25">
        <w:rPr>
          <w:sz w:val="20"/>
          <w:szCs w:val="20"/>
          <w:lang w:val="hu-HU"/>
        </w:rPr>
        <w:t xml:space="preserve"> (framemag.com)</w:t>
      </w:r>
    </w:p>
    <w:p w14:paraId="45AE3270" w14:textId="6223A1BD" w:rsidR="000B01B6" w:rsidRPr="000F0C25" w:rsidRDefault="000B01B6" w:rsidP="000B01B6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Future</w:t>
      </w:r>
      <w:proofErr w:type="spellEnd"/>
      <w:r w:rsidRPr="000F0C25">
        <w:rPr>
          <w:sz w:val="20"/>
          <w:szCs w:val="20"/>
          <w:lang w:val="hu-HU"/>
        </w:rPr>
        <w:t xml:space="preserve"> (arqfuture.com)</w:t>
      </w:r>
    </w:p>
    <w:p w14:paraId="46D1C15D" w14:textId="77777777" w:rsidR="000B01B6" w:rsidRPr="000F0C25" w:rsidRDefault="000B01B6" w:rsidP="000B01B6">
      <w:pPr>
        <w:pStyle w:val="Nincstrkz"/>
        <w:rPr>
          <w:b/>
          <w:sz w:val="20"/>
          <w:szCs w:val="20"/>
          <w:lang w:val="hu-HU"/>
        </w:rPr>
      </w:pPr>
      <w:r w:rsidRPr="000F0C25">
        <w:rPr>
          <w:b/>
          <w:sz w:val="20"/>
          <w:szCs w:val="20"/>
          <w:lang w:val="hu-HU"/>
        </w:rPr>
        <w:t>Internetes csatornák:</w:t>
      </w:r>
    </w:p>
    <w:p w14:paraId="77F3DBFB" w14:textId="77777777" w:rsidR="000B01B6" w:rsidRPr="000F0C25" w:rsidRDefault="000B01B6" w:rsidP="000B01B6">
      <w:pPr>
        <w:pStyle w:val="Nincstrkz"/>
        <w:numPr>
          <w:ilvl w:val="0"/>
          <w:numId w:val="42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www.world-architects.com</w:t>
      </w:r>
    </w:p>
    <w:p w14:paraId="614B2C29" w14:textId="77777777" w:rsidR="000B01B6" w:rsidRPr="000F0C25" w:rsidRDefault="000B01B6" w:rsidP="000B01B6">
      <w:pPr>
        <w:pStyle w:val="Nincstrkz"/>
        <w:numPr>
          <w:ilvl w:val="0"/>
          <w:numId w:val="42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www.campobaeza.com</w:t>
      </w:r>
    </w:p>
    <w:p w14:paraId="1BEA0407" w14:textId="77777777" w:rsidR="000B01B6" w:rsidRPr="000F0C25" w:rsidRDefault="000B01B6" w:rsidP="000B01B6">
      <w:pPr>
        <w:pStyle w:val="Nincstrkz"/>
        <w:numPr>
          <w:ilvl w:val="0"/>
          <w:numId w:val="42"/>
        </w:numPr>
        <w:rPr>
          <w:sz w:val="20"/>
          <w:szCs w:val="20"/>
          <w:lang w:val="hu-HU"/>
        </w:rPr>
      </w:pPr>
      <w:proofErr w:type="spellStart"/>
      <w:r w:rsidRPr="000F0C25">
        <w:rPr>
          <w:sz w:val="20"/>
          <w:szCs w:val="20"/>
          <w:lang w:val="hu-HU"/>
        </w:rPr>
        <w:t>www.barqo.cl</w:t>
      </w:r>
      <w:proofErr w:type="spellEnd"/>
    </w:p>
    <w:p w14:paraId="7BA93FEE" w14:textId="77777777" w:rsidR="000B01B6" w:rsidRPr="000F0C25" w:rsidRDefault="000B01B6" w:rsidP="000B01B6">
      <w:pPr>
        <w:pStyle w:val="Nincstrkz"/>
        <w:numPr>
          <w:ilvl w:val="0"/>
          <w:numId w:val="42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www.arcspace.com</w:t>
      </w:r>
    </w:p>
    <w:p w14:paraId="270680ED" w14:textId="77777777" w:rsidR="000B01B6" w:rsidRPr="000F0C25" w:rsidRDefault="000B01B6" w:rsidP="000B01B6">
      <w:pPr>
        <w:pStyle w:val="Nincstrkz"/>
        <w:numPr>
          <w:ilvl w:val="0"/>
          <w:numId w:val="42"/>
        </w:numP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www.archinect.com</w:t>
      </w:r>
    </w:p>
    <w:p w14:paraId="374E9953" w14:textId="3F8CDA7E" w:rsidR="000B01B6" w:rsidRPr="000F0C25" w:rsidRDefault="000B01B6" w:rsidP="000B01B6">
      <w:pPr>
        <w:pStyle w:val="Nincstrkz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 w:rsidRPr="000F0C25">
        <w:rPr>
          <w:sz w:val="20"/>
          <w:szCs w:val="20"/>
          <w:lang w:val="hu-HU"/>
        </w:rPr>
        <w:t>www.archdaily.com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47FEE50C" w14:textId="60ED5F16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27DE647" w14:textId="7770E584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spellStart"/>
      <w:r w:rsidR="00B00BF5"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 w:rsidR="00B00BF5">
        <w:rPr>
          <w:rStyle w:val="None"/>
          <w:rFonts w:eastAsia="Times New Roman"/>
          <w:bCs/>
          <w:sz w:val="20"/>
          <w:szCs w:val="20"/>
          <w:lang w:val="hu-HU"/>
        </w:rPr>
        <w:t xml:space="preserve"> vetített órai előadások</w:t>
      </w:r>
      <w:r w:rsidR="00F039BA">
        <w:rPr>
          <w:rStyle w:val="None"/>
          <w:rFonts w:eastAsia="Times New Roman"/>
          <w:bCs/>
          <w:sz w:val="20"/>
          <w:szCs w:val="20"/>
          <w:lang w:val="hu-HU"/>
        </w:rPr>
        <w:t xml:space="preserve"> és ahhoz kapcsolódó </w:t>
      </w:r>
      <w:r w:rsidR="009C7593">
        <w:rPr>
          <w:rStyle w:val="None"/>
          <w:rFonts w:eastAsia="Times New Roman"/>
          <w:bCs/>
          <w:sz w:val="20"/>
          <w:szCs w:val="20"/>
          <w:lang w:val="hu-HU"/>
        </w:rPr>
        <w:t>beszélgetések</w:t>
      </w:r>
      <w:r w:rsidR="00F039B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FC0F286" w14:textId="1E85C46E" w:rsidR="00255301" w:rsidRDefault="00B00BF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FE1D87">
        <w:rPr>
          <w:rStyle w:val="None"/>
          <w:rFonts w:eastAsia="Times New Roman"/>
          <w:bCs/>
          <w:sz w:val="20"/>
          <w:szCs w:val="20"/>
          <w:lang w:val="hu-HU"/>
        </w:rPr>
        <w:t>. Ö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nálló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munka,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  <w:r w:rsidR="00FE1D87">
        <w:rPr>
          <w:rStyle w:val="None"/>
          <w:rFonts w:eastAsia="Times New Roman"/>
          <w:bCs/>
          <w:sz w:val="20"/>
          <w:szCs w:val="20"/>
          <w:lang w:val="hu-HU"/>
        </w:rPr>
        <w:t xml:space="preserve"> (féléves feladathoz, vizsgára…)</w:t>
      </w:r>
    </w:p>
    <w:p w14:paraId="3B671A9F" w14:textId="77777777" w:rsidR="0009347C" w:rsidRDefault="0009347C" w:rsidP="0009347C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10A09040" w14:textId="6046D6B8" w:rsidR="0009347C" w:rsidRPr="000B01B6" w:rsidRDefault="0009347C" w:rsidP="000B01B6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4F7A12A4" w14:textId="0ACE70AD" w:rsidR="00B326EE" w:rsidRPr="009C7593" w:rsidRDefault="00255301" w:rsidP="009C7593">
      <w:pPr>
        <w:pStyle w:val="Cmsor2"/>
        <w:rPr>
          <w:lang w:val="hu-HU"/>
        </w:rPr>
      </w:pPr>
      <w:r>
        <w:rPr>
          <w:lang w:val="hu-HU"/>
        </w:rPr>
        <w:t xml:space="preserve">Féléves feladat </w:t>
      </w:r>
    </w:p>
    <w:p w14:paraId="371A1FE5" w14:textId="3830F0F9" w:rsidR="000B01B6" w:rsidRPr="009C7593" w:rsidRDefault="009C7593" w:rsidP="000B01B6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val="hu-HU"/>
        </w:rPr>
      </w:pPr>
      <w:r w:rsidRPr="009C7593">
        <w:rPr>
          <w:rFonts w:eastAsia="Calibri"/>
          <w:b/>
          <w:bCs/>
          <w:sz w:val="20"/>
          <w:szCs w:val="20"/>
          <w:lang w:val="hu-HU"/>
        </w:rPr>
        <w:t xml:space="preserve">Esettanulmány készítése: </w:t>
      </w:r>
      <w:r w:rsidR="000B01B6" w:rsidRPr="009C7593">
        <w:rPr>
          <w:rFonts w:eastAsia="Calibri"/>
          <w:bCs/>
          <w:sz w:val="20"/>
          <w:szCs w:val="20"/>
          <w:lang w:val="hu-HU"/>
        </w:rPr>
        <w:t xml:space="preserve">Egy </w:t>
      </w:r>
      <w:r w:rsidR="00FE1D87">
        <w:rPr>
          <w:rFonts w:eastAsia="Calibri"/>
          <w:bCs/>
          <w:sz w:val="20"/>
          <w:szCs w:val="20"/>
          <w:lang w:val="hu-HU"/>
        </w:rPr>
        <w:t>esettanulmány készítése és órai bemutatása a</w:t>
      </w:r>
      <w:r w:rsidR="000B01B6" w:rsidRPr="009C7593">
        <w:rPr>
          <w:rFonts w:eastAsia="Calibri"/>
          <w:bCs/>
          <w:sz w:val="20"/>
          <w:szCs w:val="20"/>
          <w:lang w:val="hu-HU"/>
        </w:rPr>
        <w:t xml:space="preserve"> kortárs építészet vagy városépítészet és </w:t>
      </w:r>
      <w:r w:rsidR="00220BD1">
        <w:rPr>
          <w:rFonts w:eastAsia="Calibri"/>
          <w:bCs/>
          <w:sz w:val="20"/>
          <w:szCs w:val="20"/>
          <w:lang w:val="hu-HU"/>
        </w:rPr>
        <w:t xml:space="preserve">egy </w:t>
      </w:r>
      <w:r w:rsidR="000B01B6" w:rsidRPr="009C7593">
        <w:rPr>
          <w:rFonts w:eastAsia="Calibri"/>
          <w:bCs/>
          <w:sz w:val="20"/>
          <w:szCs w:val="20"/>
          <w:lang w:val="hu-HU"/>
        </w:rPr>
        <w:t>történeti városrész, műemléki környezet kapcsol</w:t>
      </w:r>
      <w:r w:rsidR="00FE1D87">
        <w:rPr>
          <w:rFonts w:eastAsia="Calibri"/>
          <w:bCs/>
          <w:sz w:val="20"/>
          <w:szCs w:val="20"/>
          <w:lang w:val="hu-HU"/>
        </w:rPr>
        <w:t>atáról. Az esettanulmány lehet egy kiválasztott példa (helyszín) elemzése különböző szempontokból vagy egy kiválasztott problémakör, illetve lehetséges megoldások bemutatása több különböző példával alátámasztva.</w:t>
      </w:r>
    </w:p>
    <w:p w14:paraId="5B914B75" w14:textId="12AB9331" w:rsidR="003340A0" w:rsidRPr="0033141D" w:rsidRDefault="00415726" w:rsidP="00681F68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3340A0" w14:paraId="0A2CFD0D" w14:textId="77777777" w:rsidTr="003340A0">
        <w:tc>
          <w:tcPr>
            <w:tcW w:w="1129" w:type="dxa"/>
            <w:shd w:val="clear" w:color="auto" w:fill="F1D130" w:themeFill="accent3"/>
          </w:tcPr>
          <w:p w14:paraId="70089F64" w14:textId="77777777" w:rsidR="003340A0" w:rsidRPr="00F809D7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proofErr w:type="gramStart"/>
            <w:r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alkalom</w:t>
            </w:r>
            <w:proofErr w:type="gramEnd"/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910" w:type="dxa"/>
            <w:shd w:val="clear" w:color="auto" w:fill="F1D130" w:themeFill="accent3"/>
          </w:tcPr>
          <w:p w14:paraId="15D7C202" w14:textId="77777777" w:rsidR="003340A0" w:rsidRPr="00F809D7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3340A0" w:rsidRPr="00BA2D5A" w14:paraId="58D8019F" w14:textId="77777777" w:rsidTr="003340A0">
        <w:tc>
          <w:tcPr>
            <w:tcW w:w="1129" w:type="dxa"/>
          </w:tcPr>
          <w:p w14:paraId="7AF48FF2" w14:textId="06239044" w:rsidR="003340A0" w:rsidRPr="00BA2D5A" w:rsidRDefault="00955858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3340A0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134327E9" w14:textId="77777777" w:rsidR="003340A0" w:rsidRPr="00BA2D5A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340A0" w:rsidRPr="003340A0" w14:paraId="1B4D6AD3" w14:textId="77777777" w:rsidTr="003340A0">
        <w:tc>
          <w:tcPr>
            <w:tcW w:w="1129" w:type="dxa"/>
          </w:tcPr>
          <w:p w14:paraId="71C32606" w14:textId="77777777" w:rsidR="003340A0" w:rsidRPr="003340A0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40A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66969848" w14:textId="77777777" w:rsidR="003340A0" w:rsidRPr="003340A0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3340A0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3340A0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3340A0" w:rsidRPr="003340A0" w14:paraId="7F08079C" w14:textId="77777777" w:rsidTr="003340A0">
        <w:tc>
          <w:tcPr>
            <w:tcW w:w="1129" w:type="dxa"/>
          </w:tcPr>
          <w:p w14:paraId="0407D57B" w14:textId="10D08BE4" w:rsidR="003340A0" w:rsidRPr="003340A0" w:rsidRDefault="00955858" w:rsidP="00B20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</w:t>
            </w:r>
            <w:r w:rsidR="00131132">
              <w:rPr>
                <w:sz w:val="16"/>
                <w:szCs w:val="16"/>
                <w:lang w:val="hu-HU"/>
              </w:rPr>
              <w:t>6</w:t>
            </w:r>
            <w:r w:rsidR="003340A0" w:rsidRPr="003340A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3B958555" w14:textId="26CFD42C" w:rsidR="003340A0" w:rsidRPr="00955858" w:rsidRDefault="003340A0" w:rsidP="00955858">
            <w:pPr>
              <w:jc w:val="center"/>
              <w:rPr>
                <w:sz w:val="16"/>
                <w:szCs w:val="16"/>
              </w:rPr>
            </w:pPr>
            <w:r w:rsidRPr="00955858">
              <w:rPr>
                <w:sz w:val="16"/>
                <w:szCs w:val="16"/>
                <w:lang w:val="hu-HU"/>
              </w:rPr>
              <w:t>Bevezetés: A kurzus programjának és a kapcsolódó feladatnak átfogó bemutatása.</w:t>
            </w:r>
          </w:p>
          <w:p w14:paraId="43D88043" w14:textId="7F9AEF71" w:rsidR="005130FF" w:rsidRDefault="005130FF" w:rsidP="005130FF">
            <w:pPr>
              <w:jc w:val="center"/>
              <w:rPr>
                <w:b/>
                <w:bCs/>
                <w:sz w:val="16"/>
                <w:szCs w:val="16"/>
              </w:rPr>
            </w:pPr>
            <w:r w:rsidRPr="00955858">
              <w:rPr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955858">
              <w:rPr>
                <w:b/>
                <w:bCs/>
                <w:sz w:val="16"/>
                <w:szCs w:val="16"/>
              </w:rPr>
              <w:t>Előadás</w:t>
            </w:r>
            <w:proofErr w:type="spellEnd"/>
            <w:r w:rsidRPr="00955858">
              <w:rPr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bCs/>
                <w:sz w:val="16"/>
                <w:szCs w:val="16"/>
              </w:rPr>
              <w:t>Történeti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települések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vizsgálata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és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fejlesztése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269ECBE5" w14:textId="63BD642D" w:rsidR="00AE74C0" w:rsidRPr="00AE74C0" w:rsidRDefault="00AE74C0" w:rsidP="005130FF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8B71B7">
              <w:rPr>
                <w:bCs/>
                <w:sz w:val="16"/>
                <w:szCs w:val="16"/>
                <w:lang w:val="hu-HU"/>
              </w:rPr>
              <w:t>Történeti városépí</w:t>
            </w:r>
            <w:r>
              <w:rPr>
                <w:bCs/>
                <w:sz w:val="16"/>
                <w:szCs w:val="16"/>
                <w:lang w:val="hu-HU"/>
              </w:rPr>
              <w:t>tészeti együttesek archetípusai (a</w:t>
            </w:r>
            <w:r w:rsidR="00087415" w:rsidRPr="00AE74C0">
              <w:rPr>
                <w:bCs/>
                <w:sz w:val="16"/>
                <w:szCs w:val="16"/>
                <w:lang w:val="hu-HU"/>
              </w:rPr>
              <w:t>z organikus városépítészet öröksége</w:t>
            </w:r>
            <w:r>
              <w:rPr>
                <w:bCs/>
                <w:sz w:val="16"/>
                <w:szCs w:val="16"/>
                <w:lang w:val="hu-HU"/>
              </w:rPr>
              <w:t>, v</w:t>
            </w:r>
            <w:r w:rsidR="00087415" w:rsidRPr="00AE74C0">
              <w:rPr>
                <w:bCs/>
                <w:sz w:val="16"/>
                <w:szCs w:val="16"/>
                <w:lang w:val="hu-HU"/>
              </w:rPr>
              <w:t>ár</w:t>
            </w:r>
            <w:r w:rsidR="005130FF">
              <w:rPr>
                <w:bCs/>
                <w:sz w:val="16"/>
                <w:szCs w:val="16"/>
                <w:lang w:val="hu-HU"/>
              </w:rPr>
              <w:t xml:space="preserve">osépítészeti együttesek idegen </w:t>
            </w:r>
            <w:r w:rsidR="00087415" w:rsidRPr="00AE74C0">
              <w:rPr>
                <w:bCs/>
                <w:sz w:val="16"/>
                <w:szCs w:val="16"/>
                <w:lang w:val="hu-HU"/>
              </w:rPr>
              <w:t>városszövetben</w:t>
            </w:r>
            <w:r>
              <w:rPr>
                <w:bCs/>
                <w:sz w:val="16"/>
                <w:szCs w:val="16"/>
                <w:lang w:val="hu-HU"/>
              </w:rPr>
              <w:t xml:space="preserve">, </w:t>
            </w:r>
            <w:r w:rsidRPr="00AE74C0">
              <w:rPr>
                <w:bCs/>
                <w:sz w:val="16"/>
                <w:szCs w:val="16"/>
                <w:lang w:val="pt-BR"/>
              </w:rPr>
              <w:t>tervezett történeti városok</w:t>
            </w:r>
            <w:r>
              <w:rPr>
                <w:bCs/>
                <w:sz w:val="16"/>
                <w:szCs w:val="16"/>
                <w:lang w:val="hu-HU"/>
              </w:rPr>
              <w:t>, a</w:t>
            </w:r>
            <w:r w:rsidRPr="00AE74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E74C0">
              <w:rPr>
                <w:bCs/>
                <w:sz w:val="16"/>
                <w:szCs w:val="16"/>
              </w:rPr>
              <w:t>tengelyek</w:t>
            </w:r>
            <w:proofErr w:type="spellEnd"/>
            <w:r w:rsidRPr="00AE74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E74C0">
              <w:rPr>
                <w:bCs/>
                <w:sz w:val="16"/>
                <w:szCs w:val="16"/>
              </w:rPr>
              <w:t>városépítészete</w:t>
            </w:r>
            <w:proofErr w:type="spellEnd"/>
            <w:r w:rsidR="005130FF">
              <w:rPr>
                <w:bCs/>
                <w:sz w:val="16"/>
                <w:szCs w:val="16"/>
              </w:rPr>
              <w:t xml:space="preserve">. </w:t>
            </w:r>
            <w:r w:rsidR="005130FF" w:rsidRPr="008B71B7">
              <w:rPr>
                <w:bCs/>
                <w:sz w:val="16"/>
                <w:szCs w:val="16"/>
                <w:lang w:val="hu-HU"/>
              </w:rPr>
              <w:t xml:space="preserve">Történeti városrészek megújítása. A megújítás típusai: rehabilitáció, restauráció, </w:t>
            </w:r>
            <w:proofErr w:type="spellStart"/>
            <w:r w:rsidR="005130FF" w:rsidRPr="008B71B7">
              <w:rPr>
                <w:bCs/>
                <w:sz w:val="16"/>
                <w:szCs w:val="16"/>
                <w:lang w:val="hu-HU"/>
              </w:rPr>
              <w:t>revitalizáció</w:t>
            </w:r>
            <w:proofErr w:type="spellEnd"/>
            <w:r w:rsidR="005130FF" w:rsidRPr="008B71B7">
              <w:rPr>
                <w:bCs/>
                <w:sz w:val="16"/>
                <w:szCs w:val="16"/>
                <w:lang w:val="hu-HU"/>
              </w:rPr>
              <w:t xml:space="preserve">, rekonstrukció. Közterületek rehabilitációja, akciószerű rehabilitáció, </w:t>
            </w:r>
            <w:proofErr w:type="spellStart"/>
            <w:r w:rsidR="005130FF" w:rsidRPr="008B71B7">
              <w:rPr>
                <w:bCs/>
                <w:sz w:val="16"/>
                <w:szCs w:val="16"/>
                <w:lang w:val="hu-HU"/>
              </w:rPr>
              <w:t>tömbrehabilitáció</w:t>
            </w:r>
            <w:proofErr w:type="spellEnd"/>
            <w:r w:rsidR="005130FF" w:rsidRPr="008B71B7">
              <w:rPr>
                <w:bCs/>
                <w:sz w:val="16"/>
                <w:szCs w:val="16"/>
                <w:lang w:val="hu-HU"/>
              </w:rPr>
              <w:t>, utcák menti rehabi</w:t>
            </w:r>
            <w:r w:rsidR="005130FF">
              <w:rPr>
                <w:bCs/>
                <w:sz w:val="16"/>
                <w:szCs w:val="16"/>
                <w:lang w:val="hu-HU"/>
              </w:rPr>
              <w:t>litáció, átépítés és újjáépítés</w:t>
            </w:r>
            <w:r w:rsidR="005130FF" w:rsidRPr="008B71B7">
              <w:rPr>
                <w:bCs/>
                <w:sz w:val="16"/>
                <w:szCs w:val="16"/>
                <w:lang w:val="hu-HU"/>
              </w:rPr>
              <w:t xml:space="preserve">. </w:t>
            </w:r>
            <w:r w:rsidR="005130FF" w:rsidRPr="00732603">
              <w:rPr>
                <w:bCs/>
                <w:sz w:val="16"/>
                <w:szCs w:val="16"/>
                <w:lang w:val="hu-HU"/>
              </w:rPr>
              <w:t>Kortárs építészet és városépítészet történeti városrészekben és műemléki környezetb</w:t>
            </w:r>
            <w:r w:rsidR="005130FF">
              <w:rPr>
                <w:bCs/>
                <w:sz w:val="16"/>
                <w:szCs w:val="16"/>
                <w:lang w:val="hu-HU"/>
              </w:rPr>
              <w:t>en, külföldi példák értékelése.</w:t>
            </w:r>
          </w:p>
        </w:tc>
      </w:tr>
    </w:tbl>
    <w:p w14:paraId="7218E607" w14:textId="77777777" w:rsidR="003340A0" w:rsidRPr="00681F68" w:rsidRDefault="003340A0" w:rsidP="003340A0">
      <w:pPr>
        <w:jc w:val="center"/>
        <w:rPr>
          <w:sz w:val="20"/>
          <w:szCs w:val="20"/>
          <w:highlight w:val="yellow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3340A0" w:rsidRPr="003340A0" w14:paraId="26251BE3" w14:textId="77777777" w:rsidTr="003340A0">
        <w:tc>
          <w:tcPr>
            <w:tcW w:w="1129" w:type="dxa"/>
            <w:shd w:val="clear" w:color="auto" w:fill="F1D130" w:themeFill="accent3"/>
          </w:tcPr>
          <w:p w14:paraId="403D8C36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b/>
                <w:sz w:val="16"/>
                <w:szCs w:val="16"/>
                <w:lang w:val="hu-HU"/>
              </w:rPr>
              <w:t>2</w:t>
            </w:r>
            <w:proofErr w:type="gramStart"/>
            <w:r w:rsidRPr="000C2C4E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7910" w:type="dxa"/>
            <w:shd w:val="clear" w:color="auto" w:fill="F1D130" w:themeFill="accent3"/>
          </w:tcPr>
          <w:p w14:paraId="1438BC3A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3340A0" w:rsidRPr="003340A0" w14:paraId="31756505" w14:textId="77777777" w:rsidTr="003340A0">
        <w:tc>
          <w:tcPr>
            <w:tcW w:w="1129" w:type="dxa"/>
          </w:tcPr>
          <w:p w14:paraId="78AB983F" w14:textId="1DF9867A" w:rsidR="003340A0" w:rsidRPr="000C2C4E" w:rsidRDefault="00B20AF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="003340A0" w:rsidRPr="000C2C4E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69FC9F59" w14:textId="56C9A7A9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sz w:val="16"/>
                <w:szCs w:val="16"/>
                <w:lang w:val="hu-HU"/>
              </w:rPr>
              <w:t>Előadás</w:t>
            </w:r>
            <w:r w:rsidR="00FB79A6">
              <w:rPr>
                <w:sz w:val="16"/>
                <w:szCs w:val="16"/>
                <w:lang w:val="hu-HU"/>
              </w:rPr>
              <w:t xml:space="preserve"> &amp; gyakorlat</w:t>
            </w:r>
          </w:p>
        </w:tc>
      </w:tr>
      <w:tr w:rsidR="003340A0" w:rsidRPr="003340A0" w14:paraId="43B7AA0F" w14:textId="77777777" w:rsidTr="003340A0">
        <w:tc>
          <w:tcPr>
            <w:tcW w:w="1129" w:type="dxa"/>
          </w:tcPr>
          <w:p w14:paraId="7FB13094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4BA18DB5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C2C4E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C2C4E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3340A0" w:rsidRPr="008B71B7" w14:paraId="77D196BE" w14:textId="77777777" w:rsidTr="003340A0">
        <w:tc>
          <w:tcPr>
            <w:tcW w:w="1129" w:type="dxa"/>
          </w:tcPr>
          <w:p w14:paraId="0E712C6A" w14:textId="5DDEE516" w:rsidR="003340A0" w:rsidRPr="008B71B7" w:rsidRDefault="0013113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</w:t>
            </w:r>
          </w:p>
          <w:p w14:paraId="7803E939" w14:textId="42435DED" w:rsidR="00955932" w:rsidRPr="008B71B7" w:rsidRDefault="00131132" w:rsidP="00B20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30</w:t>
            </w:r>
            <w:r w:rsidR="00955932" w:rsidRPr="008B71B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16033C34" w14:textId="4C43B572" w:rsidR="005130FF" w:rsidRDefault="005130FF" w:rsidP="005130FF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955858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55858">
              <w:rPr>
                <w:b/>
                <w:bCs/>
                <w:sz w:val="16"/>
                <w:szCs w:val="16"/>
              </w:rPr>
              <w:t>Előadás</w:t>
            </w:r>
            <w:proofErr w:type="spellEnd"/>
            <w:r w:rsidRPr="00955858">
              <w:rPr>
                <w:b/>
                <w:bCs/>
                <w:sz w:val="16"/>
                <w:szCs w:val="16"/>
              </w:rPr>
              <w:t xml:space="preserve">: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 xml:space="preserve">A 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kortárs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 xml:space="preserve">városépítészet alapjai </w:t>
            </w:r>
            <w:r w:rsidRPr="00220BD1">
              <w:rPr>
                <w:b/>
                <w:bCs/>
                <w:sz w:val="16"/>
                <w:szCs w:val="16"/>
                <w:lang w:val="hu-HU"/>
              </w:rPr>
              <w:t>I</w:t>
            </w:r>
            <w:r w:rsidRPr="00826714">
              <w:rPr>
                <w:bCs/>
                <w:sz w:val="16"/>
                <w:szCs w:val="16"/>
                <w:lang w:val="hu-HU"/>
              </w:rPr>
              <w:t>.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  <w:p w14:paraId="1AFA9BEE" w14:textId="77777777" w:rsidR="00591B8B" w:rsidRDefault="005130FF" w:rsidP="00FB79A6">
            <w:pPr>
              <w:shd w:val="clear" w:color="auto" w:fill="FFFFFF"/>
              <w:spacing w:line="0" w:lineRule="atLeast"/>
              <w:jc w:val="center"/>
              <w:rPr>
                <w:bCs/>
                <w:sz w:val="16"/>
                <w:szCs w:val="16"/>
                <w:lang w:val="hu-HU"/>
              </w:rPr>
            </w:pPr>
            <w:r w:rsidRPr="00713A85">
              <w:rPr>
                <w:bCs/>
                <w:sz w:val="16"/>
                <w:szCs w:val="16"/>
                <w:lang w:val="hu-HU"/>
              </w:rPr>
              <w:t>Az építé</w:t>
            </w:r>
            <w:r>
              <w:rPr>
                <w:bCs/>
                <w:sz w:val="16"/>
                <w:szCs w:val="16"/>
                <w:lang w:val="hu-HU"/>
              </w:rPr>
              <w:t>szet és a városépítészet fogalma</w:t>
            </w:r>
            <w:r w:rsidRPr="00713A85">
              <w:rPr>
                <w:bCs/>
                <w:sz w:val="16"/>
                <w:szCs w:val="16"/>
                <w:lang w:val="hu-HU"/>
              </w:rPr>
              <w:t>. A tömeg (az épített környezet elemei) és a tér (külső terek archetípusai)</w:t>
            </w:r>
            <w:r w:rsidR="00FB79A6" w:rsidRPr="00FB79A6">
              <w:rPr>
                <w:bCs/>
                <w:sz w:val="16"/>
                <w:szCs w:val="16"/>
                <w:lang w:val="hu-HU"/>
              </w:rPr>
              <w:t xml:space="preserve">, </w:t>
            </w:r>
            <w:r w:rsidR="00FB79A6">
              <w:rPr>
                <w:bCs/>
                <w:sz w:val="16"/>
                <w:szCs w:val="16"/>
                <w:lang w:val="hu-HU"/>
              </w:rPr>
              <w:t>valamint</w:t>
            </w:r>
            <w:r w:rsidRPr="00713A85">
              <w:rPr>
                <w:bCs/>
                <w:sz w:val="16"/>
                <w:szCs w:val="16"/>
                <w:lang w:val="hu-HU"/>
              </w:rPr>
              <w:t xml:space="preserve"> a kettő viszonya. Zártság és nyitottság kérdései. Tömeg- és térorientált városépítészet. A települések elemei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Cs/>
                <w:sz w:val="16"/>
                <w:szCs w:val="16"/>
                <w:lang w:val="hu-HU"/>
              </w:rPr>
              <w:t>épületek és épületcsoportok, utcák és terek típusai, a települési szövet.</w:t>
            </w:r>
          </w:p>
          <w:p w14:paraId="17204BA4" w14:textId="1B3CCBF6" w:rsidR="00FB79A6" w:rsidRPr="00FB79A6" w:rsidRDefault="00FB79A6" w:rsidP="00FB79A6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B79A6">
              <w:rPr>
                <w:b/>
                <w:bCs/>
                <w:sz w:val="16"/>
                <w:szCs w:val="16"/>
                <w:lang w:val="hu-HU"/>
              </w:rPr>
              <w:t xml:space="preserve">Gyakorlat: </w:t>
            </w:r>
            <w:r w:rsidRPr="00FB79A6">
              <w:rPr>
                <w:bCs/>
                <w:sz w:val="16"/>
                <w:szCs w:val="16"/>
                <w:lang w:val="hu-HU"/>
              </w:rPr>
              <w:t>a féléves feladatok témáinak bemutatása, konzultációja</w:t>
            </w:r>
          </w:p>
        </w:tc>
      </w:tr>
    </w:tbl>
    <w:p w14:paraId="3E90ED1C" w14:textId="61993FEB" w:rsidR="003340A0" w:rsidRPr="00681F68" w:rsidRDefault="003340A0" w:rsidP="003340A0">
      <w:pPr>
        <w:jc w:val="center"/>
        <w:rPr>
          <w:sz w:val="20"/>
          <w:szCs w:val="20"/>
          <w:highlight w:val="yellow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E67BD4" w:rsidRPr="008B71B7" w14:paraId="7D94E84E" w14:textId="77777777" w:rsidTr="00E67BD4">
        <w:tc>
          <w:tcPr>
            <w:tcW w:w="1129" w:type="dxa"/>
            <w:shd w:val="clear" w:color="auto" w:fill="F1D130" w:themeFill="accent3"/>
          </w:tcPr>
          <w:p w14:paraId="58E52F33" w14:textId="77777777" w:rsidR="00E67BD4" w:rsidRPr="008B71B7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b/>
                <w:sz w:val="16"/>
                <w:szCs w:val="16"/>
                <w:lang w:val="hu-HU"/>
              </w:rPr>
              <w:t>3</w:t>
            </w:r>
            <w:proofErr w:type="gramStart"/>
            <w:r w:rsidRPr="008B71B7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7910" w:type="dxa"/>
            <w:shd w:val="clear" w:color="auto" w:fill="F1D130" w:themeFill="accent3"/>
          </w:tcPr>
          <w:p w14:paraId="6B50A42C" w14:textId="77777777" w:rsidR="00E67BD4" w:rsidRPr="008B71B7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E67BD4" w:rsidRPr="008B71B7" w14:paraId="3E9CD890" w14:textId="77777777" w:rsidTr="00E67BD4">
        <w:tc>
          <w:tcPr>
            <w:tcW w:w="1129" w:type="dxa"/>
          </w:tcPr>
          <w:p w14:paraId="54A10533" w14:textId="57C1C3A7" w:rsidR="00E67BD4" w:rsidRPr="008B71B7" w:rsidRDefault="0095593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6</w:t>
            </w:r>
            <w:r w:rsidR="00E67BD4" w:rsidRPr="008B71B7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405161F3" w14:textId="77777777" w:rsidR="00E67BD4" w:rsidRPr="008B71B7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67BD4" w:rsidRPr="008B71B7" w14:paraId="64304EBB" w14:textId="77777777" w:rsidTr="00E67BD4">
        <w:tc>
          <w:tcPr>
            <w:tcW w:w="1129" w:type="dxa"/>
          </w:tcPr>
          <w:p w14:paraId="222CEAB9" w14:textId="77777777" w:rsidR="00E67BD4" w:rsidRPr="008B71B7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0358FF4" w14:textId="77777777" w:rsidR="00E67BD4" w:rsidRPr="008B71B7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B71B7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8B71B7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E67BD4" w:rsidRPr="008B71B7" w14:paraId="37E14BEA" w14:textId="77777777" w:rsidTr="00E67BD4">
        <w:tc>
          <w:tcPr>
            <w:tcW w:w="1129" w:type="dxa"/>
          </w:tcPr>
          <w:p w14:paraId="2C49370C" w14:textId="4C8E3458" w:rsidR="00E67BD4" w:rsidRPr="008B71B7" w:rsidRDefault="00955932" w:rsidP="00131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Október 1</w:t>
            </w:r>
            <w:r w:rsidR="00131132">
              <w:rPr>
                <w:sz w:val="16"/>
                <w:szCs w:val="16"/>
                <w:lang w:val="hu-HU"/>
              </w:rPr>
              <w:t>4</w:t>
            </w:r>
            <w:r w:rsidRPr="008B71B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27D5BAAB" w14:textId="34996DC9" w:rsidR="00830F1A" w:rsidRDefault="00830F1A" w:rsidP="00830F1A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3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 xml:space="preserve">. Előadás: A 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kortárs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 xml:space="preserve">városépítészet alapjai 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II. </w:t>
            </w:r>
          </w:p>
          <w:p w14:paraId="2899C463" w14:textId="6ED6B72A" w:rsidR="00830F1A" w:rsidRDefault="00830F1A" w:rsidP="00830F1A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8B71B7">
              <w:rPr>
                <w:bCs/>
                <w:sz w:val="16"/>
                <w:szCs w:val="16"/>
                <w:lang w:val="hu-HU"/>
              </w:rPr>
              <w:t>A térszervezés típusai. Városelmélet</w:t>
            </w:r>
            <w:r>
              <w:rPr>
                <w:bCs/>
                <w:sz w:val="16"/>
                <w:szCs w:val="16"/>
                <w:lang w:val="hu-HU"/>
              </w:rPr>
              <w:t>ek. A térszervezés morfológiája. C</w:t>
            </w:r>
            <w:r w:rsidRPr="008B71B7">
              <w:rPr>
                <w:bCs/>
                <w:sz w:val="16"/>
                <w:szCs w:val="16"/>
                <w:lang w:val="hu-HU"/>
              </w:rPr>
              <w:t>entrális</w:t>
            </w:r>
            <w:r>
              <w:rPr>
                <w:bCs/>
                <w:sz w:val="16"/>
                <w:szCs w:val="16"/>
                <w:lang w:val="hu-HU"/>
              </w:rPr>
              <w:t xml:space="preserve"> irányultságú térszervezés: városi tér, mint </w:t>
            </w:r>
            <w:proofErr w:type="spellStart"/>
            <w:r>
              <w:rPr>
                <w:bCs/>
                <w:sz w:val="16"/>
                <w:szCs w:val="16"/>
                <w:lang w:val="hu-HU"/>
              </w:rPr>
              <w:t>oriens</w:t>
            </w:r>
            <w:proofErr w:type="spellEnd"/>
            <w:r>
              <w:rPr>
                <w:bCs/>
                <w:sz w:val="16"/>
                <w:szCs w:val="16"/>
                <w:lang w:val="hu-HU"/>
              </w:rPr>
              <w:t xml:space="preserve">; a központi hely; főutca; utak kereszteződése; centrális szimbolikus alaprajz. </w:t>
            </w:r>
            <w:r w:rsidRPr="00435677">
              <w:rPr>
                <w:bCs/>
                <w:sz w:val="16"/>
                <w:szCs w:val="16"/>
                <w:lang w:val="hu-HU"/>
              </w:rPr>
              <w:t>Lineáris térszervezési rendszerek</w:t>
            </w:r>
            <w:r>
              <w:rPr>
                <w:bCs/>
                <w:sz w:val="16"/>
                <w:szCs w:val="16"/>
                <w:lang w:val="hu-HU"/>
              </w:rPr>
              <w:t xml:space="preserve">: Az utcasortól a lineáris térsávig. Az utca, mint növekedési modul. Az utca, mint hálózati rendszer (sugaras-gyűrűs, bordás, ágas…), lineáris térsávok hálózata, a szimmetriatengelyre történő térrendezés, </w:t>
            </w:r>
            <w:r w:rsidRPr="00435677">
              <w:rPr>
                <w:bCs/>
                <w:sz w:val="16"/>
                <w:szCs w:val="16"/>
                <w:lang w:val="hu-HU"/>
              </w:rPr>
              <w:t>tengelyre szervezett együttesek szövedéke</w:t>
            </w:r>
            <w:r>
              <w:rPr>
                <w:bCs/>
                <w:sz w:val="16"/>
                <w:szCs w:val="16"/>
                <w:lang w:val="hu-HU"/>
              </w:rPr>
              <w:t>. K</w:t>
            </w:r>
            <w:r w:rsidRPr="00435677">
              <w:rPr>
                <w:bCs/>
                <w:sz w:val="16"/>
                <w:szCs w:val="16"/>
                <w:lang w:val="hu-HU"/>
              </w:rPr>
              <w:t>itöltő jellegű térszervezési rendszerek</w:t>
            </w:r>
            <w:r>
              <w:rPr>
                <w:bCs/>
                <w:sz w:val="16"/>
                <w:szCs w:val="16"/>
                <w:lang w:val="hu-HU"/>
              </w:rPr>
              <w:t>: Halmazok</w:t>
            </w:r>
          </w:p>
          <w:p w14:paraId="0FD19C68" w14:textId="3B00DD70" w:rsidR="00E67BD4" w:rsidRPr="008B71B7" w:rsidRDefault="00830F1A" w:rsidP="00830F1A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 xml:space="preserve"> (nyílt és zárt, </w:t>
            </w:r>
            <w:proofErr w:type="spellStart"/>
            <w:r>
              <w:rPr>
                <w:bCs/>
                <w:sz w:val="16"/>
                <w:szCs w:val="16"/>
                <w:lang w:val="hu-HU"/>
              </w:rPr>
              <w:t>geomorf</w:t>
            </w:r>
            <w:proofErr w:type="spellEnd"/>
            <w:r>
              <w:rPr>
                <w:bCs/>
                <w:sz w:val="16"/>
                <w:szCs w:val="16"/>
                <w:lang w:val="hu-HU"/>
              </w:rPr>
              <w:t xml:space="preserve"> halmazok), szövetszerű morfológiák (rostos, integrált és hálós szövetek); tömbös rendszerek (zárt és nyitott tömbök, </w:t>
            </w:r>
            <w:proofErr w:type="spellStart"/>
            <w:r>
              <w:rPr>
                <w:bCs/>
                <w:sz w:val="16"/>
                <w:szCs w:val="16"/>
                <w:lang w:val="hu-HU"/>
              </w:rPr>
              <w:t>tömbök</w:t>
            </w:r>
            <w:proofErr w:type="spellEnd"/>
            <w:r>
              <w:rPr>
                <w:bCs/>
                <w:sz w:val="16"/>
                <w:szCs w:val="16"/>
                <w:lang w:val="hu-HU"/>
              </w:rPr>
              <w:t xml:space="preserve"> tengelyes sorolása).</w:t>
            </w:r>
          </w:p>
        </w:tc>
      </w:tr>
    </w:tbl>
    <w:p w14:paraId="592A2CB1" w14:textId="0EBD9D3D" w:rsidR="003340A0" w:rsidRPr="00681F68" w:rsidRDefault="003340A0" w:rsidP="003340A0">
      <w:pPr>
        <w:jc w:val="center"/>
        <w:rPr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3337BD" w:rsidRPr="008B71B7" w14:paraId="5E16BFE1" w14:textId="77777777" w:rsidTr="003337BD">
        <w:tc>
          <w:tcPr>
            <w:tcW w:w="1129" w:type="dxa"/>
            <w:shd w:val="clear" w:color="auto" w:fill="F1D130" w:themeFill="accent3"/>
          </w:tcPr>
          <w:p w14:paraId="42017697" w14:textId="77777777" w:rsidR="003337BD" w:rsidRPr="008B71B7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b/>
                <w:sz w:val="16"/>
                <w:szCs w:val="16"/>
                <w:lang w:val="hu-HU"/>
              </w:rPr>
              <w:t>4</w:t>
            </w:r>
            <w:proofErr w:type="gramStart"/>
            <w:r w:rsidRPr="008B71B7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7910" w:type="dxa"/>
            <w:shd w:val="clear" w:color="auto" w:fill="F1D130" w:themeFill="accent3"/>
          </w:tcPr>
          <w:p w14:paraId="4D2F5519" w14:textId="77777777" w:rsidR="003337BD" w:rsidRPr="008B71B7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3337BD" w:rsidRPr="008B71B7" w14:paraId="06194A38" w14:textId="77777777" w:rsidTr="003337BD">
        <w:tc>
          <w:tcPr>
            <w:tcW w:w="1129" w:type="dxa"/>
          </w:tcPr>
          <w:p w14:paraId="29CBFD58" w14:textId="37C5100F" w:rsidR="003337BD" w:rsidRPr="008B71B7" w:rsidRDefault="0013113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="003337BD" w:rsidRPr="008B71B7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11C2F44F" w14:textId="77777777" w:rsidR="003337BD" w:rsidRPr="008B71B7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337BD" w:rsidRPr="008B71B7" w14:paraId="079B41C2" w14:textId="77777777" w:rsidTr="003337BD">
        <w:tc>
          <w:tcPr>
            <w:tcW w:w="1129" w:type="dxa"/>
          </w:tcPr>
          <w:p w14:paraId="1340F5C7" w14:textId="77777777" w:rsidR="003337BD" w:rsidRPr="008B71B7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E2185F2" w14:textId="77777777" w:rsidR="003337BD" w:rsidRPr="008B71B7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B71B7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8B71B7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3337BD" w:rsidRPr="008B71B7" w14:paraId="7B3DE708" w14:textId="77777777" w:rsidTr="003337BD">
        <w:tc>
          <w:tcPr>
            <w:tcW w:w="1129" w:type="dxa"/>
          </w:tcPr>
          <w:p w14:paraId="6A365337" w14:textId="00F8BB79" w:rsidR="003337BD" w:rsidRPr="008B71B7" w:rsidRDefault="00131132" w:rsidP="00B20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</w:t>
            </w:r>
            <w:r w:rsidR="00955932" w:rsidRPr="008B71B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0E85AD5B" w14:textId="3DDA49FE" w:rsidR="00830F1A" w:rsidRDefault="00830F1A" w:rsidP="00830F1A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>. Előadás</w:t>
            </w:r>
            <w:r w:rsidRPr="008B71B7">
              <w:rPr>
                <w:bCs/>
                <w:sz w:val="16"/>
                <w:szCs w:val="16"/>
                <w:lang w:val="hu-HU"/>
              </w:rPr>
              <w:t xml:space="preserve">: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 xml:space="preserve">A 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kortárs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>városépítészet alapjai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III.</w:t>
            </w:r>
          </w:p>
          <w:p w14:paraId="03DF856B" w14:textId="39583395" w:rsidR="003337BD" w:rsidRPr="008B71B7" w:rsidRDefault="00830F1A" w:rsidP="00830F1A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B71B7">
              <w:rPr>
                <w:bCs/>
                <w:sz w:val="16"/>
                <w:szCs w:val="16"/>
                <w:lang w:val="hu-HU"/>
              </w:rPr>
              <w:t>A városépítészeti gondolkodás típusai. Városépítészeti irányzatok és filozófia. A racionalista városépítészeti gondolkodás szellemi háttere, képviselői, további irányzatai (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neoracionalizmus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 xml:space="preserve">, 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dekonstruktivizmus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>). Az empirista városépítészeti gondolkodás szellemi háttere, képviselői, további irányzatai (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neoempirizmus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 xml:space="preserve">, posztmodern, 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decentralizmus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>…). Az emberi tényezők (igények, státusz, életmód). Reagáló környezet alapjai.</w:t>
            </w:r>
          </w:p>
        </w:tc>
      </w:tr>
    </w:tbl>
    <w:p w14:paraId="10D5090F" w14:textId="77777777" w:rsidR="003340A0" w:rsidRPr="00681F68" w:rsidRDefault="003340A0" w:rsidP="003340A0">
      <w:pPr>
        <w:jc w:val="center"/>
        <w:rPr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B24542" w:rsidRPr="00C511B1" w14:paraId="4EFB6146" w14:textId="77777777" w:rsidTr="00B24542">
        <w:tc>
          <w:tcPr>
            <w:tcW w:w="1129" w:type="dxa"/>
            <w:shd w:val="clear" w:color="auto" w:fill="F1D130" w:themeFill="accent3"/>
          </w:tcPr>
          <w:p w14:paraId="57C92E55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b/>
                <w:sz w:val="16"/>
                <w:szCs w:val="16"/>
                <w:lang w:val="hu-HU"/>
              </w:rPr>
              <w:t>5</w:t>
            </w:r>
            <w:proofErr w:type="gramStart"/>
            <w:r w:rsidRPr="00C511B1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7910" w:type="dxa"/>
            <w:shd w:val="clear" w:color="auto" w:fill="F1D130" w:themeFill="accent3"/>
          </w:tcPr>
          <w:p w14:paraId="5C036152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24542" w:rsidRPr="00C511B1" w14:paraId="095D70B2" w14:textId="77777777" w:rsidTr="00B24542">
        <w:tc>
          <w:tcPr>
            <w:tcW w:w="1129" w:type="dxa"/>
          </w:tcPr>
          <w:p w14:paraId="1CCFA2F5" w14:textId="3CCEF648" w:rsidR="00B24542" w:rsidRPr="00C511B1" w:rsidRDefault="0095593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</w:t>
            </w:r>
            <w:r w:rsidR="00B24542" w:rsidRPr="00C511B1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64AB5363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4542" w:rsidRPr="00C511B1" w14:paraId="6D3906FE" w14:textId="77777777" w:rsidTr="00B24542">
        <w:tc>
          <w:tcPr>
            <w:tcW w:w="1129" w:type="dxa"/>
          </w:tcPr>
          <w:p w14:paraId="60B9025A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49C1E8C" w14:textId="4C1E29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C511B1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C511B1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B24542" w:rsidRPr="008B71B7" w14:paraId="62E3AFDA" w14:textId="77777777" w:rsidTr="00B24542">
        <w:tc>
          <w:tcPr>
            <w:tcW w:w="1129" w:type="dxa"/>
          </w:tcPr>
          <w:p w14:paraId="5BB38DCA" w14:textId="77777777" w:rsidR="00B24542" w:rsidRDefault="00AE74C0" w:rsidP="00AE74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</w:p>
          <w:p w14:paraId="3FCE2C32" w14:textId="74B89771" w:rsidR="00AE74C0" w:rsidRPr="008B71B7" w:rsidRDefault="00AE74C0" w:rsidP="00B20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="00131132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16B609CD" w14:textId="74792615" w:rsidR="005130FF" w:rsidRDefault="005130FF" w:rsidP="005130FF">
            <w:pPr>
              <w:jc w:val="center"/>
              <w:rPr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>. Előadás:</w:t>
            </w:r>
            <w:r w:rsidRPr="008B71B7">
              <w:rPr>
                <w:bCs/>
                <w:lang w:val="hu-HU"/>
              </w:rPr>
              <w:t xml:space="preserve">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>XX. századi építészet és urbanisztika</w:t>
            </w:r>
            <w:r w:rsidRPr="008B71B7">
              <w:rPr>
                <w:bCs/>
                <w:sz w:val="16"/>
                <w:szCs w:val="16"/>
                <w:lang w:val="hu-HU"/>
              </w:rPr>
              <w:t xml:space="preserve">. </w:t>
            </w:r>
          </w:p>
          <w:p w14:paraId="361BBC66" w14:textId="06694F53" w:rsidR="00B24542" w:rsidRPr="008B71B7" w:rsidRDefault="005130FF" w:rsidP="005130FF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8B71B7">
              <w:rPr>
                <w:bCs/>
                <w:sz w:val="16"/>
                <w:szCs w:val="16"/>
                <w:lang w:val="hu-HU"/>
              </w:rPr>
              <w:t>A városépítészet történeti korszakai</w:t>
            </w:r>
            <w:r w:rsidR="00FB79A6">
              <w:rPr>
                <w:bCs/>
                <w:sz w:val="16"/>
                <w:szCs w:val="16"/>
                <w:lang w:val="hu-HU"/>
              </w:rPr>
              <w:t xml:space="preserve"> az ipari forradalom korszakától</w:t>
            </w:r>
            <w:r w:rsidRPr="008B71B7">
              <w:rPr>
                <w:bCs/>
                <w:sz w:val="16"/>
                <w:szCs w:val="16"/>
                <w:lang w:val="hu-HU"/>
              </w:rPr>
              <w:t xml:space="preserve"> (XV.-XX. sz.). </w:t>
            </w:r>
            <w:proofErr w:type="gramStart"/>
            <w:r w:rsidRPr="008B71B7">
              <w:rPr>
                <w:bCs/>
                <w:sz w:val="16"/>
                <w:szCs w:val="16"/>
                <w:lang w:val="hu-HU"/>
              </w:rPr>
              <w:t>A</w:t>
            </w:r>
            <w:proofErr w:type="gramEnd"/>
            <w:r w:rsidRPr="008B71B7">
              <w:rPr>
                <w:bCs/>
                <w:sz w:val="16"/>
                <w:szCs w:val="16"/>
                <w:lang w:val="hu-HU"/>
              </w:rPr>
              <w:t xml:space="preserve"> XX. századi urbanisztikai gondolkodás forrásai. A szecesszió</w:t>
            </w:r>
            <w:r>
              <w:rPr>
                <w:bCs/>
                <w:sz w:val="16"/>
                <w:szCs w:val="16"/>
                <w:lang w:val="hu-HU"/>
              </w:rPr>
              <w:t xml:space="preserve"> építészete</w:t>
            </w:r>
            <w:r w:rsidRPr="008B71B7">
              <w:rPr>
                <w:bCs/>
                <w:sz w:val="16"/>
                <w:szCs w:val="16"/>
                <w:lang w:val="hu-HU"/>
              </w:rPr>
              <w:t xml:space="preserve">. A chicagói iskola. A modern építészet és városépítészet kialakulása, művészeti háttere, legfőbb mesterei (Walter 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Gropius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 xml:space="preserve">, 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Mies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 xml:space="preserve"> Van der 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Rohe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 xml:space="preserve">, Frank Lloyd Wright, </w:t>
            </w:r>
            <w:proofErr w:type="spellStart"/>
            <w:r w:rsidRPr="008B71B7">
              <w:rPr>
                <w:bCs/>
                <w:sz w:val="16"/>
                <w:szCs w:val="16"/>
                <w:lang w:val="hu-HU"/>
              </w:rPr>
              <w:t>Aalvar</w:t>
            </w:r>
            <w:proofErr w:type="spellEnd"/>
            <w:r w:rsidRPr="008B71B7">
              <w:rPr>
                <w:bCs/>
                <w:sz w:val="16"/>
                <w:szCs w:val="16"/>
                <w:lang w:val="hu-HU"/>
              </w:rPr>
              <w:t xml:space="preserve"> Alto, Le Corbusier…).</w:t>
            </w:r>
            <w:r>
              <w:rPr>
                <w:bCs/>
                <w:sz w:val="16"/>
                <w:szCs w:val="16"/>
                <w:lang w:val="hu-HU"/>
              </w:rPr>
              <w:t xml:space="preserve"> </w:t>
            </w:r>
            <w:r w:rsidRPr="008B71B7">
              <w:rPr>
                <w:bCs/>
                <w:sz w:val="16"/>
                <w:szCs w:val="16"/>
                <w:lang w:val="hu-HU"/>
              </w:rPr>
              <w:t>A modern városépítészet arcai (kertváros, lakótelep, új városközpontok).</w:t>
            </w:r>
            <w:r>
              <w:rPr>
                <w:bCs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53DE2093" w14:textId="77777777" w:rsidR="003340A0" w:rsidRPr="00681F68" w:rsidRDefault="003340A0" w:rsidP="003340A0">
      <w:pPr>
        <w:jc w:val="center"/>
        <w:rPr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B24542" w:rsidRPr="008B71B7" w14:paraId="4591751C" w14:textId="77777777" w:rsidTr="00B24542">
        <w:tc>
          <w:tcPr>
            <w:tcW w:w="1129" w:type="dxa"/>
            <w:shd w:val="clear" w:color="auto" w:fill="F1D130" w:themeFill="accent3"/>
          </w:tcPr>
          <w:p w14:paraId="0B949434" w14:textId="77777777" w:rsidR="00B24542" w:rsidRPr="008B71B7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b/>
                <w:sz w:val="16"/>
                <w:szCs w:val="16"/>
                <w:lang w:val="hu-HU"/>
              </w:rPr>
              <w:t>6</w:t>
            </w:r>
            <w:proofErr w:type="gramStart"/>
            <w:r w:rsidRPr="008B71B7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7910" w:type="dxa"/>
            <w:shd w:val="clear" w:color="auto" w:fill="F1D130" w:themeFill="accent3"/>
          </w:tcPr>
          <w:p w14:paraId="5E063879" w14:textId="77777777" w:rsidR="00B24542" w:rsidRPr="008B71B7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24542" w:rsidRPr="008B71B7" w14:paraId="5C81AEE8" w14:textId="77777777" w:rsidTr="00B24542">
        <w:tc>
          <w:tcPr>
            <w:tcW w:w="1129" w:type="dxa"/>
          </w:tcPr>
          <w:p w14:paraId="78469CAB" w14:textId="0776246E" w:rsidR="00B24542" w:rsidRPr="008B71B7" w:rsidRDefault="00B24542" w:rsidP="0095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1</w:t>
            </w:r>
            <w:r w:rsidR="00955932" w:rsidRPr="008B71B7">
              <w:rPr>
                <w:sz w:val="16"/>
                <w:szCs w:val="16"/>
                <w:lang w:val="hu-HU"/>
              </w:rPr>
              <w:t>2</w:t>
            </w:r>
            <w:r w:rsidRPr="008B71B7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47F542BC" w14:textId="77777777" w:rsidR="00B24542" w:rsidRPr="008B71B7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4542" w:rsidRPr="008B71B7" w14:paraId="09F01B7E" w14:textId="77777777" w:rsidTr="00B24542">
        <w:tc>
          <w:tcPr>
            <w:tcW w:w="1129" w:type="dxa"/>
          </w:tcPr>
          <w:p w14:paraId="761FE128" w14:textId="77777777" w:rsidR="00B24542" w:rsidRPr="008B71B7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400DA46E" w14:textId="106584ED" w:rsidR="00B24542" w:rsidRPr="008B71B7" w:rsidRDefault="00B559DF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B71B7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8B71B7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B24542" w:rsidRPr="008B71B7" w14:paraId="149029A4" w14:textId="77777777" w:rsidTr="00B24542">
        <w:tc>
          <w:tcPr>
            <w:tcW w:w="1129" w:type="dxa"/>
          </w:tcPr>
          <w:p w14:paraId="5B5B5736" w14:textId="7930B015" w:rsidR="00B24542" w:rsidRPr="008B71B7" w:rsidRDefault="00955932" w:rsidP="00B20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B71B7">
              <w:rPr>
                <w:sz w:val="16"/>
                <w:szCs w:val="16"/>
                <w:lang w:val="hu-HU"/>
              </w:rPr>
              <w:t>November 2</w:t>
            </w:r>
            <w:r w:rsidR="00131132">
              <w:rPr>
                <w:sz w:val="16"/>
                <w:szCs w:val="16"/>
                <w:lang w:val="hu-HU"/>
              </w:rPr>
              <w:t>5</w:t>
            </w:r>
            <w:r w:rsidRPr="008B71B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017FBCF1" w14:textId="1F1577F3" w:rsidR="005130FF" w:rsidRDefault="005130FF" w:rsidP="005130FF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6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>. Előadás: Városfejle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sztési akciók múltja és jelene, </w:t>
            </w:r>
            <w:r w:rsidRPr="008B71B7">
              <w:rPr>
                <w:b/>
                <w:bCs/>
                <w:sz w:val="16"/>
                <w:szCs w:val="16"/>
                <w:lang w:val="hu-HU"/>
              </w:rPr>
              <w:t>a rehabilitáció városépítészete</w:t>
            </w:r>
            <w:r>
              <w:rPr>
                <w:b/>
                <w:bCs/>
                <w:sz w:val="16"/>
                <w:szCs w:val="16"/>
                <w:lang w:val="hu-HU"/>
              </w:rPr>
              <w:t>.</w:t>
            </w:r>
          </w:p>
          <w:p w14:paraId="1C8007F9" w14:textId="77777777" w:rsidR="005130FF" w:rsidRDefault="005130FF" w:rsidP="005130FF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8B71B7">
              <w:rPr>
                <w:bCs/>
                <w:sz w:val="16"/>
                <w:szCs w:val="16"/>
                <w:lang w:val="hu-HU"/>
              </w:rPr>
              <w:t>A XX. sz.-i városépítészet és városfejlesztés történeti háttere. A komplex városfejlesztés európai történeti példái: Párizs, Budapest, Bécs, Barcelona városfejlesztése. Városfejlesztés a II. világháború utáni évtizedekben. Városfejlesztés Franciaországban és annak hatása a hazai gyakorlatban. Városfejlesztés Magyarországon az EU támogatásáva</w:t>
            </w:r>
            <w:r>
              <w:rPr>
                <w:bCs/>
                <w:sz w:val="16"/>
                <w:szCs w:val="16"/>
                <w:lang w:val="hu-HU"/>
              </w:rPr>
              <w:t xml:space="preserve">l. A francia modell alkalmazása, </w:t>
            </w:r>
            <w:proofErr w:type="spellStart"/>
            <w:r>
              <w:rPr>
                <w:bCs/>
                <w:sz w:val="16"/>
                <w:szCs w:val="16"/>
                <w:lang w:val="hu-HU"/>
              </w:rPr>
              <w:t>városmegújulási</w:t>
            </w:r>
            <w:proofErr w:type="spellEnd"/>
            <w:r>
              <w:rPr>
                <w:bCs/>
                <w:sz w:val="16"/>
                <w:szCs w:val="16"/>
                <w:lang w:val="hu-HU"/>
              </w:rPr>
              <w:t xml:space="preserve"> akciók Budapesten. </w:t>
            </w:r>
          </w:p>
          <w:p w14:paraId="3C954A89" w14:textId="76BEAB8E" w:rsidR="00F039BA" w:rsidRPr="008B71B7" w:rsidRDefault="005130FF" w:rsidP="005130FF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8B71B7">
              <w:rPr>
                <w:bCs/>
                <w:sz w:val="16"/>
                <w:szCs w:val="16"/>
                <w:lang w:val="hu-HU"/>
              </w:rPr>
              <w:t xml:space="preserve"> A városfejlesztés jövője Magyarországon.</w:t>
            </w:r>
            <w:r>
              <w:rPr>
                <w:bCs/>
                <w:sz w:val="16"/>
                <w:szCs w:val="16"/>
                <w:lang w:val="hu-HU"/>
              </w:rPr>
              <w:t xml:space="preserve"> </w:t>
            </w:r>
            <w:r w:rsidR="00F039BA" w:rsidRPr="00732603">
              <w:rPr>
                <w:bCs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799A3365" w14:textId="77777777" w:rsidR="003340A0" w:rsidRPr="00681F68" w:rsidRDefault="003340A0" w:rsidP="003340A0">
      <w:pPr>
        <w:jc w:val="center"/>
        <w:rPr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AC1DBA" w14:paraId="513E5A70" w14:textId="77777777" w:rsidTr="00AC1DBA">
        <w:tc>
          <w:tcPr>
            <w:tcW w:w="1129" w:type="dxa"/>
            <w:shd w:val="clear" w:color="auto" w:fill="F1D130" w:themeFill="accent3"/>
          </w:tcPr>
          <w:p w14:paraId="2BB29A16" w14:textId="77777777" w:rsidR="00AC1DBA" w:rsidRPr="00F809D7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proofErr w:type="gramStart"/>
            <w:r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alkalom</w:t>
            </w:r>
            <w:proofErr w:type="gramEnd"/>
          </w:p>
        </w:tc>
        <w:tc>
          <w:tcPr>
            <w:tcW w:w="7910" w:type="dxa"/>
            <w:shd w:val="clear" w:color="auto" w:fill="F1D130" w:themeFill="accent3"/>
          </w:tcPr>
          <w:p w14:paraId="7DCE0326" w14:textId="77777777" w:rsidR="00AC1DBA" w:rsidRPr="00C511B1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AC1DBA" w:rsidRPr="00BA2D5A" w14:paraId="60DBF027" w14:textId="77777777" w:rsidTr="00AC1DBA">
        <w:tc>
          <w:tcPr>
            <w:tcW w:w="1129" w:type="dxa"/>
          </w:tcPr>
          <w:p w14:paraId="60206289" w14:textId="3AE82746" w:rsidR="00AC1DBA" w:rsidRPr="006A763D" w:rsidRDefault="00AC1DBA" w:rsidP="0095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A763D">
              <w:rPr>
                <w:sz w:val="16"/>
                <w:szCs w:val="16"/>
                <w:lang w:val="hu-HU"/>
              </w:rPr>
              <w:t>1</w:t>
            </w:r>
            <w:r w:rsidR="00955932">
              <w:rPr>
                <w:sz w:val="16"/>
                <w:szCs w:val="16"/>
                <w:lang w:val="hu-HU"/>
              </w:rPr>
              <w:t>4</w:t>
            </w:r>
            <w:r w:rsidRPr="006A763D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7910" w:type="dxa"/>
          </w:tcPr>
          <w:p w14:paraId="55711888" w14:textId="1AA21343" w:rsidR="00AC1DBA" w:rsidRPr="00C511B1" w:rsidRDefault="00FB79A6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C1DBA" w:rsidRPr="00BA2D5A" w14:paraId="70F2260B" w14:textId="77777777" w:rsidTr="00AC1DBA">
        <w:tc>
          <w:tcPr>
            <w:tcW w:w="1129" w:type="dxa"/>
          </w:tcPr>
          <w:p w14:paraId="7098F3FD" w14:textId="77777777" w:rsidR="00AC1DBA" w:rsidRPr="00BA2D5A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6D5195C" w14:textId="64CED238" w:rsidR="00AC1DBA" w:rsidRPr="00C511B1" w:rsidRDefault="00C511B1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C511B1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C511B1">
              <w:rPr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AC1DBA" w:rsidRPr="00BA2D5A" w14:paraId="535BC31D" w14:textId="77777777" w:rsidTr="00AC1DBA">
        <w:tc>
          <w:tcPr>
            <w:tcW w:w="1129" w:type="dxa"/>
          </w:tcPr>
          <w:p w14:paraId="5EBE9542" w14:textId="13269276" w:rsidR="00AE74C0" w:rsidRPr="00830F1A" w:rsidRDefault="00955932" w:rsidP="00B20AF0">
            <w:pPr>
              <w:tabs>
                <w:tab w:val="left" w:pos="707"/>
              </w:tabs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="00830F1A">
              <w:rPr>
                <w:sz w:val="16"/>
                <w:szCs w:val="16"/>
                <w:lang w:val="hu-HU"/>
              </w:rPr>
              <w:t xml:space="preserve"> </w:t>
            </w:r>
            <w:r w:rsidR="00131132">
              <w:rPr>
                <w:sz w:val="16"/>
                <w:szCs w:val="16"/>
                <w:lang w:val="hu-HU"/>
              </w:rPr>
              <w:t>09</w:t>
            </w:r>
            <w:r w:rsidR="00AE74C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10" w:type="dxa"/>
          </w:tcPr>
          <w:p w14:paraId="74FE62D1" w14:textId="3830AA2D" w:rsidR="00460EF0" w:rsidRPr="008B71B7" w:rsidRDefault="008B71B7" w:rsidP="00460EF0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B71B7">
              <w:rPr>
                <w:b/>
                <w:bCs/>
                <w:sz w:val="16"/>
                <w:szCs w:val="16"/>
              </w:rPr>
              <w:t xml:space="preserve">A </w:t>
            </w:r>
            <w:proofErr w:type="spellStart"/>
            <w:r w:rsidRPr="008B71B7">
              <w:rPr>
                <w:b/>
                <w:bCs/>
                <w:sz w:val="16"/>
                <w:szCs w:val="16"/>
              </w:rPr>
              <w:t>féléves</w:t>
            </w:r>
            <w:proofErr w:type="spellEnd"/>
            <w:r w:rsidRPr="008B71B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71B7">
              <w:rPr>
                <w:b/>
                <w:bCs/>
                <w:sz w:val="16"/>
                <w:szCs w:val="16"/>
              </w:rPr>
              <w:t>esettanulmány</w:t>
            </w:r>
            <w:proofErr w:type="spellEnd"/>
            <w:r w:rsidRPr="008B71B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71B7">
              <w:rPr>
                <w:b/>
                <w:bCs/>
                <w:sz w:val="16"/>
                <w:szCs w:val="16"/>
              </w:rPr>
              <w:t>feladatok</w:t>
            </w:r>
            <w:proofErr w:type="spellEnd"/>
            <w:r w:rsidRPr="008B71B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71B7">
              <w:rPr>
                <w:b/>
                <w:bCs/>
                <w:sz w:val="16"/>
                <w:szCs w:val="16"/>
              </w:rPr>
              <w:t>bemutatása</w:t>
            </w:r>
            <w:proofErr w:type="spellEnd"/>
            <w:r w:rsidRPr="008B71B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71B7">
              <w:rPr>
                <w:b/>
                <w:bCs/>
                <w:sz w:val="16"/>
                <w:szCs w:val="16"/>
              </w:rPr>
              <w:t>és</w:t>
            </w:r>
            <w:proofErr w:type="spellEnd"/>
            <w:r w:rsidRPr="008B71B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71B7">
              <w:rPr>
                <w:b/>
                <w:bCs/>
                <w:sz w:val="16"/>
                <w:szCs w:val="16"/>
              </w:rPr>
              <w:t>értékelése</w:t>
            </w:r>
            <w:proofErr w:type="spellEnd"/>
          </w:p>
        </w:tc>
      </w:tr>
    </w:tbl>
    <w:p w14:paraId="64B1D03B" w14:textId="32C3EC5A" w:rsidR="00FB79A6" w:rsidRDefault="00A50698" w:rsidP="00FB79A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326EE">
        <w:rPr>
          <w:rStyle w:val="None"/>
          <w:bCs/>
          <w:sz w:val="16"/>
          <w:szCs w:val="16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B326EE">
        <w:rPr>
          <w:rStyle w:val="None"/>
          <w:bCs/>
          <w:sz w:val="16"/>
          <w:szCs w:val="16"/>
          <w:lang w:val="hu-HU"/>
        </w:rPr>
        <w:t>A félév folyamán felmerülő kérdésekkel, problémákkal a tantárgyfelelőst</w:t>
      </w:r>
      <w:r w:rsidRPr="00B326EE">
        <w:rPr>
          <w:rStyle w:val="None"/>
          <w:bCs/>
          <w:sz w:val="16"/>
          <w:szCs w:val="16"/>
          <w:lang w:val="hu-HU"/>
        </w:rPr>
        <w:t xml:space="preserve">, valamint az intézeti koordinátort lehet keresni a szorgalmi időszakban. </w:t>
      </w:r>
      <w:r w:rsidR="00FB79A6">
        <w:rPr>
          <w:rStyle w:val="None"/>
          <w:bCs/>
          <w:sz w:val="16"/>
          <w:szCs w:val="16"/>
          <w:lang w:val="hu-HU"/>
        </w:rPr>
        <w:t xml:space="preserve">                                                                                                     </w:t>
      </w:r>
      <w:r w:rsidR="00FB79A6">
        <w:rPr>
          <w:rStyle w:val="None"/>
          <w:bCs/>
          <w:sz w:val="20"/>
          <w:szCs w:val="20"/>
          <w:lang w:val="hu-HU"/>
        </w:rPr>
        <w:tab/>
      </w:r>
      <w:r w:rsidR="00E76380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E76380">
        <w:rPr>
          <w:rStyle w:val="None"/>
          <w:bCs/>
          <w:sz w:val="20"/>
          <w:szCs w:val="20"/>
          <w:lang w:val="hu-HU"/>
        </w:rPr>
        <w:t>Tiderenczl</w:t>
      </w:r>
      <w:proofErr w:type="spellEnd"/>
      <w:r w:rsidR="00E76380">
        <w:rPr>
          <w:rStyle w:val="None"/>
          <w:bCs/>
          <w:sz w:val="20"/>
          <w:szCs w:val="20"/>
          <w:lang w:val="hu-HU"/>
        </w:rPr>
        <w:t xml:space="preserve"> Gábor</w:t>
      </w:r>
    </w:p>
    <w:p w14:paraId="6E13A2D9" w14:textId="6F4C6A62" w:rsidR="00FB79A6" w:rsidRPr="006967BB" w:rsidRDefault="00FB79A6" w:rsidP="00BB4EB1">
      <w:pPr>
        <w:pStyle w:val="Nincstrkz"/>
        <w:tabs>
          <w:tab w:val="left" w:pos="5954"/>
          <w:tab w:val="left" w:pos="7230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0</w:t>
      </w:r>
      <w:r>
        <w:rPr>
          <w:rStyle w:val="None"/>
          <w:bCs/>
          <w:sz w:val="20"/>
          <w:szCs w:val="20"/>
          <w:lang w:val="hu-HU"/>
        </w:rPr>
        <w:t>5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BB4EB1">
        <w:rPr>
          <w:rStyle w:val="None"/>
          <w:bCs/>
          <w:sz w:val="20"/>
          <w:szCs w:val="20"/>
          <w:lang w:val="hu-HU"/>
        </w:rPr>
        <w:t xml:space="preserve">  </w:t>
      </w:r>
      <w:r w:rsidR="00BB4EB1">
        <w:rPr>
          <w:rStyle w:val="None"/>
          <w:bCs/>
          <w:sz w:val="20"/>
          <w:szCs w:val="20"/>
          <w:lang w:val="hu-HU"/>
        </w:rPr>
        <w:tab/>
        <w:t xml:space="preserve">          </w:t>
      </w:r>
      <w:r w:rsidR="00BB4EB1">
        <w:rPr>
          <w:rStyle w:val="None"/>
          <w:bCs/>
          <w:sz w:val="20"/>
          <w:szCs w:val="20"/>
          <w:lang w:val="hu-HU"/>
        </w:rPr>
        <w:t>tantárgyfelelős</w:t>
      </w:r>
      <w:bookmarkStart w:id="0" w:name="_GoBack"/>
      <w:bookmarkEnd w:id="0"/>
      <w:proofErr w:type="gramEnd"/>
    </w:p>
    <w:sectPr w:rsidR="00FB79A6" w:rsidRPr="006967BB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307BD" w14:textId="77777777" w:rsidR="00F1311A" w:rsidRDefault="00F1311A" w:rsidP="007E74BB">
      <w:r>
        <w:separator/>
      </w:r>
    </w:p>
  </w:endnote>
  <w:endnote w:type="continuationSeparator" w:id="0">
    <w:p w14:paraId="2FD1DF88" w14:textId="77777777" w:rsidR="00F1311A" w:rsidRDefault="00F1311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B4EB1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2BD1" w14:textId="77777777" w:rsidR="00F1311A" w:rsidRDefault="00F1311A" w:rsidP="007E74BB">
      <w:r>
        <w:separator/>
      </w:r>
    </w:p>
  </w:footnote>
  <w:footnote w:type="continuationSeparator" w:id="0">
    <w:p w14:paraId="2DFA5273" w14:textId="77777777" w:rsidR="00F1311A" w:rsidRDefault="00F1311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4D23" w14:textId="58102CFF" w:rsidR="0003698F" w:rsidRPr="0003698F" w:rsidRDefault="0003698F" w:rsidP="0003698F">
    <w:pPr>
      <w:pStyle w:val="TEMATIKAFEJLC-LBLC"/>
      <w:rPr>
        <w:lang w:eastAsia="en-US"/>
      </w:rPr>
    </w:pPr>
    <w:r>
      <w:rPr>
        <w:lang w:eastAsia="en-US"/>
      </w:rPr>
      <w:t>TELEPÜLÉSMÉRNÖK MSC</w:t>
    </w:r>
  </w:p>
  <w:p w14:paraId="2C94FC6D" w14:textId="23068039" w:rsidR="0003698F" w:rsidRPr="001E679C" w:rsidRDefault="0065109C" w:rsidP="0003698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A műemléki környezet és a mai építészet kapcsolata</w:t>
    </w:r>
    <w:r w:rsidR="0003698F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03698F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6AA4AABA" w14:textId="2A8DBBD0" w:rsidR="0003698F" w:rsidRPr="001E679C" w:rsidRDefault="0003698F" w:rsidP="0003698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</w:pPr>
    <w:proofErr w:type="gramStart"/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tantárgy-kód</w:t>
    </w:r>
    <w:proofErr w:type="gramEnd"/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</w:t>
    </w:r>
    <w:r w:rsidR="00713A85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EPM415ML</w:t>
    </w: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</w:t>
    </w:r>
    <w:r w:rsidR="001E679C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2,</w:t>
    </w:r>
    <w:r w:rsidR="00131132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4,6,8,</w:t>
    </w:r>
    <w:r w:rsidR="001E679C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10,12,14. hét, </w:t>
    </w: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Péntek </w:t>
    </w:r>
    <w:r w:rsidR="001E679C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9.30-11.00</w:t>
    </w:r>
  </w:p>
  <w:p w14:paraId="3F121A9E" w14:textId="5FDF8B34" w:rsidR="0003698F" w:rsidRPr="001E679C" w:rsidRDefault="0003698F" w:rsidP="001E67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ab/>
      <w:t>Helyszín: PTE MIK, A</w:t>
    </w:r>
    <w:r w:rsidR="0065109C" w:rsidRPr="001E679C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830F1A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/>
      </w:rPr>
      <w:t>318</w:t>
    </w:r>
  </w:p>
  <w:p w14:paraId="5FA1F5CD" w14:textId="147D3864" w:rsidR="00321A04" w:rsidRPr="00034EEB" w:rsidRDefault="00321A04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8F"/>
    <w:multiLevelType w:val="hybridMultilevel"/>
    <w:tmpl w:val="3F980BEC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75F7"/>
    <w:multiLevelType w:val="hybridMultilevel"/>
    <w:tmpl w:val="9A20419E"/>
    <w:lvl w:ilvl="0" w:tplc="181E89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323"/>
    <w:multiLevelType w:val="hybridMultilevel"/>
    <w:tmpl w:val="E7AEA894"/>
    <w:lvl w:ilvl="0" w:tplc="E0580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4F7D"/>
    <w:multiLevelType w:val="hybridMultilevel"/>
    <w:tmpl w:val="7CD2E7B8"/>
    <w:lvl w:ilvl="0" w:tplc="AC3871A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64F2B"/>
    <w:multiLevelType w:val="hybridMultilevel"/>
    <w:tmpl w:val="C13CD72A"/>
    <w:lvl w:ilvl="0" w:tplc="0CD23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8E7F16"/>
    <w:multiLevelType w:val="hybridMultilevel"/>
    <w:tmpl w:val="75D26F6E"/>
    <w:lvl w:ilvl="0" w:tplc="C5D407D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679D"/>
    <w:multiLevelType w:val="hybridMultilevel"/>
    <w:tmpl w:val="81EE0302"/>
    <w:lvl w:ilvl="0" w:tplc="AB9C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A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C4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A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AC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05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0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D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0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8404DA"/>
    <w:multiLevelType w:val="hybridMultilevel"/>
    <w:tmpl w:val="9FD079CE"/>
    <w:lvl w:ilvl="0" w:tplc="6DEEE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E1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E5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418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A6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A6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21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17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8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4F72ACF"/>
    <w:multiLevelType w:val="hybridMultilevel"/>
    <w:tmpl w:val="F29274DA"/>
    <w:lvl w:ilvl="0" w:tplc="C9D80D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9752A"/>
    <w:multiLevelType w:val="hybridMultilevel"/>
    <w:tmpl w:val="2F4A97AC"/>
    <w:lvl w:ilvl="0" w:tplc="3DB4B0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A44E1"/>
    <w:multiLevelType w:val="hybridMultilevel"/>
    <w:tmpl w:val="40C0756E"/>
    <w:lvl w:ilvl="0" w:tplc="96A81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64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88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4F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64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AD4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C48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A3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85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F6F4E3A"/>
    <w:multiLevelType w:val="hybridMultilevel"/>
    <w:tmpl w:val="9E9EA73A"/>
    <w:lvl w:ilvl="0" w:tplc="C7266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2C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E75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0B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CB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4E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4F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46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C9C26B7"/>
    <w:multiLevelType w:val="hybridMultilevel"/>
    <w:tmpl w:val="DF240134"/>
    <w:lvl w:ilvl="0" w:tplc="3DB4B0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F5344"/>
    <w:multiLevelType w:val="hybridMultilevel"/>
    <w:tmpl w:val="D4CAF8CC"/>
    <w:lvl w:ilvl="0" w:tplc="456EF46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06BEF"/>
    <w:multiLevelType w:val="hybridMultilevel"/>
    <w:tmpl w:val="AE94099C"/>
    <w:lvl w:ilvl="0" w:tplc="25C091D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AD50512"/>
    <w:multiLevelType w:val="hybridMultilevel"/>
    <w:tmpl w:val="7DE4155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355079"/>
    <w:multiLevelType w:val="hybridMultilevel"/>
    <w:tmpl w:val="85128F86"/>
    <w:lvl w:ilvl="0" w:tplc="FC3E92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31"/>
  </w:num>
  <w:num w:numId="5">
    <w:abstractNumId w:val="8"/>
  </w:num>
  <w:num w:numId="6">
    <w:abstractNumId w:val="5"/>
  </w:num>
  <w:num w:numId="7">
    <w:abstractNumId w:val="19"/>
  </w:num>
  <w:num w:numId="8">
    <w:abstractNumId w:val="27"/>
  </w:num>
  <w:num w:numId="9">
    <w:abstractNumId w:val="41"/>
  </w:num>
  <w:num w:numId="10">
    <w:abstractNumId w:val="35"/>
  </w:num>
  <w:num w:numId="11">
    <w:abstractNumId w:val="11"/>
  </w:num>
  <w:num w:numId="12">
    <w:abstractNumId w:val="14"/>
  </w:num>
  <w:num w:numId="13">
    <w:abstractNumId w:val="38"/>
  </w:num>
  <w:num w:numId="14">
    <w:abstractNumId w:val="23"/>
  </w:num>
  <w:num w:numId="15">
    <w:abstractNumId w:val="43"/>
  </w:num>
  <w:num w:numId="16">
    <w:abstractNumId w:val="22"/>
  </w:num>
  <w:num w:numId="17">
    <w:abstractNumId w:val="39"/>
  </w:num>
  <w:num w:numId="18">
    <w:abstractNumId w:val="28"/>
  </w:num>
  <w:num w:numId="19">
    <w:abstractNumId w:val="25"/>
  </w:num>
  <w:num w:numId="20">
    <w:abstractNumId w:val="20"/>
  </w:num>
  <w:num w:numId="21">
    <w:abstractNumId w:val="18"/>
  </w:num>
  <w:num w:numId="22">
    <w:abstractNumId w:val="24"/>
  </w:num>
  <w:num w:numId="23">
    <w:abstractNumId w:val="13"/>
  </w:num>
  <w:num w:numId="24">
    <w:abstractNumId w:val="36"/>
  </w:num>
  <w:num w:numId="25">
    <w:abstractNumId w:val="33"/>
  </w:num>
  <w:num w:numId="26">
    <w:abstractNumId w:val="17"/>
  </w:num>
  <w:num w:numId="27">
    <w:abstractNumId w:val="12"/>
  </w:num>
  <w:num w:numId="28">
    <w:abstractNumId w:val="10"/>
  </w:num>
  <w:num w:numId="29">
    <w:abstractNumId w:val="21"/>
  </w:num>
  <w:num w:numId="30">
    <w:abstractNumId w:val="4"/>
  </w:num>
  <w:num w:numId="31">
    <w:abstractNumId w:val="15"/>
  </w:num>
  <w:num w:numId="32">
    <w:abstractNumId w:val="37"/>
  </w:num>
  <w:num w:numId="33">
    <w:abstractNumId w:val="6"/>
  </w:num>
  <w:num w:numId="34">
    <w:abstractNumId w:val="2"/>
  </w:num>
  <w:num w:numId="35">
    <w:abstractNumId w:val="3"/>
  </w:num>
  <w:num w:numId="36">
    <w:abstractNumId w:val="42"/>
  </w:num>
  <w:num w:numId="37">
    <w:abstractNumId w:val="34"/>
  </w:num>
  <w:num w:numId="38">
    <w:abstractNumId w:val="9"/>
  </w:num>
  <w:num w:numId="39">
    <w:abstractNumId w:val="0"/>
  </w:num>
  <w:num w:numId="40">
    <w:abstractNumId w:val="40"/>
  </w:num>
  <w:num w:numId="41">
    <w:abstractNumId w:val="16"/>
  </w:num>
  <w:num w:numId="42">
    <w:abstractNumId w:val="29"/>
  </w:num>
  <w:num w:numId="43">
    <w:abstractNumId w:val="1"/>
  </w:num>
  <w:num w:numId="4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F00"/>
    <w:rsid w:val="000114BC"/>
    <w:rsid w:val="00012825"/>
    <w:rsid w:val="00034EEB"/>
    <w:rsid w:val="0003698F"/>
    <w:rsid w:val="0005293B"/>
    <w:rsid w:val="0007344D"/>
    <w:rsid w:val="00076E0D"/>
    <w:rsid w:val="000853DC"/>
    <w:rsid w:val="00087415"/>
    <w:rsid w:val="0009347C"/>
    <w:rsid w:val="00096F13"/>
    <w:rsid w:val="000A0830"/>
    <w:rsid w:val="000B01B6"/>
    <w:rsid w:val="000C2C4E"/>
    <w:rsid w:val="000C75CB"/>
    <w:rsid w:val="000D279A"/>
    <w:rsid w:val="000E3296"/>
    <w:rsid w:val="000F0C25"/>
    <w:rsid w:val="000F0C8E"/>
    <w:rsid w:val="000F51CB"/>
    <w:rsid w:val="00102C35"/>
    <w:rsid w:val="00116A4D"/>
    <w:rsid w:val="00131132"/>
    <w:rsid w:val="00134333"/>
    <w:rsid w:val="00150DFC"/>
    <w:rsid w:val="00152AEC"/>
    <w:rsid w:val="00156833"/>
    <w:rsid w:val="00161440"/>
    <w:rsid w:val="00171C3D"/>
    <w:rsid w:val="00180A04"/>
    <w:rsid w:val="001A5AA5"/>
    <w:rsid w:val="001A5EFA"/>
    <w:rsid w:val="001A65E0"/>
    <w:rsid w:val="001C3420"/>
    <w:rsid w:val="001C3844"/>
    <w:rsid w:val="001C4011"/>
    <w:rsid w:val="001E2941"/>
    <w:rsid w:val="001E679C"/>
    <w:rsid w:val="001F21BF"/>
    <w:rsid w:val="00220BD1"/>
    <w:rsid w:val="0024327F"/>
    <w:rsid w:val="0024444A"/>
    <w:rsid w:val="00255301"/>
    <w:rsid w:val="00262CC4"/>
    <w:rsid w:val="002667F9"/>
    <w:rsid w:val="0027665A"/>
    <w:rsid w:val="00285A14"/>
    <w:rsid w:val="002B3B18"/>
    <w:rsid w:val="002D1634"/>
    <w:rsid w:val="002E6C97"/>
    <w:rsid w:val="00321A04"/>
    <w:rsid w:val="00326ED0"/>
    <w:rsid w:val="003279C4"/>
    <w:rsid w:val="003337BD"/>
    <w:rsid w:val="003340A0"/>
    <w:rsid w:val="0033777B"/>
    <w:rsid w:val="00355C04"/>
    <w:rsid w:val="00355DE4"/>
    <w:rsid w:val="00357065"/>
    <w:rsid w:val="00364195"/>
    <w:rsid w:val="00366158"/>
    <w:rsid w:val="003A67F7"/>
    <w:rsid w:val="003B678F"/>
    <w:rsid w:val="003D33E7"/>
    <w:rsid w:val="0040261C"/>
    <w:rsid w:val="004129F3"/>
    <w:rsid w:val="00415726"/>
    <w:rsid w:val="00417E9C"/>
    <w:rsid w:val="004405AF"/>
    <w:rsid w:val="0045542B"/>
    <w:rsid w:val="00456EE8"/>
    <w:rsid w:val="00457162"/>
    <w:rsid w:val="00460EF0"/>
    <w:rsid w:val="00465E10"/>
    <w:rsid w:val="004A4403"/>
    <w:rsid w:val="004B5B1A"/>
    <w:rsid w:val="004B5E6C"/>
    <w:rsid w:val="004F5CA9"/>
    <w:rsid w:val="00501589"/>
    <w:rsid w:val="005077BE"/>
    <w:rsid w:val="005130FF"/>
    <w:rsid w:val="00516C8B"/>
    <w:rsid w:val="0055140E"/>
    <w:rsid w:val="0057103D"/>
    <w:rsid w:val="00574026"/>
    <w:rsid w:val="00591B8B"/>
    <w:rsid w:val="005E76CA"/>
    <w:rsid w:val="005F5B0B"/>
    <w:rsid w:val="006031DC"/>
    <w:rsid w:val="0060601D"/>
    <w:rsid w:val="00640547"/>
    <w:rsid w:val="0065109C"/>
    <w:rsid w:val="0066620B"/>
    <w:rsid w:val="00681F68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1780"/>
    <w:rsid w:val="00703839"/>
    <w:rsid w:val="00705DF3"/>
    <w:rsid w:val="007112FF"/>
    <w:rsid w:val="00713A85"/>
    <w:rsid w:val="00714872"/>
    <w:rsid w:val="007274F7"/>
    <w:rsid w:val="00732603"/>
    <w:rsid w:val="00743D74"/>
    <w:rsid w:val="007452DB"/>
    <w:rsid w:val="00754B2F"/>
    <w:rsid w:val="00761C39"/>
    <w:rsid w:val="00763270"/>
    <w:rsid w:val="007730A5"/>
    <w:rsid w:val="00775954"/>
    <w:rsid w:val="007770D4"/>
    <w:rsid w:val="00786B94"/>
    <w:rsid w:val="007C1107"/>
    <w:rsid w:val="007C44CE"/>
    <w:rsid w:val="007C7FC9"/>
    <w:rsid w:val="007D2264"/>
    <w:rsid w:val="007E15AF"/>
    <w:rsid w:val="007E74BB"/>
    <w:rsid w:val="007F39DE"/>
    <w:rsid w:val="007F4387"/>
    <w:rsid w:val="00826533"/>
    <w:rsid w:val="00826714"/>
    <w:rsid w:val="00830F1A"/>
    <w:rsid w:val="0084330E"/>
    <w:rsid w:val="008571C6"/>
    <w:rsid w:val="00862B15"/>
    <w:rsid w:val="00876DDC"/>
    <w:rsid w:val="008A650E"/>
    <w:rsid w:val="008B4353"/>
    <w:rsid w:val="008B568B"/>
    <w:rsid w:val="008B71B7"/>
    <w:rsid w:val="008C0A32"/>
    <w:rsid w:val="008C18B3"/>
    <w:rsid w:val="008F3233"/>
    <w:rsid w:val="008F4E93"/>
    <w:rsid w:val="009063FE"/>
    <w:rsid w:val="00915432"/>
    <w:rsid w:val="00917346"/>
    <w:rsid w:val="00917C9B"/>
    <w:rsid w:val="00921EC4"/>
    <w:rsid w:val="00945CB7"/>
    <w:rsid w:val="00955858"/>
    <w:rsid w:val="00955932"/>
    <w:rsid w:val="00986B0B"/>
    <w:rsid w:val="009C7593"/>
    <w:rsid w:val="009D532D"/>
    <w:rsid w:val="009E6122"/>
    <w:rsid w:val="009E6CBC"/>
    <w:rsid w:val="009F2A21"/>
    <w:rsid w:val="009F581F"/>
    <w:rsid w:val="00A06131"/>
    <w:rsid w:val="00A10E47"/>
    <w:rsid w:val="00A27523"/>
    <w:rsid w:val="00A35705"/>
    <w:rsid w:val="00A453B8"/>
    <w:rsid w:val="00A50698"/>
    <w:rsid w:val="00A553DD"/>
    <w:rsid w:val="00A8047B"/>
    <w:rsid w:val="00A90886"/>
    <w:rsid w:val="00A91085"/>
    <w:rsid w:val="00A9421B"/>
    <w:rsid w:val="00AA7EC0"/>
    <w:rsid w:val="00AC1DBA"/>
    <w:rsid w:val="00AD323F"/>
    <w:rsid w:val="00AD57AB"/>
    <w:rsid w:val="00AE74C0"/>
    <w:rsid w:val="00B00BF5"/>
    <w:rsid w:val="00B06765"/>
    <w:rsid w:val="00B14D53"/>
    <w:rsid w:val="00B2037E"/>
    <w:rsid w:val="00B20AF0"/>
    <w:rsid w:val="00B24542"/>
    <w:rsid w:val="00B274E1"/>
    <w:rsid w:val="00B326EE"/>
    <w:rsid w:val="00B3450A"/>
    <w:rsid w:val="00B43024"/>
    <w:rsid w:val="00B51660"/>
    <w:rsid w:val="00B55307"/>
    <w:rsid w:val="00B559DF"/>
    <w:rsid w:val="00BA2D5A"/>
    <w:rsid w:val="00BA609A"/>
    <w:rsid w:val="00BA7D85"/>
    <w:rsid w:val="00BB4EB1"/>
    <w:rsid w:val="00BC1A32"/>
    <w:rsid w:val="00BC7764"/>
    <w:rsid w:val="00BF06EA"/>
    <w:rsid w:val="00BF4675"/>
    <w:rsid w:val="00C006A4"/>
    <w:rsid w:val="00C21612"/>
    <w:rsid w:val="00C26163"/>
    <w:rsid w:val="00C27752"/>
    <w:rsid w:val="00C511B1"/>
    <w:rsid w:val="00C61002"/>
    <w:rsid w:val="00C6326E"/>
    <w:rsid w:val="00C7177F"/>
    <w:rsid w:val="00C83691"/>
    <w:rsid w:val="00C87483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3F97"/>
    <w:rsid w:val="00E11809"/>
    <w:rsid w:val="00E14C5E"/>
    <w:rsid w:val="00E16CC1"/>
    <w:rsid w:val="00E20053"/>
    <w:rsid w:val="00E25C35"/>
    <w:rsid w:val="00E27D74"/>
    <w:rsid w:val="00E6064D"/>
    <w:rsid w:val="00E67BD4"/>
    <w:rsid w:val="00E702C1"/>
    <w:rsid w:val="00E70A97"/>
    <w:rsid w:val="00E76380"/>
    <w:rsid w:val="00E8115E"/>
    <w:rsid w:val="00EA0024"/>
    <w:rsid w:val="00EA3004"/>
    <w:rsid w:val="00EB6F2F"/>
    <w:rsid w:val="00ED353B"/>
    <w:rsid w:val="00ED4840"/>
    <w:rsid w:val="00ED4BB9"/>
    <w:rsid w:val="00F039BA"/>
    <w:rsid w:val="00F07CEC"/>
    <w:rsid w:val="00F1311A"/>
    <w:rsid w:val="00F209D9"/>
    <w:rsid w:val="00F25930"/>
    <w:rsid w:val="00F62930"/>
    <w:rsid w:val="00F6601E"/>
    <w:rsid w:val="00F673FA"/>
    <w:rsid w:val="00F809D7"/>
    <w:rsid w:val="00F92F3C"/>
    <w:rsid w:val="00FB3B83"/>
    <w:rsid w:val="00FB79A6"/>
    <w:rsid w:val="00FD5941"/>
    <w:rsid w:val="00FD74FD"/>
    <w:rsid w:val="00FE1D87"/>
    <w:rsid w:val="00FE1F79"/>
    <w:rsid w:val="00FE745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412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334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im">
    <w:name w:val="im"/>
    <w:basedOn w:val="Bekezdsalapbettpusa"/>
    <w:rsid w:val="0084330E"/>
  </w:style>
  <w:style w:type="character" w:customStyle="1" w:styleId="trgyszvegChar">
    <w:name w:val="tárgy_szöveg Char"/>
    <w:link w:val="trgyszveg"/>
    <w:locked/>
    <w:rsid w:val="00713A85"/>
    <w:rPr>
      <w:rFonts w:eastAsia="Times New Roman"/>
      <w:sz w:val="16"/>
      <w:szCs w:val="16"/>
      <w:lang w:val="x-none" w:eastAsia="x-none"/>
    </w:rPr>
  </w:style>
  <w:style w:type="paragraph" w:customStyle="1" w:styleId="trgyszveg">
    <w:name w:val="tárgy_szöveg"/>
    <w:basedOn w:val="Norml"/>
    <w:link w:val="trgyszvegChar"/>
    <w:rsid w:val="00713A8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jc w:val="both"/>
    </w:pPr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412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334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im">
    <w:name w:val="im"/>
    <w:basedOn w:val="Bekezdsalapbettpusa"/>
    <w:rsid w:val="0084330E"/>
  </w:style>
  <w:style w:type="character" w:customStyle="1" w:styleId="trgyszvegChar">
    <w:name w:val="tárgy_szöveg Char"/>
    <w:link w:val="trgyszveg"/>
    <w:locked/>
    <w:rsid w:val="00713A85"/>
    <w:rPr>
      <w:rFonts w:eastAsia="Times New Roman"/>
      <w:sz w:val="16"/>
      <w:szCs w:val="16"/>
      <w:lang w:val="x-none" w:eastAsia="x-none"/>
    </w:rPr>
  </w:style>
  <w:style w:type="paragraph" w:customStyle="1" w:styleId="trgyszveg">
    <w:name w:val="tárgy_szöveg"/>
    <w:basedOn w:val="Norml"/>
    <w:link w:val="trgyszvegChar"/>
    <w:rsid w:val="00713A8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jc w:val="both"/>
    </w:pPr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CD992-68DC-43CF-8C08-FC5D8DFC8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87FA2-5E3D-4E7E-B1D5-8F18ED629615}"/>
</file>

<file path=customXml/itemProps3.xml><?xml version="1.0" encoding="utf-8"?>
<ds:datastoreItem xmlns:ds="http://schemas.openxmlformats.org/officeDocument/2006/customXml" ds:itemID="{8C54F1B8-6CC0-4412-8892-0824BE048822}"/>
</file>

<file path=customXml/itemProps4.xml><?xml version="1.0" encoding="utf-8"?>
<ds:datastoreItem xmlns:ds="http://schemas.openxmlformats.org/officeDocument/2006/customXml" ds:itemID="{4F410793-6FE7-4D86-B1CC-F136FAD30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1372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Tiderenczl Gábor</cp:lastModifiedBy>
  <cp:revision>6</cp:revision>
  <cp:lastPrinted>2019-03-29T09:33:00Z</cp:lastPrinted>
  <dcterms:created xsi:type="dcterms:W3CDTF">2022-09-05T16:22:00Z</dcterms:created>
  <dcterms:modified xsi:type="dcterms:W3CDTF">2022-09-05T20:23:00Z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