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12C" w14:textId="77777777" w:rsidR="00B9149D" w:rsidRDefault="00B9149D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</w:p>
    <w:p w14:paraId="42CB7822" w14:textId="08F88073" w:rsidR="009F751F" w:rsidRDefault="003A23E0" w:rsidP="00B9149D">
      <w:pPr>
        <w:pStyle w:val="Cmsor1"/>
        <w:pBdr>
          <w:bottom w:val="single" w:sz="24" w:space="16" w:color="4F81BD" w:themeColor="accent1"/>
        </w:pBdr>
        <w:spacing w:before="0"/>
        <w:jc w:val="both"/>
      </w:pPr>
      <w:r w:rsidRPr="007660DD">
        <w:t>Tantárgy</w:t>
      </w:r>
      <w:r w:rsidR="009132BE">
        <w:t>i</w:t>
      </w:r>
      <w:r>
        <w:t xml:space="preserve"> tematika é</w:t>
      </w:r>
      <w:r w:rsidR="00B9149D">
        <w:t>S</w:t>
      </w:r>
      <w:r w:rsidRPr="007660DD">
        <w:t xml:space="preserve"> teljesítés</w:t>
      </w:r>
      <w:r w:rsidR="00BF0F08">
        <w:t>i</w:t>
      </w:r>
      <w:r w:rsidRPr="007660DD">
        <w:t xml:space="preserve"> követelménye</w:t>
      </w:r>
      <w:r w:rsidR="00BF0F08">
        <w:t>k</w:t>
      </w:r>
      <w:r w:rsidR="002F61F2">
        <w:t xml:space="preserve"> </w:t>
      </w:r>
      <w:r w:rsidR="005563B3">
        <w:t xml:space="preserve">              </w:t>
      </w:r>
      <w:r w:rsidR="00647A74">
        <w:t>20</w:t>
      </w:r>
      <w:r w:rsidR="002F2095">
        <w:t>2</w:t>
      </w:r>
      <w:r w:rsidR="002F675F">
        <w:t>2</w:t>
      </w:r>
      <w:r w:rsidR="00647A74">
        <w:t>/202</w:t>
      </w:r>
      <w:r w:rsidR="002F675F">
        <w:t>3</w:t>
      </w:r>
      <w:r w:rsidR="002F2095">
        <w:t>. I</w:t>
      </w:r>
      <w:r w:rsidRPr="007660DD">
        <w:t>. félév</w:t>
      </w:r>
    </w:p>
    <w:tbl>
      <w:tblPr>
        <w:tblStyle w:val="Tblzatrcsos7tarka1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9177"/>
      </w:tblGrid>
      <w:tr w:rsidR="008600DC" w:rsidRPr="00914794" w14:paraId="33A38DAB" w14:textId="77777777" w:rsidTr="00650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A2D6F8" w14:textId="29F406E9" w:rsidR="008600DC" w:rsidRPr="00782581" w:rsidRDefault="008600DC" w:rsidP="007A1F5F">
            <w:pPr>
              <w:spacing w:before="120"/>
              <w:rPr>
                <w:rFonts w:cstheme="minorHAnsi"/>
                <w:i w:val="0"/>
              </w:rPr>
            </w:pPr>
            <w:r w:rsidRPr="00782581">
              <w:rPr>
                <w:rFonts w:cstheme="minorHAnsi"/>
                <w:i w:val="0"/>
              </w:rPr>
              <w:t>Szak(ok)/ típus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B9DC62" w14:textId="514DA855" w:rsidR="008600DC" w:rsidRPr="00782581" w:rsidRDefault="008600DC" w:rsidP="007A1F5F">
            <w:pPr>
              <w:spacing w:before="120"/>
              <w:rPr>
                <w:rFonts w:cstheme="minorHAnsi"/>
                <w:i w:val="0"/>
                <w:color w:val="0070C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Történeti épületdiagnosztikai és rehabilitáció</w:t>
            </w:r>
            <w:r w:rsidR="00B9149D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s</w:t>
            </w:r>
          </w:p>
          <w:p w14:paraId="395EF93E" w14:textId="4BD66E45" w:rsidR="00C8793C" w:rsidRPr="00782581" w:rsidRDefault="008600DC" w:rsidP="007A1F5F">
            <w:pPr>
              <w:spacing w:before="0"/>
              <w:rPr>
                <w:rFonts w:cstheme="minorHAnsi"/>
                <w:i w:val="0"/>
                <w:color w:val="0070C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szakmérnök</w:t>
            </w:r>
            <w:r w:rsidR="00C8793C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 </w:t>
            </w:r>
            <w:r w:rsidR="00767A70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(TERSLF191)</w:t>
            </w:r>
            <w:r w:rsidR="00C8793C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 </w:t>
            </w: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–</w:t>
            </w:r>
            <w:r w:rsidR="00C8793C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 </w:t>
            </w: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 xml:space="preserve">szakember </w:t>
            </w:r>
            <w:r w:rsidR="00767A70"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(TERSLF192)</w:t>
            </w:r>
          </w:p>
          <w:p w14:paraId="531DA72F" w14:textId="7BC11567" w:rsidR="008600DC" w:rsidRPr="00C8793C" w:rsidRDefault="008600DC" w:rsidP="009F751F">
            <w:pPr>
              <w:spacing w:before="0" w:after="120"/>
              <w:rPr>
                <w:rFonts w:asciiTheme="majorHAnsi" w:hAnsiTheme="majorHAnsi"/>
                <w:b w:val="0"/>
                <w:i w:val="0"/>
                <w:sz w:val="24"/>
              </w:rPr>
            </w:pPr>
            <w:r w:rsidRPr="00782581">
              <w:rPr>
                <w:rFonts w:cstheme="minorHAnsi"/>
                <w:i w:val="0"/>
                <w:color w:val="0070C0"/>
                <w:sz w:val="22"/>
                <w:szCs w:val="22"/>
              </w:rPr>
              <w:t>(szakirányú továbbképzés)</w:t>
            </w:r>
          </w:p>
        </w:tc>
      </w:tr>
      <w:tr w:rsidR="008600DC" w:rsidRPr="00914794" w14:paraId="4A65CE3F" w14:textId="77777777" w:rsidTr="006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822B7B" w14:textId="1DB9B80C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CAE951" w14:textId="78D655BC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Levelező</w:t>
            </w:r>
          </w:p>
        </w:tc>
      </w:tr>
      <w:tr w:rsidR="008600DC" w:rsidRPr="00914794" w14:paraId="1B01C61F" w14:textId="77777777" w:rsidTr="0065052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1D" w14:textId="6F5C6E86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Tárgy kódja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1E" w14:textId="364301E0" w:rsidR="008600DC" w:rsidRPr="00782581" w:rsidRDefault="00B63FF0" w:rsidP="00B63FF0">
            <w:pPr>
              <w:spacing w:before="60" w:after="60"/>
              <w:rPr>
                <w:rFonts w:cstheme="minorHAnsi"/>
                <w:i w:val="0"/>
                <w:iCs w:val="0"/>
                <w:color w:val="0070C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iCs w:val="0"/>
                <w:sz w:val="22"/>
                <w:szCs w:val="22"/>
              </w:rPr>
              <w:t>EPS0</w:t>
            </w:r>
            <w:r w:rsidR="00B743B8">
              <w:rPr>
                <w:rFonts w:cstheme="minorHAnsi"/>
                <w:i w:val="0"/>
                <w:iCs w:val="0"/>
                <w:sz w:val="22"/>
                <w:szCs w:val="22"/>
              </w:rPr>
              <w:t>1</w:t>
            </w:r>
            <w:r w:rsidR="00857FD8">
              <w:rPr>
                <w:rFonts w:cstheme="minorHAnsi"/>
                <w:i w:val="0"/>
                <w:iCs w:val="0"/>
                <w:sz w:val="22"/>
                <w:szCs w:val="22"/>
              </w:rPr>
              <w:t>0</w:t>
            </w:r>
            <w:r w:rsidRPr="00782581">
              <w:rPr>
                <w:rFonts w:cstheme="minorHAnsi"/>
                <w:i w:val="0"/>
                <w:iCs w:val="0"/>
                <w:sz w:val="22"/>
                <w:szCs w:val="22"/>
              </w:rPr>
              <w:t>MLTO</w:t>
            </w:r>
          </w:p>
        </w:tc>
      </w:tr>
      <w:tr w:rsidR="008600DC" w:rsidRPr="00914794" w14:paraId="1B01C622" w14:textId="77777777" w:rsidTr="006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0" w14:textId="5AF1ACC1" w:rsidR="008600DC" w:rsidRPr="00782581" w:rsidRDefault="008600DC" w:rsidP="00B63FF0">
            <w:pPr>
              <w:spacing w:before="24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Tárgy neve</w:t>
            </w:r>
            <w:r w:rsidR="00767A70" w:rsidRPr="00782581">
              <w:rPr>
                <w:rFonts w:cstheme="minorHAnsi"/>
                <w:b/>
                <w:i w:val="0"/>
              </w:rPr>
              <w:t xml:space="preserve"> (magyar, angol)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1" w14:textId="38F16DEC" w:rsidR="00767A70" w:rsidRPr="00782581" w:rsidRDefault="00857FD8" w:rsidP="00B63FF0">
            <w:pPr>
              <w:spacing w:before="240" w:after="240"/>
              <w:rPr>
                <w:rFonts w:cstheme="minorHAnsi"/>
                <w:i w:val="0"/>
                <w:sz w:val="22"/>
                <w:szCs w:val="22"/>
              </w:rPr>
            </w:pPr>
            <w:r>
              <w:rPr>
                <w:rFonts w:cstheme="minorHAnsi"/>
                <w:i w:val="0"/>
                <w:sz w:val="22"/>
                <w:szCs w:val="22"/>
              </w:rPr>
              <w:t xml:space="preserve">Történeti tervezésmódszertan </w:t>
            </w:r>
            <w:r w:rsidR="00B63FF0" w:rsidRPr="00782581">
              <w:rPr>
                <w:rFonts w:cstheme="minorHAnsi"/>
                <w:i w:val="0"/>
                <w:sz w:val="22"/>
                <w:szCs w:val="22"/>
              </w:rPr>
              <w:t>1.</w:t>
            </w:r>
          </w:p>
        </w:tc>
      </w:tr>
      <w:tr w:rsidR="008600DC" w:rsidRPr="00914794" w14:paraId="1B01C625" w14:textId="77777777" w:rsidTr="0065052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3" w14:textId="14E4C507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 xml:space="preserve">Heti óraszám: 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ea</w:t>
            </w:r>
            <w:proofErr w:type="spellEnd"/>
            <w:r w:rsidRPr="00782581">
              <w:rPr>
                <w:rFonts w:cstheme="minorHAnsi"/>
                <w:b/>
                <w:i w:val="0"/>
              </w:rPr>
              <w:t>/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gy</w:t>
            </w:r>
            <w:proofErr w:type="spellEnd"/>
            <w:r w:rsidRPr="00782581">
              <w:rPr>
                <w:rFonts w:cstheme="minorHAnsi"/>
                <w:b/>
                <w:i w:val="0"/>
              </w:rPr>
              <w:t>/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4" w14:textId="6686E2D6" w:rsidR="008600DC" w:rsidRPr="00782581" w:rsidRDefault="008600DC" w:rsidP="00B63FF0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</w:p>
        </w:tc>
      </w:tr>
      <w:tr w:rsidR="008600DC" w:rsidRPr="00914794" w14:paraId="77EBD8FA" w14:textId="77777777" w:rsidTr="006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51E6B" w14:textId="7A059CCE" w:rsidR="008600DC" w:rsidRPr="00782581" w:rsidRDefault="008600DC" w:rsidP="009F751F">
            <w:pPr>
              <w:spacing w:before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Féléves össz</w:t>
            </w:r>
            <w:r w:rsidR="009F751F" w:rsidRPr="00782581">
              <w:rPr>
                <w:rFonts w:cstheme="minorHAnsi"/>
                <w:b/>
                <w:i w:val="0"/>
              </w:rPr>
              <w:t xml:space="preserve">. </w:t>
            </w:r>
            <w:r w:rsidRPr="00782581">
              <w:rPr>
                <w:rFonts w:cstheme="minorHAnsi"/>
                <w:b/>
                <w:i w:val="0"/>
              </w:rPr>
              <w:t xml:space="preserve">óraszám: 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ea</w:t>
            </w:r>
            <w:proofErr w:type="spellEnd"/>
            <w:r w:rsidRPr="00782581">
              <w:rPr>
                <w:rFonts w:cstheme="minorHAnsi"/>
                <w:b/>
                <w:i w:val="0"/>
              </w:rPr>
              <w:t>/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gy</w:t>
            </w:r>
            <w:proofErr w:type="spellEnd"/>
            <w:r w:rsidRPr="00782581">
              <w:rPr>
                <w:rFonts w:cstheme="minorHAnsi"/>
                <w:b/>
                <w:i w:val="0"/>
              </w:rPr>
              <w:t>/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lab</w:t>
            </w:r>
            <w:proofErr w:type="spellEnd"/>
          </w:p>
          <w:p w14:paraId="7614CF1A" w14:textId="438273DD" w:rsidR="008600DC" w:rsidRPr="00782581" w:rsidRDefault="008600DC" w:rsidP="009F751F">
            <w:pPr>
              <w:spacing w:before="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(5 konzultáció)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5A228A" w14:textId="79517F80" w:rsidR="008600DC" w:rsidRPr="00782581" w:rsidRDefault="00857FD8" w:rsidP="00B63FF0">
            <w:pPr>
              <w:spacing w:before="240"/>
              <w:rPr>
                <w:rFonts w:cstheme="minorHAnsi"/>
                <w:i w:val="0"/>
                <w:sz w:val="22"/>
                <w:szCs w:val="22"/>
              </w:rPr>
            </w:pPr>
            <w:r>
              <w:rPr>
                <w:rFonts w:cstheme="minorHAnsi"/>
                <w:i w:val="0"/>
                <w:sz w:val="22"/>
                <w:szCs w:val="22"/>
              </w:rPr>
              <w:t>5</w:t>
            </w:r>
            <w:r w:rsidR="00A14050">
              <w:rPr>
                <w:rFonts w:cstheme="minorHAnsi"/>
                <w:i w:val="0"/>
                <w:sz w:val="22"/>
                <w:szCs w:val="22"/>
              </w:rPr>
              <w:t>/</w:t>
            </w:r>
            <w:r>
              <w:rPr>
                <w:rFonts w:cstheme="minorHAnsi"/>
                <w:i w:val="0"/>
                <w:sz w:val="22"/>
                <w:szCs w:val="22"/>
              </w:rPr>
              <w:t>5</w:t>
            </w:r>
            <w:r w:rsidR="00A14050">
              <w:rPr>
                <w:rFonts w:cstheme="minorHAnsi"/>
                <w:i w:val="0"/>
                <w:sz w:val="22"/>
                <w:szCs w:val="22"/>
              </w:rPr>
              <w:t>/0</w:t>
            </w:r>
          </w:p>
        </w:tc>
      </w:tr>
      <w:tr w:rsidR="008600DC" w:rsidRPr="00914794" w14:paraId="1B01C628" w14:textId="77777777" w:rsidTr="0065052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6" w14:textId="088DAD45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Kredit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27" w14:textId="60CD4516" w:rsidR="008600DC" w:rsidRPr="00782581" w:rsidRDefault="00B63FF0" w:rsidP="00B63FF0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3</w:t>
            </w:r>
          </w:p>
        </w:tc>
      </w:tr>
      <w:tr w:rsidR="008600DC" w:rsidRPr="00914794" w14:paraId="1B01C631" w14:textId="77777777" w:rsidTr="006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2F" w14:textId="49C41B3B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0" w14:textId="7F9FD8D3" w:rsidR="008600DC" w:rsidRPr="00782581" w:rsidRDefault="00857FD8" w:rsidP="009F751F">
            <w:pPr>
              <w:spacing w:before="60" w:after="60"/>
              <w:rPr>
                <w:rFonts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cstheme="minorHAnsi"/>
                <w:i w:val="0"/>
                <w:color w:val="auto"/>
                <w:sz w:val="22"/>
                <w:szCs w:val="22"/>
              </w:rPr>
              <w:t>féléves jegy</w:t>
            </w:r>
          </w:p>
        </w:tc>
      </w:tr>
      <w:tr w:rsidR="008600DC" w:rsidRPr="00914794" w14:paraId="1B01C634" w14:textId="77777777" w:rsidTr="0065052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2" w14:textId="656EAF70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3" w14:textId="3A119DB0" w:rsidR="008600DC" w:rsidRPr="00782581" w:rsidRDefault="008600DC" w:rsidP="009F751F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1. (őszi szemeszter)</w:t>
            </w:r>
          </w:p>
        </w:tc>
      </w:tr>
      <w:tr w:rsidR="008600DC" w:rsidRPr="00914794" w14:paraId="1B01C637" w14:textId="77777777" w:rsidTr="006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5" w14:textId="4E3FEFD2" w:rsidR="008600DC" w:rsidRPr="00782581" w:rsidRDefault="008600D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Előkövetelmény(</w:t>
            </w:r>
            <w:proofErr w:type="spellStart"/>
            <w:r w:rsidRPr="00782581">
              <w:rPr>
                <w:rFonts w:cstheme="minorHAnsi"/>
                <w:b/>
                <w:i w:val="0"/>
              </w:rPr>
              <w:t>ek</w:t>
            </w:r>
            <w:proofErr w:type="spellEnd"/>
            <w:r w:rsidRPr="00782581">
              <w:rPr>
                <w:rFonts w:cstheme="minorHAnsi"/>
                <w:b/>
                <w:i w:val="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6" w14:textId="0721F10F" w:rsidR="008600DC" w:rsidRPr="00782581" w:rsidRDefault="008600DC" w:rsidP="007A1F5F">
            <w:pPr>
              <w:spacing w:before="12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-</w:t>
            </w:r>
          </w:p>
        </w:tc>
      </w:tr>
      <w:tr w:rsidR="008600DC" w:rsidRPr="00914794" w14:paraId="1B01C63A" w14:textId="77777777" w:rsidTr="0065052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8" w14:textId="6FF6D673" w:rsidR="008600DC" w:rsidRPr="00782581" w:rsidRDefault="00C8793C" w:rsidP="009F751F">
            <w:pPr>
              <w:spacing w:before="60" w:after="6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b/>
                <w:i w:val="0"/>
              </w:rPr>
              <w:t>Szervezeti egység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01C639" w14:textId="33346B49" w:rsidR="008600DC" w:rsidRPr="00782581" w:rsidRDefault="00C8793C" w:rsidP="00B63FF0">
            <w:pPr>
              <w:spacing w:before="60" w:after="60"/>
              <w:rPr>
                <w:rFonts w:cstheme="minorHAnsi"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Építész Szakmai Intézet</w:t>
            </w:r>
          </w:p>
        </w:tc>
      </w:tr>
      <w:tr w:rsidR="008600DC" w:rsidRPr="00914794" w14:paraId="1B01C63D" w14:textId="77777777" w:rsidTr="006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1C63B" w14:textId="67031829" w:rsidR="008600DC" w:rsidRPr="00782581" w:rsidRDefault="008600DC" w:rsidP="009F751F">
            <w:pPr>
              <w:spacing w:before="240"/>
              <w:rPr>
                <w:rFonts w:cstheme="minorHAnsi"/>
                <w:b/>
                <w:i w:val="0"/>
              </w:rPr>
            </w:pPr>
            <w:r w:rsidRPr="00782581">
              <w:rPr>
                <w:rFonts w:cstheme="minorHAnsi"/>
                <w:i w:val="0"/>
              </w:rPr>
              <w:t>Tárgyfelelős és 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CB9C79" w14:textId="1D05E80E" w:rsidR="008600DC" w:rsidRPr="00782581" w:rsidRDefault="00B63FF0" w:rsidP="00B9149D">
            <w:pPr>
              <w:spacing w:before="60"/>
              <w:rPr>
                <w:rFonts w:cstheme="minorHAnsi"/>
                <w:b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 xml:space="preserve">tantárgyfelelős: </w:t>
            </w:r>
            <w:r w:rsidR="00650521">
              <w:rPr>
                <w:rFonts w:cstheme="minorHAnsi"/>
                <w:i w:val="0"/>
                <w:sz w:val="22"/>
                <w:szCs w:val="22"/>
              </w:rPr>
              <w:t xml:space="preserve">Mezős Tamás, Dr. </w:t>
            </w:r>
          </w:p>
          <w:p w14:paraId="1B01C63C" w14:textId="4A983503" w:rsidR="008600DC" w:rsidRPr="00782581" w:rsidRDefault="008600DC" w:rsidP="00B9149D">
            <w:pPr>
              <w:spacing w:before="0" w:after="120"/>
              <w:rPr>
                <w:rFonts w:cstheme="minorHAnsi"/>
                <w:b/>
                <w:i w:val="0"/>
                <w:sz w:val="22"/>
                <w:szCs w:val="22"/>
              </w:rPr>
            </w:pPr>
            <w:r w:rsidRPr="00782581">
              <w:rPr>
                <w:rFonts w:cstheme="minorHAnsi"/>
                <w:i w:val="0"/>
                <w:sz w:val="22"/>
                <w:szCs w:val="22"/>
              </w:rPr>
              <w:t>oktató</w:t>
            </w:r>
            <w:r w:rsidR="00B63FF0" w:rsidRPr="00782581">
              <w:rPr>
                <w:rFonts w:cstheme="minorHAnsi"/>
                <w:i w:val="0"/>
                <w:sz w:val="22"/>
                <w:szCs w:val="22"/>
              </w:rPr>
              <w:t xml:space="preserve">k: </w:t>
            </w:r>
            <w:r w:rsidR="00650521">
              <w:rPr>
                <w:rFonts w:cstheme="minorHAnsi"/>
                <w:i w:val="0"/>
                <w:sz w:val="22"/>
                <w:szCs w:val="22"/>
              </w:rPr>
              <w:t>Mezős Tamás, Dr.</w:t>
            </w:r>
          </w:p>
        </w:tc>
      </w:tr>
      <w:tr w:rsidR="00A14050" w:rsidRPr="00914794" w14:paraId="06444FCE" w14:textId="77777777" w:rsidTr="006505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21" w:type="pct"/>
          </w:tcPr>
          <w:p w14:paraId="1917450F" w14:textId="7ED02A57" w:rsidR="00584E40" w:rsidRPr="00584E40" w:rsidRDefault="00584E40" w:rsidP="00584E40">
            <w:pPr>
              <w:tabs>
                <w:tab w:val="left" w:pos="499"/>
              </w:tabs>
              <w:jc w:val="left"/>
              <w:rPr>
                <w:rFonts w:cstheme="minorHAnsi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79" w:type="pct"/>
          </w:tcPr>
          <w:p w14:paraId="2CC114B6" w14:textId="0689D11D" w:rsidR="00D54D2D" w:rsidRPr="00782581" w:rsidRDefault="00D54D2D" w:rsidP="00B9149D">
            <w:pPr>
              <w:spacing w:before="60"/>
              <w:rPr>
                <w:rFonts w:cstheme="minorHAnsi"/>
                <w:sz w:val="22"/>
                <w:szCs w:val="22"/>
              </w:rPr>
            </w:pPr>
          </w:p>
        </w:tc>
      </w:tr>
    </w:tbl>
    <w:p w14:paraId="5E154A5F" w14:textId="64A418C6" w:rsidR="009B4F16" w:rsidRPr="00194832" w:rsidRDefault="008600DC" w:rsidP="008600DC">
      <w:pPr>
        <w:shd w:val="clear" w:color="auto" w:fill="B8CCE4" w:themeFill="accent1" w:themeFillTint="66"/>
        <w:suppressAutoHyphens/>
        <w:jc w:val="both"/>
        <w:rPr>
          <w:rFonts w:ascii="Times New Roman" w:hAnsi="Times New Roman"/>
        </w:rPr>
      </w:pPr>
      <w:r w:rsidRPr="008600DC">
        <w:rPr>
          <w:b/>
          <w:caps/>
          <w:spacing w:val="15"/>
          <w:sz w:val="28"/>
          <w:szCs w:val="22"/>
        </w:rPr>
        <w:t>tárgyleírás</w:t>
      </w:r>
    </w:p>
    <w:p w14:paraId="44F90009" w14:textId="12F543B8" w:rsidR="00B63FF0" w:rsidRDefault="0013732A" w:rsidP="00B63FF0">
      <w:pPr>
        <w:jc w:val="both"/>
        <w:rPr>
          <w:rFonts w:cstheme="minorHAnsi"/>
        </w:rPr>
      </w:pPr>
      <w:r w:rsidRPr="0013732A">
        <w:rPr>
          <w:rFonts w:cstheme="minorHAnsi"/>
        </w:rPr>
        <w:t>A</w:t>
      </w:r>
      <w:r w:rsidR="00857FD8" w:rsidRPr="00857FD8">
        <w:rPr>
          <w:rFonts w:cstheme="minorHAnsi"/>
        </w:rPr>
        <w:t xml:space="preserve"> tárgy lényege a műemléki tervezéselmélet megállapításai gyakorlati alkalmazásának a bemutatása.</w:t>
      </w:r>
    </w:p>
    <w:p w14:paraId="6633A3E9" w14:textId="77777777" w:rsidR="00584E40" w:rsidRDefault="00584E40" w:rsidP="00B63FF0">
      <w:pPr>
        <w:jc w:val="both"/>
        <w:rPr>
          <w:rFonts w:cstheme="minorHAnsi"/>
        </w:rPr>
      </w:pPr>
    </w:p>
    <w:p w14:paraId="56402F14" w14:textId="7803D77B" w:rsidR="008600DC" w:rsidRPr="008600DC" w:rsidRDefault="008600DC" w:rsidP="008600DC">
      <w:pPr>
        <w:shd w:val="clear" w:color="auto" w:fill="B8CCE4" w:themeFill="accent1" w:themeFillTint="66"/>
        <w:suppressAutoHyphens/>
        <w:jc w:val="both"/>
        <w:rPr>
          <w:b/>
        </w:rPr>
      </w:pPr>
      <w:r w:rsidRPr="008600DC">
        <w:rPr>
          <w:b/>
          <w:caps/>
          <w:spacing w:val="15"/>
          <w:sz w:val="28"/>
          <w:szCs w:val="22"/>
        </w:rPr>
        <w:lastRenderedPageBreak/>
        <w:t>TÁRGYTEMATIKA</w:t>
      </w:r>
    </w:p>
    <w:p w14:paraId="57AD0700" w14:textId="6D3FE278" w:rsidR="009B4F16" w:rsidRPr="00A201D9" w:rsidRDefault="008600DC" w:rsidP="000A37C1">
      <w:pPr>
        <w:pStyle w:val="Cmsor2"/>
      </w:pPr>
      <w:r w:rsidRPr="008600DC">
        <w:rPr>
          <w:lang w:val="en-US"/>
        </w:rPr>
        <w:t>oktatás célja:</w:t>
      </w:r>
    </w:p>
    <w:p w14:paraId="0E527530" w14:textId="6A43459A" w:rsidR="00857FD8" w:rsidRPr="00857FD8" w:rsidRDefault="0013732A" w:rsidP="00857FD8">
      <w:pPr>
        <w:jc w:val="both"/>
        <w:rPr>
          <w:rFonts w:cstheme="minorHAnsi"/>
        </w:rPr>
      </w:pPr>
      <w:r w:rsidRPr="0013732A">
        <w:rPr>
          <w:rFonts w:cstheme="minorHAnsi"/>
        </w:rPr>
        <w:t>A</w:t>
      </w:r>
      <w:r w:rsidR="00857FD8" w:rsidRPr="00857FD8">
        <w:rPr>
          <w:rFonts w:cstheme="minorHAnsi"/>
        </w:rPr>
        <w:t xml:space="preserve"> tárgy keretében, kapcsolódva az emlék feldolgozását végző kutatási feladatok eredményeihez, bemutatjuk az egyes megállapítások értékelését az építészet szempontjából. Mindenekelőtt az építési periódusok elemzése, bemutatásuk módja, a tervezéselméletben definiált fogalmak gyakorlati alkalmazásának feltételeit (különösen az alá- és föle rendelés elvének és a bemutatás során alkalmazott építészeti nyelv és anyaghasználat) tárgyaljuk. </w:t>
      </w:r>
    </w:p>
    <w:p w14:paraId="7B137BB2" w14:textId="0C666F82" w:rsidR="00D54D2D" w:rsidRDefault="00857FD8" w:rsidP="00857FD8">
      <w:pPr>
        <w:jc w:val="both"/>
        <w:rPr>
          <w:rFonts w:cstheme="minorHAnsi"/>
        </w:rPr>
      </w:pPr>
      <w:r w:rsidRPr="00857FD8">
        <w:rPr>
          <w:rFonts w:cstheme="minorHAnsi"/>
        </w:rPr>
        <w:t>A gyakorlati feladatként konkrét példa bemutatása és a hallgatók önállóan végzett otthoni feladatain keresztül értékeljük az elsajátítottakat.</w:t>
      </w:r>
    </w:p>
    <w:p w14:paraId="750775DA" w14:textId="14994827" w:rsidR="009B4F16" w:rsidRPr="008600DC" w:rsidRDefault="008600DC" w:rsidP="008600DC">
      <w:pPr>
        <w:pStyle w:val="Cmsor2"/>
        <w:rPr>
          <w:lang w:val="en-US"/>
        </w:rPr>
      </w:pPr>
      <w:r w:rsidRPr="008600DC">
        <w:rPr>
          <w:lang w:val="en-US"/>
        </w:rPr>
        <w:t>Tantárgy tartalma:</w:t>
      </w:r>
    </w:p>
    <w:p w14:paraId="239143D4" w14:textId="0B4906CE" w:rsidR="005B1D88" w:rsidRDefault="00857FD8" w:rsidP="00584E40">
      <w:pPr>
        <w:spacing w:before="120" w:after="120"/>
      </w:pPr>
      <w:r>
        <w:t>Az órák</w:t>
      </w:r>
      <w:r w:rsidR="00B0123E">
        <w:t xml:space="preserve"> témakörei</w:t>
      </w:r>
      <w:r w:rsidR="0013732A">
        <w:t xml:space="preserve"> oktatási alkalmakra </w:t>
      </w:r>
      <w:r w:rsidR="00B0123E">
        <w:t>bontva:</w:t>
      </w:r>
    </w:p>
    <w:p w14:paraId="4AD958BA" w14:textId="2166FD34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</w:t>
      </w:r>
      <w:r w:rsidR="0013732A">
        <w:rPr>
          <w:rFonts w:cstheme="minorHAnsi"/>
          <w:bCs/>
        </w:rPr>
        <w:t>-</w:t>
      </w:r>
      <w:r w:rsidRPr="00B63FF0">
        <w:rPr>
          <w:rFonts w:cstheme="minorHAnsi"/>
          <w:bCs/>
        </w:rPr>
        <w:t xml:space="preserve"> </w:t>
      </w:r>
      <w:r w:rsidR="00857FD8" w:rsidRPr="00857FD8">
        <w:rPr>
          <w:rFonts w:cstheme="minorHAnsi"/>
          <w:bCs/>
        </w:rPr>
        <w:t>Interdiszciplináris folyamatok résztvevői és döntési kompetenciájuk a tervezés folyamatában I/1. építész művészettörténész, régész, épületkutató</w:t>
      </w:r>
    </w:p>
    <w:p w14:paraId="0F2DB4DC" w14:textId="26FCC5F4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</w:t>
      </w:r>
      <w:r w:rsidR="0013732A">
        <w:rPr>
          <w:rFonts w:cstheme="minorHAnsi"/>
          <w:bCs/>
        </w:rPr>
        <w:t>-</w:t>
      </w:r>
      <w:r w:rsidR="0013732A" w:rsidRPr="0013732A">
        <w:rPr>
          <w:rFonts w:cstheme="minorHAnsi"/>
          <w:bCs/>
        </w:rPr>
        <w:t xml:space="preserve"> </w:t>
      </w:r>
      <w:r w:rsidR="00857FD8" w:rsidRPr="00857FD8">
        <w:rPr>
          <w:rFonts w:cstheme="minorHAnsi"/>
          <w:bCs/>
        </w:rPr>
        <w:t>Interdiszciplináris folyamatok résztvevői és döntési kompetenciájuk a tervezés folyamatában I/</w:t>
      </w:r>
      <w:r w:rsidR="00857FD8">
        <w:rPr>
          <w:rFonts w:cstheme="minorHAnsi"/>
          <w:bCs/>
        </w:rPr>
        <w:t>2</w:t>
      </w:r>
      <w:r w:rsidR="00857FD8" w:rsidRPr="00857FD8">
        <w:rPr>
          <w:rFonts w:cstheme="minorHAnsi"/>
          <w:bCs/>
        </w:rPr>
        <w:t>. építész művészettörténész, régész, épületkutató</w:t>
      </w:r>
    </w:p>
    <w:p w14:paraId="678014DE" w14:textId="65315FAE" w:rsidR="00B63FF0" w:rsidRPr="00B63FF0" w:rsidRDefault="00B63FF0" w:rsidP="00B63FF0">
      <w:pPr>
        <w:numPr>
          <w:ilvl w:val="0"/>
          <w:numId w:val="8"/>
        </w:numPr>
        <w:spacing w:before="0" w:after="120" w:line="240" w:lineRule="auto"/>
        <w:ind w:left="284" w:hanging="284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óra </w:t>
      </w:r>
      <w:r w:rsidR="0013732A">
        <w:rPr>
          <w:rFonts w:cstheme="minorHAnsi"/>
          <w:bCs/>
        </w:rPr>
        <w:t>-</w:t>
      </w:r>
      <w:r w:rsidRPr="00B63FF0">
        <w:rPr>
          <w:rFonts w:cstheme="minorHAnsi"/>
          <w:bCs/>
        </w:rPr>
        <w:t xml:space="preserve"> </w:t>
      </w:r>
      <w:r w:rsidR="00584E40" w:rsidRPr="00857FD8">
        <w:rPr>
          <w:rFonts w:cstheme="minorHAnsi"/>
          <w:bCs/>
        </w:rPr>
        <w:t xml:space="preserve">Interdiszciplináris folyamatok résztvevői és döntési kompetenciájuk a tervezés folyamatában </w:t>
      </w:r>
      <w:r w:rsidR="00584E40">
        <w:rPr>
          <w:rFonts w:cstheme="minorHAnsi"/>
          <w:bCs/>
        </w:rPr>
        <w:t>I</w:t>
      </w:r>
      <w:r w:rsidR="00584E40" w:rsidRPr="00857FD8">
        <w:rPr>
          <w:rFonts w:cstheme="minorHAnsi"/>
          <w:bCs/>
        </w:rPr>
        <w:t>I/</w:t>
      </w:r>
      <w:r w:rsidR="00584E40">
        <w:rPr>
          <w:rFonts w:cstheme="minorHAnsi"/>
          <w:bCs/>
        </w:rPr>
        <w:t>1</w:t>
      </w:r>
      <w:r w:rsidR="00584E40" w:rsidRPr="00857FD8">
        <w:rPr>
          <w:rFonts w:cstheme="minorHAnsi"/>
          <w:bCs/>
        </w:rPr>
        <w:t xml:space="preserve">. </w:t>
      </w:r>
      <w:r w:rsidR="00584E40" w:rsidRPr="00584E40">
        <w:rPr>
          <w:rFonts w:cstheme="minorHAnsi"/>
          <w:bCs/>
        </w:rPr>
        <w:t>restaurátorok, anyagtanászok, diagnoszták</w:t>
      </w:r>
    </w:p>
    <w:p w14:paraId="502B9A25" w14:textId="6810BD0C" w:rsidR="0013732A" w:rsidRDefault="00B63FF0" w:rsidP="0013732A">
      <w:pPr>
        <w:tabs>
          <w:tab w:val="left" w:pos="284"/>
        </w:tabs>
        <w:spacing w:before="0" w:after="120" w:line="240" w:lineRule="auto"/>
        <w:ind w:left="426" w:hanging="426"/>
        <w:rPr>
          <w:rFonts w:cstheme="minorHAnsi"/>
          <w:bCs/>
        </w:rPr>
      </w:pPr>
      <w:r w:rsidRPr="00B63FF0">
        <w:rPr>
          <w:rFonts w:cstheme="minorHAnsi"/>
          <w:bCs/>
        </w:rPr>
        <w:t xml:space="preserve">4.  </w:t>
      </w:r>
      <w:r>
        <w:rPr>
          <w:rFonts w:cstheme="minorHAnsi"/>
          <w:bCs/>
        </w:rPr>
        <w:tab/>
      </w:r>
      <w:r w:rsidRPr="00B63FF0">
        <w:rPr>
          <w:rFonts w:cstheme="minorHAnsi"/>
          <w:bCs/>
        </w:rPr>
        <w:t xml:space="preserve">óra </w:t>
      </w:r>
      <w:r w:rsidR="0013732A">
        <w:rPr>
          <w:rFonts w:cstheme="minorHAnsi"/>
          <w:bCs/>
        </w:rPr>
        <w:t>-</w:t>
      </w:r>
      <w:r w:rsidRPr="00B63FF0">
        <w:rPr>
          <w:rFonts w:cstheme="minorHAnsi"/>
          <w:bCs/>
        </w:rPr>
        <w:t xml:space="preserve"> </w:t>
      </w:r>
      <w:r w:rsidR="00584E40" w:rsidRPr="00857FD8">
        <w:rPr>
          <w:rFonts w:cstheme="minorHAnsi"/>
          <w:bCs/>
        </w:rPr>
        <w:t>Interdiszciplináris folyamatok résztvevői és döntési kompetenciájuk a tervezés folyamatában I</w:t>
      </w:r>
      <w:r w:rsidR="00584E40">
        <w:rPr>
          <w:rFonts w:cstheme="minorHAnsi"/>
          <w:bCs/>
        </w:rPr>
        <w:t>I</w:t>
      </w:r>
      <w:r w:rsidR="00584E40" w:rsidRPr="00857FD8">
        <w:rPr>
          <w:rFonts w:cstheme="minorHAnsi"/>
          <w:bCs/>
        </w:rPr>
        <w:t>/</w:t>
      </w:r>
      <w:r w:rsidR="00584E40">
        <w:rPr>
          <w:rFonts w:cstheme="minorHAnsi"/>
          <w:bCs/>
        </w:rPr>
        <w:t>2</w:t>
      </w:r>
      <w:r w:rsidR="00584E40" w:rsidRPr="00857FD8">
        <w:rPr>
          <w:rFonts w:cstheme="minorHAnsi"/>
          <w:bCs/>
        </w:rPr>
        <w:t xml:space="preserve">. </w:t>
      </w:r>
      <w:r w:rsidR="00584E40" w:rsidRPr="00584E40">
        <w:rPr>
          <w:rFonts w:cstheme="minorHAnsi"/>
          <w:bCs/>
        </w:rPr>
        <w:t>restaurátorok, anyagtanászok, diagnoszták</w:t>
      </w:r>
    </w:p>
    <w:p w14:paraId="11ED23FB" w14:textId="7E2EE4E9" w:rsidR="00B63FF0" w:rsidRPr="00B63FF0" w:rsidRDefault="0013732A" w:rsidP="0013732A">
      <w:pPr>
        <w:tabs>
          <w:tab w:val="left" w:pos="284"/>
        </w:tabs>
        <w:spacing w:before="0" w:after="120" w:line="240" w:lineRule="auto"/>
        <w:ind w:left="426" w:hanging="426"/>
        <w:rPr>
          <w:rFonts w:cstheme="minorHAnsi"/>
          <w:bCs/>
        </w:rPr>
      </w:pPr>
      <w:r>
        <w:rPr>
          <w:rFonts w:cstheme="minorHAnsi"/>
          <w:bCs/>
        </w:rPr>
        <w:t xml:space="preserve">5.   </w:t>
      </w:r>
      <w:r w:rsidR="00B63FF0" w:rsidRPr="00B63FF0">
        <w:rPr>
          <w:rFonts w:cstheme="minorHAnsi"/>
          <w:bCs/>
        </w:rPr>
        <w:t xml:space="preserve">óra </w:t>
      </w:r>
      <w:r>
        <w:rPr>
          <w:rFonts w:cstheme="minorHAnsi"/>
          <w:bCs/>
        </w:rPr>
        <w:t>-</w:t>
      </w:r>
      <w:r w:rsidR="00B63FF0" w:rsidRPr="00B63FF0">
        <w:rPr>
          <w:rFonts w:cstheme="minorHAnsi"/>
          <w:bCs/>
        </w:rPr>
        <w:t xml:space="preserve"> </w:t>
      </w:r>
      <w:r w:rsidR="00584E40" w:rsidRPr="00857FD8">
        <w:rPr>
          <w:rFonts w:cstheme="minorHAnsi"/>
          <w:bCs/>
        </w:rPr>
        <w:t xml:space="preserve">Interdiszciplináris folyamatok résztvevői és döntési kompetenciájuk a tervezés folyamatában </w:t>
      </w:r>
      <w:r w:rsidR="00584E40" w:rsidRPr="00584E40">
        <w:rPr>
          <w:rFonts w:cstheme="minorHAnsi"/>
          <w:bCs/>
        </w:rPr>
        <w:t>III. a beruházó, a hatóság, a szakhatóságok</w:t>
      </w:r>
    </w:p>
    <w:p w14:paraId="23C91BA5" w14:textId="56365090" w:rsidR="009B4F16" w:rsidRPr="005C69BE" w:rsidRDefault="009B4F16" w:rsidP="000A37C1">
      <w:pPr>
        <w:pStyle w:val="Cmsor2"/>
        <w:rPr>
          <w:rFonts w:asciiTheme="majorHAnsi" w:hAnsiTheme="majorHAnsi"/>
          <w:sz w:val="24"/>
          <w:szCs w:val="24"/>
        </w:rPr>
      </w:pPr>
      <w:r w:rsidRPr="00CE0526">
        <w:t>Számo</w:t>
      </w:r>
      <w:r w:rsidR="00B71A2A">
        <w:t>nkérési és értékelési rendszere:</w:t>
      </w:r>
    </w:p>
    <w:p w14:paraId="6F0DBC14" w14:textId="3CD687F8" w:rsidR="00B0123E" w:rsidRPr="00782581" w:rsidRDefault="009B4F16" w:rsidP="00584E40">
      <w:pPr>
        <w:widowControl w:val="0"/>
        <w:spacing w:before="120" w:after="0"/>
        <w:rPr>
          <w:rFonts w:cstheme="minorHAnsi"/>
        </w:rPr>
      </w:pPr>
      <w:r w:rsidRPr="00782581">
        <w:rPr>
          <w:rFonts w:cstheme="minorHAnsi"/>
          <w:b/>
        </w:rPr>
        <w:t>Részvétel</w:t>
      </w:r>
      <w:r w:rsidRPr="00782581">
        <w:rPr>
          <w:rFonts w:cstheme="minorHAnsi"/>
        </w:rPr>
        <w:t xml:space="preserve">: </w:t>
      </w:r>
    </w:p>
    <w:p w14:paraId="0CC7F874" w14:textId="66241914" w:rsidR="009B4F16" w:rsidRDefault="00283F7B" w:rsidP="0076536D">
      <w:pPr>
        <w:widowControl w:val="0"/>
        <w:spacing w:before="0" w:after="0"/>
        <w:rPr>
          <w:rFonts w:cstheme="minorHAnsi"/>
        </w:rPr>
      </w:pPr>
      <w:r w:rsidRPr="00782581">
        <w:rPr>
          <w:rFonts w:cstheme="minorHAnsi"/>
        </w:rPr>
        <w:t>A TVSZ szerint a részvétel kötelező a foglalkozások 70%-án</w:t>
      </w:r>
    </w:p>
    <w:p w14:paraId="11E302A3" w14:textId="77777777" w:rsidR="00584E40" w:rsidRPr="00782581" w:rsidRDefault="00584E40" w:rsidP="0076536D">
      <w:pPr>
        <w:widowControl w:val="0"/>
        <w:spacing w:before="0" w:after="0"/>
        <w:rPr>
          <w:rFonts w:cstheme="minorHAnsi"/>
        </w:rPr>
      </w:pPr>
    </w:p>
    <w:p w14:paraId="1CB12B50" w14:textId="3CF587B2" w:rsidR="0058067A" w:rsidRPr="00782581" w:rsidRDefault="00584E40" w:rsidP="0076536D">
      <w:pPr>
        <w:widowControl w:val="0"/>
        <w:spacing w:before="0" w:after="0"/>
        <w:rPr>
          <w:rFonts w:cstheme="minorHAnsi"/>
          <w:b/>
        </w:rPr>
      </w:pPr>
      <w:r>
        <w:rPr>
          <w:rFonts w:cstheme="minorHAnsi"/>
          <w:b/>
        </w:rPr>
        <w:t>S</w:t>
      </w:r>
      <w:r w:rsidR="0013732A">
        <w:rPr>
          <w:rFonts w:cstheme="minorHAnsi"/>
          <w:b/>
        </w:rPr>
        <w:t>zámonkérés módja</w:t>
      </w:r>
      <w:r w:rsidR="009B4F16" w:rsidRPr="00782581">
        <w:rPr>
          <w:rFonts w:cstheme="minorHAnsi"/>
          <w:b/>
        </w:rPr>
        <w:t>:</w:t>
      </w:r>
      <w:r w:rsidR="00B0123E" w:rsidRPr="00782581">
        <w:rPr>
          <w:rFonts w:cstheme="minorHAnsi"/>
          <w:b/>
        </w:rPr>
        <w:t xml:space="preserve"> </w:t>
      </w:r>
    </w:p>
    <w:p w14:paraId="2D596D26" w14:textId="130EAE06" w:rsidR="00782581" w:rsidRDefault="0013732A" w:rsidP="0076536D">
      <w:pPr>
        <w:widowControl w:val="0"/>
        <w:spacing w:before="0" w:after="0"/>
        <w:rPr>
          <w:rFonts w:cstheme="minorHAnsi"/>
        </w:rPr>
      </w:pPr>
      <w:r>
        <w:rPr>
          <w:rFonts w:cstheme="minorHAnsi"/>
        </w:rPr>
        <w:t>Félév</w:t>
      </w:r>
      <w:r w:rsidR="00584E40">
        <w:rPr>
          <w:rFonts w:cstheme="minorHAnsi"/>
        </w:rPr>
        <w:t>es feladat, félévközi jegy</w:t>
      </w:r>
    </w:p>
    <w:p w14:paraId="3C1311BE" w14:textId="77777777" w:rsidR="009B4F16" w:rsidRPr="00CE0526" w:rsidRDefault="009B4F16" w:rsidP="000A37C1">
      <w:pPr>
        <w:pStyle w:val="Cmsor2"/>
      </w:pPr>
      <w:r w:rsidRPr="00D14FA8">
        <w:t>Kötelező és ajánlott irodalom</w:t>
      </w:r>
    </w:p>
    <w:p w14:paraId="0AF36B23" w14:textId="4CB12CF5" w:rsidR="00B0123E" w:rsidRDefault="0013732A" w:rsidP="00C8793C">
      <w:pPr>
        <w:spacing w:before="120" w:after="120"/>
        <w:ind w:left="142" w:hanging="142"/>
        <w:rPr>
          <w:rFonts w:cstheme="minorHAnsi"/>
          <w:b/>
          <w:bCs/>
        </w:rPr>
      </w:pPr>
      <w:r w:rsidRPr="0013732A">
        <w:rPr>
          <w:rFonts w:cstheme="minorHAnsi"/>
          <w:b/>
          <w:bCs/>
        </w:rPr>
        <w:t>Jegyzet, tankönyv, ajánlott irodalom:</w:t>
      </w:r>
      <w:r w:rsidR="00584E40">
        <w:rPr>
          <w:rFonts w:cstheme="minorHAnsi"/>
          <w:b/>
          <w:bCs/>
        </w:rPr>
        <w:t xml:space="preserve"> -</w:t>
      </w:r>
    </w:p>
    <w:p w14:paraId="44169430" w14:textId="77777777" w:rsidR="00584E40" w:rsidRDefault="00584E40" w:rsidP="00C8793C">
      <w:pPr>
        <w:spacing w:before="120" w:after="120"/>
        <w:ind w:left="142" w:hanging="142"/>
        <w:rPr>
          <w:rFonts w:cstheme="minorHAnsi"/>
          <w:b/>
          <w:bCs/>
        </w:rPr>
      </w:pPr>
    </w:p>
    <w:p w14:paraId="1B01C6D6" w14:textId="347938E9" w:rsidR="00914794" w:rsidRPr="00B0123E" w:rsidRDefault="00064593" w:rsidP="008273BB">
      <w:pPr>
        <w:pStyle w:val="Cmsor2"/>
        <w:rPr>
          <w:b/>
        </w:rPr>
      </w:pPr>
      <w:r w:rsidRPr="00B0123E">
        <w:rPr>
          <w:b/>
        </w:rPr>
        <w:lastRenderedPageBreak/>
        <w:t>Ütemezés</w:t>
      </w:r>
    </w:p>
    <w:tbl>
      <w:tblPr>
        <w:tblW w:w="13490" w:type="dxa"/>
        <w:tblInd w:w="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27"/>
        <w:gridCol w:w="1749"/>
        <w:gridCol w:w="460"/>
        <w:gridCol w:w="33"/>
        <w:gridCol w:w="444"/>
        <w:gridCol w:w="50"/>
        <w:gridCol w:w="414"/>
        <w:gridCol w:w="79"/>
        <w:gridCol w:w="396"/>
        <w:gridCol w:w="98"/>
        <w:gridCol w:w="365"/>
        <w:gridCol w:w="128"/>
        <w:gridCol w:w="346"/>
        <w:gridCol w:w="148"/>
        <w:gridCol w:w="331"/>
        <w:gridCol w:w="162"/>
        <w:gridCol w:w="312"/>
        <w:gridCol w:w="182"/>
        <w:gridCol w:w="295"/>
        <w:gridCol w:w="198"/>
        <w:gridCol w:w="279"/>
        <w:gridCol w:w="215"/>
        <w:gridCol w:w="256"/>
        <w:gridCol w:w="237"/>
        <w:gridCol w:w="221"/>
        <w:gridCol w:w="273"/>
        <w:gridCol w:w="167"/>
        <w:gridCol w:w="326"/>
        <w:gridCol w:w="421"/>
        <w:gridCol w:w="73"/>
        <w:gridCol w:w="494"/>
        <w:gridCol w:w="505"/>
        <w:gridCol w:w="505"/>
        <w:gridCol w:w="558"/>
        <w:gridCol w:w="58"/>
        <w:gridCol w:w="515"/>
        <w:gridCol w:w="27"/>
        <w:gridCol w:w="543"/>
      </w:tblGrid>
      <w:tr w:rsidR="003B639F" w:rsidRPr="007910A3" w14:paraId="1B01C6DB" w14:textId="77777777" w:rsidTr="00D841A0">
        <w:trPr>
          <w:trHeight w:val="465"/>
        </w:trPr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1C6D7" w14:textId="77777777" w:rsidR="003B639F" w:rsidRPr="0006459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8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4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9" w14:textId="77777777"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 xml:space="preserve">Szorgalmi időszak, </w:t>
            </w:r>
            <w:r w:rsidR="000272A6" w:rsidRPr="007910A3">
              <w:rPr>
                <w:rFonts w:eastAsia="Times New Roman"/>
                <w:lang w:eastAsia="hu-HU"/>
              </w:rPr>
              <w:t>o</w:t>
            </w:r>
            <w:r w:rsidRPr="007910A3">
              <w:rPr>
                <w:rFonts w:eastAsia="Times New Roman"/>
                <w:lang w:eastAsia="hu-HU"/>
              </w:rPr>
              <w:t>ktatási h</w:t>
            </w:r>
            <w:r w:rsidR="000272A6" w:rsidRPr="007910A3">
              <w:rPr>
                <w:rFonts w:eastAsia="Times New Roman"/>
                <w:lang w:eastAsia="hu-HU"/>
              </w:rPr>
              <w:t>etek</w:t>
            </w: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A" w14:textId="77777777"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>Vizsgaidőszak</w:t>
            </w:r>
          </w:p>
        </w:tc>
      </w:tr>
      <w:tr w:rsidR="003B639F" w:rsidRPr="007910A3" w14:paraId="1B01C6F1" w14:textId="77777777" w:rsidTr="00B0123E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6DC" w14:textId="693CB12D" w:rsidR="003B639F" w:rsidRPr="007910A3" w:rsidRDefault="00B316CE" w:rsidP="00B0123E">
            <w:pPr>
              <w:pStyle w:val="Cmsor2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20</w:t>
            </w:r>
            <w:r w:rsidR="00B0123E">
              <w:rPr>
                <w:rFonts w:eastAsia="Times New Roman"/>
                <w:lang w:eastAsia="hu-HU"/>
              </w:rPr>
              <w:t>2</w:t>
            </w:r>
            <w:r w:rsidR="009F71F1">
              <w:rPr>
                <w:rFonts w:eastAsia="Times New Roman"/>
                <w:lang w:eastAsia="hu-HU"/>
              </w:rPr>
              <w:t>2</w:t>
            </w:r>
            <w:r>
              <w:rPr>
                <w:rFonts w:eastAsia="Times New Roman"/>
                <w:lang w:eastAsia="hu-HU"/>
              </w:rPr>
              <w:t>/202</w:t>
            </w:r>
            <w:r w:rsidR="009F71F1">
              <w:rPr>
                <w:rFonts w:eastAsia="Times New Roman"/>
                <w:lang w:eastAsia="hu-HU"/>
              </w:rPr>
              <w:t>3</w:t>
            </w:r>
            <w:r w:rsidR="00064593">
              <w:rPr>
                <w:rFonts w:eastAsia="Times New Roman"/>
                <w:lang w:eastAsia="hu-HU"/>
              </w:rPr>
              <w:t xml:space="preserve">. </w:t>
            </w:r>
            <w:r w:rsidR="00F27243">
              <w:rPr>
                <w:rFonts w:eastAsia="Times New Roman"/>
                <w:lang w:eastAsia="hu-HU"/>
              </w:rPr>
              <w:t>I</w:t>
            </w:r>
            <w:r w:rsidR="00064593">
              <w:rPr>
                <w:rFonts w:eastAsia="Times New Roman"/>
                <w:lang w:eastAsia="hu-HU"/>
              </w:rPr>
              <w:t>. félév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D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E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DF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0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1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2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3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4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5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6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7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6E8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9" w14:textId="77777777" w:rsidR="003B639F" w:rsidRPr="00B0123E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A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B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C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D" w14:textId="4786EFC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E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EF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F0" w14:textId="77777777"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</w:tr>
      <w:tr w:rsidR="00064593" w:rsidRPr="003B639F" w14:paraId="1B01C707" w14:textId="77777777" w:rsidTr="00B0123E">
        <w:trPr>
          <w:trHeight w:val="532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6F2" w14:textId="77777777" w:rsidR="00064593" w:rsidRPr="00064593" w:rsidRDefault="00064593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Előadás tematika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3" w14:textId="6A7139F6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4" w14:textId="4D164566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5" w14:textId="03AE343A" w:rsidR="00064593" w:rsidRPr="00E11CCC" w:rsidRDefault="004B6FC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6" w14:textId="14C97F64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7" w14:textId="716E739E" w:rsidR="00064593" w:rsidRPr="00E11CCC" w:rsidRDefault="009F71F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8" w14:textId="4E03C974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9" w14:textId="73BDF96D" w:rsidR="00064593" w:rsidRPr="00E11CCC" w:rsidRDefault="009F71F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3</w:t>
            </w:r>
            <w:r w:rsidRPr="004B6FC1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A" w14:textId="6E94F61E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B" w14:textId="63B2D0F6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6FC" w14:textId="5E075524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D" w14:textId="04740D01" w:rsidR="00064593" w:rsidRPr="004B6FC1" w:rsidRDefault="009F71F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6FE" w14:textId="6E144D59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6FF" w14:textId="2ADD3CD9" w:rsidR="00064593" w:rsidRPr="00B0123E" w:rsidRDefault="009F71F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5</w:t>
            </w:r>
            <w:r w:rsidR="004B6FC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0" w14:textId="5EAC6D57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01" w14:textId="73238D5E" w:rsidR="00064593" w:rsidRPr="00E11CCC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1C702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1C703" w14:textId="62227971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B01C704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B01C705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1B01C706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593" w:rsidRPr="003B639F" w14:paraId="1B01C71D" w14:textId="77777777" w:rsidTr="00B0123E">
        <w:trPr>
          <w:trHeight w:val="554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08" w14:textId="434A4BD1" w:rsidR="00064593" w:rsidRPr="00064593" w:rsidRDefault="007A562D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Gyakorla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t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Labor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9" w14:textId="763FBE14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A" w14:textId="4DDB6F0A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B" w14:textId="61B091EF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C" w14:textId="59AD1FFA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D" w14:textId="19C946C8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E" w14:textId="32F27041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0F" w14:textId="5F1E92CB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0" w14:textId="785E9246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1" w14:textId="36230409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01C712" w14:textId="77777777" w:rsidR="00064593" w:rsidRPr="00B0123E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3" w14:textId="23E57E17" w:rsidR="00064593" w:rsidRPr="00B0123E" w:rsidRDefault="00064593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14" w14:textId="77777777" w:rsidR="00064593" w:rsidRPr="00B0123E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5" w14:textId="1C452692" w:rsidR="00064593" w:rsidRPr="00B0123E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16" w14:textId="07BDED4C"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17" w14:textId="1F43D13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18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19" w14:textId="4CA102CB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B01C71A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B01C71B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1B01C71C" w14:textId="77777777"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14:paraId="1B01C733" w14:textId="77777777" w:rsidTr="00B0123E">
        <w:trPr>
          <w:trHeight w:val="54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1E" w14:textId="77777777" w:rsidR="00120708" w:rsidRPr="00064593" w:rsidRDefault="00120708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Zárhelyi dolgozat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1F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4" w14:textId="2B03248D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1C728" w14:textId="77777777" w:rsidR="00120708" w:rsidRPr="00B0123E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29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2A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B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2C" w14:textId="3273C4BE" w:rsidR="00120708" w:rsidRPr="00E11CCC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2D" w14:textId="1E4F7987" w:rsidR="00120708" w:rsidRPr="00E11CCC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2E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2F" w14:textId="38318253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14:paraId="1B01C730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14:paraId="1B01C731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1B01C732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14:paraId="1B01C74A" w14:textId="77777777" w:rsidTr="009F71F1">
        <w:trPr>
          <w:trHeight w:val="43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34" w14:textId="11301BBD" w:rsidR="00120708" w:rsidRPr="00064593" w:rsidRDefault="004B6FC1" w:rsidP="007E6B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Házi dolgozat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35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kiadása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3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8" w14:textId="4E42DD00" w:rsidR="00120708" w:rsidRPr="00E11CCC" w:rsidRDefault="00120708" w:rsidP="004B6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A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C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D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3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1C73F" w14:textId="77777777" w:rsidR="00120708" w:rsidRPr="00B0123E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0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41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2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44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4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46" w14:textId="3BDEF42B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4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4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01C74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52598" w:rsidRPr="003B639F" w14:paraId="1B01C761" w14:textId="77777777" w:rsidTr="009F71F1">
        <w:trPr>
          <w:trHeight w:val="41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74B" w14:textId="77777777" w:rsidR="00F52598" w:rsidRPr="00064593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4C" w14:textId="77777777" w:rsidR="00F52598" w:rsidRPr="00064593" w:rsidRDefault="00F5259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4D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E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4F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0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1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2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3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4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5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56" w14:textId="77777777" w:rsidR="00F52598" w:rsidRPr="00B0123E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7" w14:textId="77777777" w:rsidR="00F52598" w:rsidRPr="00B0123E" w:rsidRDefault="00F5259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58" w14:textId="77777777" w:rsidR="00F52598" w:rsidRPr="00B0123E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9" w14:textId="77777777" w:rsidR="00F52598" w:rsidRPr="00B0123E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A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C75B" w14:textId="76253605" w:rsidR="00F52598" w:rsidRPr="00E11CCC" w:rsidRDefault="00F52598" w:rsidP="004B6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5C" w14:textId="77777777" w:rsidR="00F52598" w:rsidRPr="0097665F" w:rsidRDefault="00F5259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5D" w14:textId="7F100C16" w:rsidR="00F52598" w:rsidRPr="0097665F" w:rsidRDefault="00F5259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5E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01C75F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01C760" w14:textId="77777777"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14:paraId="1B01C778" w14:textId="77777777" w:rsidTr="00B0123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1C762" w14:textId="77777777"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Jegyző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-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könyv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63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64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A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6C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6D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E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6F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0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7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73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74" w14:textId="2D203BE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B01C77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000000" w:fill="BFBFBF"/>
            <w:vAlign w:val="bottom"/>
            <w:hideMark/>
          </w:tcPr>
          <w:p w14:paraId="1B01C77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01C77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14:paraId="1B01C78D" w14:textId="77777777" w:rsidTr="00B0123E">
        <w:trPr>
          <w:trHeight w:val="3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1C779" w14:textId="77777777" w:rsidR="00120708" w:rsidRPr="00064593" w:rsidRDefault="00120708" w:rsidP="007E6B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Egyebek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7A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pl. beszámolók,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7B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C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D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7F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8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4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B0123E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5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86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7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89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A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8B" w14:textId="2CFD863F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1C78C" w14:textId="77777777"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Aláírás, félévközi jegy már nem pótolható</w:t>
            </w:r>
          </w:p>
        </w:tc>
      </w:tr>
      <w:tr w:rsidR="00120708" w:rsidRPr="003B639F" w14:paraId="1B01C7A2" w14:textId="77777777" w:rsidTr="004B6FC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78E" w14:textId="77777777"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8F" w14:textId="77777777"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stb. 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0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2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3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4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5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6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7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8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9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A" w14:textId="77777777" w:rsidR="00120708" w:rsidRPr="00B0123E" w:rsidRDefault="00120708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9B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C" w14:textId="77777777" w:rsidR="00120708" w:rsidRPr="00B0123E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D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E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9F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A0" w14:textId="77777777"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1C7A1" w14:textId="77777777"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E6B15" w:rsidRPr="003B639F" w14:paraId="1B01C7B6" w14:textId="77777777" w:rsidTr="00584E40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7A3" w14:textId="77777777" w:rsidR="007E6B15" w:rsidRPr="00064593" w:rsidRDefault="007E6B15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Aláírás </w:t>
            </w:r>
            <w:r w:rsidR="00127634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 Félévközi jegy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megadása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4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5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6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7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8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9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A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B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C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D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E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AF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1C7B0" w14:textId="77777777" w:rsidR="007E6B15" w:rsidRPr="00B0123E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7B1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B01C7B2" w14:textId="0B8F0792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7B3" w14:textId="5A854FA3" w:rsidR="00D60CD5" w:rsidRPr="00E11CCC" w:rsidRDefault="00D60CD5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01C7B4" w14:textId="635286B2" w:rsidR="007E6B15" w:rsidRPr="00E11CCC" w:rsidRDefault="004B6FC1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7B5" w14:textId="77777777"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6520B" w:rsidRPr="003B639F" w14:paraId="1B01C7CC" w14:textId="77777777" w:rsidTr="00584E40">
        <w:trPr>
          <w:trHeight w:val="4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7B7" w14:textId="77777777" w:rsidR="003B639F" w:rsidRPr="00064593" w:rsidRDefault="003B639F" w:rsidP="0006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Vizsgák tervezett időpontja</w:t>
            </w:r>
            <w:r w:rsidR="00120708"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8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9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A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B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C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D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E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BF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0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1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2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3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4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1B01C7C5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01C7C6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7C7" w14:textId="69F5F4FA" w:rsidR="003B639F" w:rsidRPr="00B316CE" w:rsidRDefault="003B639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C8" w14:textId="4AF1912E" w:rsidR="003B639F" w:rsidRPr="00B316CE" w:rsidRDefault="003B639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C9" w14:textId="482EC1D3" w:rsidR="003B639F" w:rsidRPr="00B316CE" w:rsidRDefault="003B639F" w:rsidP="00B316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CA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1C7CB" w14:textId="77777777"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1B01C7D2" w14:textId="4DC08878" w:rsidR="00654D13" w:rsidRDefault="008B14C9" w:rsidP="00A84B7E">
      <w:r>
        <w:t>202</w:t>
      </w:r>
      <w:r w:rsidR="00D54D2D">
        <w:t>2</w:t>
      </w:r>
      <w:r w:rsidR="00654D13">
        <w:t xml:space="preserve">. </w:t>
      </w:r>
      <w:r>
        <w:t>0</w:t>
      </w:r>
      <w:r w:rsidR="00D54D2D">
        <w:t>8</w:t>
      </w:r>
      <w:r>
        <w:t xml:space="preserve">. </w:t>
      </w:r>
      <w:r w:rsidR="00D54D2D">
        <w:t>3</w:t>
      </w:r>
      <w:r w:rsidR="00B9149D">
        <w:t>1</w:t>
      </w:r>
      <w:r>
        <w:t>.</w:t>
      </w:r>
    </w:p>
    <w:p w14:paraId="52ABC516" w14:textId="77777777" w:rsidR="004B6FC1" w:rsidRDefault="00654D13" w:rsidP="004B6FC1">
      <w:pPr>
        <w:spacing w:after="0"/>
        <w:ind w:firstLine="7796"/>
        <w:jc w:val="center"/>
      </w:pPr>
      <w:r>
        <w:t>………</w:t>
      </w:r>
      <w:r w:rsidR="00B0123E">
        <w:t>……………………………..</w:t>
      </w:r>
    </w:p>
    <w:p w14:paraId="1B01C7D4" w14:textId="22B4CEBC" w:rsidR="00654D13" w:rsidRDefault="00654D13" w:rsidP="004B6FC1">
      <w:pPr>
        <w:spacing w:before="0"/>
        <w:ind w:firstLine="7796"/>
        <w:jc w:val="center"/>
      </w:pPr>
      <w:r>
        <w:t>tantárgyfelelős</w:t>
      </w:r>
    </w:p>
    <w:sectPr w:rsidR="00654D13" w:rsidSect="00584E40">
      <w:footerReference w:type="default" r:id="rId7"/>
      <w:pgSz w:w="16838" w:h="11906" w:orient="landscape"/>
      <w:pgMar w:top="1135" w:right="1417" w:bottom="993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133" w14:textId="77777777" w:rsidR="00B005E1" w:rsidRDefault="00B005E1" w:rsidP="00AD4BC7">
      <w:pPr>
        <w:spacing w:after="0" w:line="240" w:lineRule="auto"/>
      </w:pPr>
      <w:r>
        <w:separator/>
      </w:r>
    </w:p>
  </w:endnote>
  <w:endnote w:type="continuationSeparator" w:id="0">
    <w:p w14:paraId="726EA7CC" w14:textId="77777777" w:rsidR="00B005E1" w:rsidRDefault="00B005E1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5FC6C850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D88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E666" w14:textId="77777777" w:rsidR="00B005E1" w:rsidRDefault="00B005E1" w:rsidP="00AD4BC7">
      <w:pPr>
        <w:spacing w:after="0" w:line="240" w:lineRule="auto"/>
      </w:pPr>
      <w:r>
        <w:separator/>
      </w:r>
    </w:p>
  </w:footnote>
  <w:footnote w:type="continuationSeparator" w:id="0">
    <w:p w14:paraId="40476D0B" w14:textId="77777777" w:rsidR="00B005E1" w:rsidRDefault="00B005E1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F2E57"/>
    <w:multiLevelType w:val="hybridMultilevel"/>
    <w:tmpl w:val="EE003FD4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C0114D5"/>
    <w:multiLevelType w:val="hybridMultilevel"/>
    <w:tmpl w:val="8D44D84C"/>
    <w:lvl w:ilvl="0" w:tplc="2A3461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8540B0"/>
    <w:multiLevelType w:val="hybridMultilevel"/>
    <w:tmpl w:val="E3B4F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45796"/>
    <w:multiLevelType w:val="hybridMultilevel"/>
    <w:tmpl w:val="C9266B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8912">
    <w:abstractNumId w:val="9"/>
  </w:num>
  <w:num w:numId="2" w16cid:durableId="1442872499">
    <w:abstractNumId w:val="8"/>
  </w:num>
  <w:num w:numId="3" w16cid:durableId="967201160">
    <w:abstractNumId w:val="7"/>
  </w:num>
  <w:num w:numId="4" w16cid:durableId="1212304368">
    <w:abstractNumId w:val="0"/>
  </w:num>
  <w:num w:numId="5" w16cid:durableId="1931312921">
    <w:abstractNumId w:val="1"/>
  </w:num>
  <w:num w:numId="6" w16cid:durableId="1157382536">
    <w:abstractNumId w:val="2"/>
  </w:num>
  <w:num w:numId="7" w16cid:durableId="1740246131">
    <w:abstractNumId w:val="6"/>
  </w:num>
  <w:num w:numId="8" w16cid:durableId="113137907">
    <w:abstractNumId w:val="5"/>
  </w:num>
  <w:num w:numId="9" w16cid:durableId="267084156">
    <w:abstractNumId w:val="4"/>
  </w:num>
  <w:num w:numId="10" w16cid:durableId="1383016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111FE"/>
    <w:rsid w:val="00022F7F"/>
    <w:rsid w:val="000272A6"/>
    <w:rsid w:val="000308CD"/>
    <w:rsid w:val="00064593"/>
    <w:rsid w:val="00085F17"/>
    <w:rsid w:val="000A2AEB"/>
    <w:rsid w:val="000A37C1"/>
    <w:rsid w:val="000A7F93"/>
    <w:rsid w:val="000D7072"/>
    <w:rsid w:val="000F0177"/>
    <w:rsid w:val="000F6A91"/>
    <w:rsid w:val="00117AF0"/>
    <w:rsid w:val="00120708"/>
    <w:rsid w:val="00123E52"/>
    <w:rsid w:val="00127634"/>
    <w:rsid w:val="0013732A"/>
    <w:rsid w:val="00165402"/>
    <w:rsid w:val="00183256"/>
    <w:rsid w:val="001B050E"/>
    <w:rsid w:val="001B57F9"/>
    <w:rsid w:val="001E288C"/>
    <w:rsid w:val="00261943"/>
    <w:rsid w:val="00283668"/>
    <w:rsid w:val="00283F7B"/>
    <w:rsid w:val="002A5D34"/>
    <w:rsid w:val="002C33DD"/>
    <w:rsid w:val="002C606B"/>
    <w:rsid w:val="002F03A1"/>
    <w:rsid w:val="002F2095"/>
    <w:rsid w:val="002F61F2"/>
    <w:rsid w:val="002F675F"/>
    <w:rsid w:val="00305AFF"/>
    <w:rsid w:val="00337559"/>
    <w:rsid w:val="00350779"/>
    <w:rsid w:val="00396EB7"/>
    <w:rsid w:val="003A23E0"/>
    <w:rsid w:val="003A57DC"/>
    <w:rsid w:val="003B554A"/>
    <w:rsid w:val="003B639F"/>
    <w:rsid w:val="003B7E34"/>
    <w:rsid w:val="0040244E"/>
    <w:rsid w:val="0044290E"/>
    <w:rsid w:val="00445928"/>
    <w:rsid w:val="00484B98"/>
    <w:rsid w:val="004B6FC1"/>
    <w:rsid w:val="004C2A6B"/>
    <w:rsid w:val="00515A1A"/>
    <w:rsid w:val="00516444"/>
    <w:rsid w:val="005259E6"/>
    <w:rsid w:val="005563B3"/>
    <w:rsid w:val="0058067A"/>
    <w:rsid w:val="00584E40"/>
    <w:rsid w:val="005B1D88"/>
    <w:rsid w:val="005C4744"/>
    <w:rsid w:val="005D147A"/>
    <w:rsid w:val="005F7E4B"/>
    <w:rsid w:val="006129C1"/>
    <w:rsid w:val="00647A74"/>
    <w:rsid w:val="00650521"/>
    <w:rsid w:val="00654D13"/>
    <w:rsid w:val="00663E75"/>
    <w:rsid w:val="006643D3"/>
    <w:rsid w:val="00670FBF"/>
    <w:rsid w:val="006972DA"/>
    <w:rsid w:val="006C78B2"/>
    <w:rsid w:val="006D6D10"/>
    <w:rsid w:val="00704915"/>
    <w:rsid w:val="00721F29"/>
    <w:rsid w:val="007228ED"/>
    <w:rsid w:val="00722C34"/>
    <w:rsid w:val="007472CC"/>
    <w:rsid w:val="007614A1"/>
    <w:rsid w:val="0076536D"/>
    <w:rsid w:val="00767A70"/>
    <w:rsid w:val="007801D6"/>
    <w:rsid w:val="00782581"/>
    <w:rsid w:val="007910A3"/>
    <w:rsid w:val="007A1F5F"/>
    <w:rsid w:val="007A562D"/>
    <w:rsid w:val="007A7781"/>
    <w:rsid w:val="007E136B"/>
    <w:rsid w:val="007E6B15"/>
    <w:rsid w:val="007F77FE"/>
    <w:rsid w:val="00804E36"/>
    <w:rsid w:val="008273BB"/>
    <w:rsid w:val="00850C07"/>
    <w:rsid w:val="00856987"/>
    <w:rsid w:val="00857FD8"/>
    <w:rsid w:val="008600DC"/>
    <w:rsid w:val="0086520B"/>
    <w:rsid w:val="00872D10"/>
    <w:rsid w:val="0089661B"/>
    <w:rsid w:val="008B14C9"/>
    <w:rsid w:val="008E6B16"/>
    <w:rsid w:val="008F32B8"/>
    <w:rsid w:val="009132BE"/>
    <w:rsid w:val="00914794"/>
    <w:rsid w:val="009264BA"/>
    <w:rsid w:val="00956261"/>
    <w:rsid w:val="0097665F"/>
    <w:rsid w:val="009938EE"/>
    <w:rsid w:val="009B4F16"/>
    <w:rsid w:val="009F71F1"/>
    <w:rsid w:val="009F751F"/>
    <w:rsid w:val="00A11999"/>
    <w:rsid w:val="00A14050"/>
    <w:rsid w:val="00A4562E"/>
    <w:rsid w:val="00A72E36"/>
    <w:rsid w:val="00A84B7E"/>
    <w:rsid w:val="00AB243C"/>
    <w:rsid w:val="00AD4BC7"/>
    <w:rsid w:val="00B005E1"/>
    <w:rsid w:val="00B0123E"/>
    <w:rsid w:val="00B22203"/>
    <w:rsid w:val="00B2412D"/>
    <w:rsid w:val="00B316CE"/>
    <w:rsid w:val="00B40C80"/>
    <w:rsid w:val="00B621CA"/>
    <w:rsid w:val="00B63FF0"/>
    <w:rsid w:val="00B718D5"/>
    <w:rsid w:val="00B71A2A"/>
    <w:rsid w:val="00B743B8"/>
    <w:rsid w:val="00B74954"/>
    <w:rsid w:val="00B81791"/>
    <w:rsid w:val="00B8445E"/>
    <w:rsid w:val="00B86481"/>
    <w:rsid w:val="00B9149D"/>
    <w:rsid w:val="00BE16CA"/>
    <w:rsid w:val="00BE208D"/>
    <w:rsid w:val="00BF0F08"/>
    <w:rsid w:val="00BF6579"/>
    <w:rsid w:val="00C07386"/>
    <w:rsid w:val="00C128DE"/>
    <w:rsid w:val="00C6291B"/>
    <w:rsid w:val="00C6726F"/>
    <w:rsid w:val="00C76A5B"/>
    <w:rsid w:val="00C8793C"/>
    <w:rsid w:val="00C912C1"/>
    <w:rsid w:val="00CE0526"/>
    <w:rsid w:val="00D0714B"/>
    <w:rsid w:val="00D14FA8"/>
    <w:rsid w:val="00D4149E"/>
    <w:rsid w:val="00D54D2D"/>
    <w:rsid w:val="00D60CD5"/>
    <w:rsid w:val="00D66345"/>
    <w:rsid w:val="00D841A0"/>
    <w:rsid w:val="00DA367B"/>
    <w:rsid w:val="00DA4DD7"/>
    <w:rsid w:val="00DD7EEF"/>
    <w:rsid w:val="00E11CCC"/>
    <w:rsid w:val="00E21CB6"/>
    <w:rsid w:val="00E34CFC"/>
    <w:rsid w:val="00E548EC"/>
    <w:rsid w:val="00E61D61"/>
    <w:rsid w:val="00E66CB3"/>
    <w:rsid w:val="00E7046E"/>
    <w:rsid w:val="00E81E72"/>
    <w:rsid w:val="00ED693F"/>
    <w:rsid w:val="00EF3279"/>
    <w:rsid w:val="00F27243"/>
    <w:rsid w:val="00F52598"/>
    <w:rsid w:val="00F64C15"/>
    <w:rsid w:val="00FA54C4"/>
    <w:rsid w:val="00FB6662"/>
    <w:rsid w:val="00FC5F4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C61C"/>
  <w15:docId w15:val="{67D7AE70-9F02-456A-A9FB-99BD55D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Tblzategyszer31">
    <w:name w:val="Táblázat (egyszerű) 31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C7F10-DED7-4112-B5E0-C035910B19B0}"/>
</file>

<file path=customXml/itemProps2.xml><?xml version="1.0" encoding="utf-8"?>
<ds:datastoreItem xmlns:ds="http://schemas.openxmlformats.org/officeDocument/2006/customXml" ds:itemID="{91A55BD1-B7D5-4B6E-A691-897653DC5D48}"/>
</file>

<file path=customXml/itemProps3.xml><?xml version="1.0" encoding="utf-8"?>
<ds:datastoreItem xmlns:ds="http://schemas.openxmlformats.org/officeDocument/2006/customXml" ds:itemID="{1A954D6F-E362-40D5-BCF1-D5801B249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Krisztián Kovács-Andor</cp:lastModifiedBy>
  <cp:revision>2</cp:revision>
  <cp:lastPrinted>2020-09-25T10:05:00Z</cp:lastPrinted>
  <dcterms:created xsi:type="dcterms:W3CDTF">2022-09-05T07:14:00Z</dcterms:created>
  <dcterms:modified xsi:type="dcterms:W3CDTF">2022-09-05T07:14:00Z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