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12C" w14:textId="77777777" w:rsidR="00B9149D" w:rsidRDefault="00B9149D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</w:p>
    <w:p w14:paraId="42CB7822" w14:textId="3B548831" w:rsidR="009F751F" w:rsidRDefault="003A23E0" w:rsidP="00B9149D">
      <w:pPr>
        <w:pStyle w:val="Cmsor1"/>
        <w:pBdr>
          <w:bottom w:val="single" w:sz="24" w:space="16" w:color="4F81BD" w:themeColor="accent1"/>
        </w:pBdr>
        <w:spacing w:before="0"/>
        <w:jc w:val="both"/>
      </w:pPr>
      <w:r w:rsidRPr="007660DD">
        <w:t>Tantárgy</w:t>
      </w:r>
      <w:r w:rsidR="009132BE">
        <w:t>i</w:t>
      </w:r>
      <w:r>
        <w:t xml:space="preserve"> tematika é</w:t>
      </w:r>
      <w:r w:rsidR="00B9149D">
        <w:t>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5563B3">
        <w:t xml:space="preserve">              </w:t>
      </w:r>
      <w:r w:rsidR="00647A74">
        <w:t>20</w:t>
      </w:r>
      <w:r w:rsidR="002F2095">
        <w:t>2</w:t>
      </w:r>
      <w:r w:rsidR="000512FA">
        <w:t>2</w:t>
      </w:r>
      <w:r w:rsidR="00647A74">
        <w:t>/202</w:t>
      </w:r>
      <w:r w:rsidR="000512FA">
        <w:t>3</w:t>
      </w:r>
      <w:r w:rsidR="002F2095">
        <w:t>. I</w:t>
      </w:r>
      <w:r w:rsidRPr="007660DD">
        <w:t>. félév</w:t>
      </w:r>
    </w:p>
    <w:tbl>
      <w:tblPr>
        <w:tblStyle w:val="Tblzatrcsos7tarka1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6002"/>
      </w:tblGrid>
      <w:tr w:rsidR="008600DC" w:rsidRPr="00914794" w14:paraId="33A38DAB" w14:textId="77777777" w:rsidTr="009F75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5A2D6F8" w14:textId="29F406E9" w:rsidR="008600DC" w:rsidRDefault="008600DC" w:rsidP="007A1F5F">
            <w:pPr>
              <w:spacing w:before="120"/>
              <w:rPr>
                <w:rFonts w:asciiTheme="majorHAnsi" w:hAnsiTheme="majorHAnsi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Szak(ok)/ típus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1B9DC62" w14:textId="514DA855" w:rsidR="008600DC" w:rsidRPr="00C8793C" w:rsidRDefault="008600DC" w:rsidP="007A1F5F">
            <w:pPr>
              <w:spacing w:before="120"/>
              <w:rPr>
                <w:rFonts w:asciiTheme="majorHAnsi" w:hAnsiTheme="majorHAnsi"/>
                <w:i w:val="0"/>
                <w:color w:val="0070C0"/>
                <w:sz w:val="24"/>
              </w:rPr>
            </w:pPr>
            <w:r w:rsidRPr="00C8793C">
              <w:rPr>
                <w:rFonts w:asciiTheme="majorHAnsi" w:hAnsiTheme="majorHAnsi"/>
                <w:i w:val="0"/>
                <w:color w:val="0070C0"/>
                <w:sz w:val="24"/>
              </w:rPr>
              <w:t>Történeti épületdiagnosztikai és rehabilitáció</w:t>
            </w:r>
            <w:r w:rsidR="00B9149D">
              <w:rPr>
                <w:rFonts w:asciiTheme="majorHAnsi" w:hAnsiTheme="majorHAnsi"/>
                <w:i w:val="0"/>
                <w:color w:val="0070C0"/>
                <w:sz w:val="24"/>
              </w:rPr>
              <w:t>s</w:t>
            </w:r>
          </w:p>
          <w:p w14:paraId="395EF93E" w14:textId="4BD66E45" w:rsidR="00C8793C" w:rsidRPr="00767A70" w:rsidRDefault="008600DC" w:rsidP="007A1F5F">
            <w:pPr>
              <w:spacing w:before="0"/>
              <w:rPr>
                <w:rFonts w:asciiTheme="majorHAnsi" w:hAnsiTheme="majorHAnsi"/>
                <w:i w:val="0"/>
                <w:color w:val="0070C0"/>
                <w:sz w:val="22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szakmérnök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(TERSLF191)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–</w:t>
            </w:r>
            <w:r w:rsidR="00C8793C"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 </w:t>
            </w: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 xml:space="preserve">szakember </w:t>
            </w:r>
            <w:r w:rsidR="00767A70" w:rsidRPr="00767A70">
              <w:rPr>
                <w:rFonts w:asciiTheme="majorHAnsi" w:hAnsiTheme="majorHAnsi"/>
                <w:i w:val="0"/>
                <w:color w:val="0070C0"/>
                <w:sz w:val="22"/>
              </w:rPr>
              <w:t>(TERSLF192)</w:t>
            </w:r>
          </w:p>
          <w:p w14:paraId="531DA72F" w14:textId="7BC11567" w:rsidR="008600DC" w:rsidRPr="00C8793C" w:rsidRDefault="008600DC" w:rsidP="009F751F">
            <w:pPr>
              <w:spacing w:before="0" w:after="120"/>
              <w:rPr>
                <w:rFonts w:asciiTheme="majorHAnsi" w:hAnsiTheme="majorHAnsi"/>
                <w:b w:val="0"/>
                <w:i w:val="0"/>
                <w:sz w:val="24"/>
              </w:rPr>
            </w:pPr>
            <w:r w:rsidRPr="00767A70">
              <w:rPr>
                <w:rFonts w:asciiTheme="majorHAnsi" w:hAnsiTheme="majorHAnsi"/>
                <w:i w:val="0"/>
                <w:color w:val="0070C0"/>
                <w:sz w:val="22"/>
              </w:rPr>
              <w:t>(szakirányú továbbképzés)</w:t>
            </w:r>
          </w:p>
        </w:tc>
      </w:tr>
      <w:tr w:rsidR="008600DC" w:rsidRPr="00914794" w14:paraId="4A65CE3F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43822B7B" w14:textId="1DB9B80C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73CAE951" w14:textId="78D655BC" w:rsidR="008600DC" w:rsidRPr="001F0696" w:rsidRDefault="008600DC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Levelező</w:t>
            </w:r>
          </w:p>
        </w:tc>
      </w:tr>
      <w:tr w:rsidR="008600DC" w:rsidRPr="00914794" w14:paraId="1B01C61F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1D" w14:textId="6F5C6E86" w:rsidR="008600DC" w:rsidRPr="008600DC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kódja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B01C61E" w14:textId="3FA58BA6" w:rsidR="008600DC" w:rsidRPr="001F0696" w:rsidRDefault="007D2009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EPS001MLTO</w:t>
            </w:r>
          </w:p>
        </w:tc>
      </w:tr>
      <w:tr w:rsidR="008600DC" w:rsidRPr="00914794" w14:paraId="1B01C622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20" w14:textId="5AF1ACC1" w:rsidR="008600DC" w:rsidRPr="008600DC" w:rsidRDefault="008600DC" w:rsidP="007A1F5F">
            <w:pPr>
              <w:spacing w:before="120"/>
              <w:rPr>
                <w:rFonts w:asciiTheme="majorHAnsi" w:hAnsiTheme="majorHAnsi"/>
                <w:b/>
                <w:i w:val="0"/>
              </w:rPr>
            </w:pPr>
            <w:r w:rsidRPr="008600DC">
              <w:rPr>
                <w:rFonts w:asciiTheme="majorHAnsi" w:hAnsiTheme="majorHAnsi"/>
                <w:b/>
                <w:i w:val="0"/>
              </w:rPr>
              <w:t>Tárgy neve</w:t>
            </w:r>
            <w:r w:rsidR="00767A70">
              <w:rPr>
                <w:rFonts w:asciiTheme="majorHAnsi" w:hAnsiTheme="majorHAnsi"/>
                <w:b/>
                <w:i w:val="0"/>
              </w:rPr>
              <w:t xml:space="preserve"> (magyar, angol)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51DF2725" w14:textId="77777777" w:rsidR="007D2009" w:rsidRPr="001F0696" w:rsidRDefault="007D2009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Magyar építészettörténet I.</w:t>
            </w: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ab/>
            </w:r>
          </w:p>
          <w:p w14:paraId="1B01C621" w14:textId="78ED9719" w:rsidR="00767A70" w:rsidRPr="001F0696" w:rsidRDefault="007D2009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History of Hungarian Architecture I.</w:t>
            </w:r>
          </w:p>
        </w:tc>
      </w:tr>
      <w:tr w:rsidR="008600DC" w:rsidRPr="00914794" w14:paraId="1B01C625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23" w14:textId="14E4C507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Heti óraszám: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B01C624" w14:textId="646400D8" w:rsidR="008600DC" w:rsidRPr="001F0696" w:rsidRDefault="008600DC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</w:p>
        </w:tc>
      </w:tr>
      <w:tr w:rsidR="008600DC" w:rsidRPr="00914794" w14:paraId="77EBD8FA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66651E6B" w14:textId="7A059CCE" w:rsidR="008600DC" w:rsidRDefault="008600DC" w:rsidP="009F751F">
            <w:pPr>
              <w:spacing w:before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Féléves össz</w:t>
            </w:r>
            <w:r w:rsidR="009F751F">
              <w:rPr>
                <w:rFonts w:asciiTheme="majorHAnsi" w:hAnsiTheme="majorHAnsi"/>
                <w:b/>
                <w:i w:val="0"/>
              </w:rPr>
              <w:t xml:space="preserve">. </w:t>
            </w:r>
            <w:r>
              <w:rPr>
                <w:rFonts w:asciiTheme="majorHAnsi" w:hAnsiTheme="majorHAnsi"/>
                <w:b/>
                <w:i w:val="0"/>
              </w:rPr>
              <w:t>óraszám: ea/gy/lab</w:t>
            </w:r>
          </w:p>
          <w:p w14:paraId="7614CF1A" w14:textId="438273DD" w:rsidR="008600DC" w:rsidRPr="002F2095" w:rsidRDefault="008600DC" w:rsidP="009F751F">
            <w:pPr>
              <w:spacing w:before="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(5 konzultáció)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75A228A" w14:textId="6C9FA187" w:rsidR="008600DC" w:rsidRPr="001F0696" w:rsidRDefault="007D2009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10/0/0</w:t>
            </w:r>
          </w:p>
        </w:tc>
      </w:tr>
      <w:tr w:rsidR="008600DC" w:rsidRPr="00914794" w14:paraId="1B01C628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26" w14:textId="088DAD45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Kredit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B01C627" w14:textId="25C709F3" w:rsidR="008600DC" w:rsidRPr="001F0696" w:rsidRDefault="007D2009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2</w:t>
            </w:r>
          </w:p>
        </w:tc>
      </w:tr>
      <w:tr w:rsidR="008600DC" w:rsidRPr="00914794" w14:paraId="1B01C631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2F" w14:textId="49C41B3B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B01C630" w14:textId="5FD58059" w:rsidR="008600DC" w:rsidRPr="001F0696" w:rsidRDefault="008600DC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</w:rPr>
              <w:t xml:space="preserve">Vizsga </w:t>
            </w:r>
          </w:p>
        </w:tc>
      </w:tr>
      <w:tr w:rsidR="008600DC" w:rsidRPr="00914794" w14:paraId="1B01C634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32" w14:textId="656EAF70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B01C633" w14:textId="3A119DB0" w:rsidR="008600DC" w:rsidRPr="001F0696" w:rsidRDefault="008600DC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1. (őszi szemeszter)</w:t>
            </w:r>
          </w:p>
        </w:tc>
      </w:tr>
      <w:tr w:rsidR="008600DC" w:rsidRPr="00914794" w14:paraId="1B01C637" w14:textId="77777777" w:rsidTr="009F7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35" w14:textId="4E3FEFD2" w:rsidR="008600DC" w:rsidRPr="002F2095" w:rsidRDefault="008600D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 w:rsidRPr="002F2095">
              <w:rPr>
                <w:rFonts w:asciiTheme="majorHAnsi" w:hAnsiTheme="majorHAnsi"/>
                <w:b/>
                <w:i w:val="0"/>
              </w:rPr>
              <w:t>Előkövetelmény(ek)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B01C636" w14:textId="0721F10F" w:rsidR="008600DC" w:rsidRPr="001F0696" w:rsidRDefault="008600DC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-</w:t>
            </w:r>
          </w:p>
        </w:tc>
      </w:tr>
      <w:tr w:rsidR="008600DC" w:rsidRPr="00914794" w14:paraId="1B01C63A" w14:textId="77777777" w:rsidTr="009F751F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9" w:type="pct"/>
            <w:tcBorders>
              <w:left w:val="none" w:sz="0" w:space="0" w:color="auto"/>
              <w:bottom w:val="none" w:sz="0" w:space="0" w:color="auto"/>
            </w:tcBorders>
          </w:tcPr>
          <w:p w14:paraId="1B01C638" w14:textId="6FF6D673" w:rsidR="008600DC" w:rsidRPr="002F2095" w:rsidRDefault="00C8793C" w:rsidP="009F751F">
            <w:pPr>
              <w:spacing w:before="60" w:after="60"/>
              <w:rPr>
                <w:rFonts w:asciiTheme="majorHAnsi" w:hAnsiTheme="majorHAnsi"/>
                <w:b/>
                <w:i w:val="0"/>
              </w:rPr>
            </w:pPr>
            <w:r>
              <w:rPr>
                <w:rFonts w:asciiTheme="majorHAnsi" w:hAnsiTheme="majorHAnsi"/>
                <w:b/>
                <w:i w:val="0"/>
              </w:rPr>
              <w:t>Szervezeti egység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31" w:type="pct"/>
            <w:tcBorders>
              <w:bottom w:val="none" w:sz="0" w:space="0" w:color="auto"/>
              <w:right w:val="none" w:sz="0" w:space="0" w:color="auto"/>
            </w:tcBorders>
          </w:tcPr>
          <w:p w14:paraId="1B01C639" w14:textId="33346B49" w:rsidR="008600DC" w:rsidRPr="001F0696" w:rsidRDefault="00C8793C" w:rsidP="001F0696">
            <w:pPr>
              <w:pStyle w:val="Nincstrkz"/>
              <w:jc w:val="both"/>
              <w:rPr>
                <w:rStyle w:val="None"/>
                <w:rFonts w:eastAsia="Times New Roman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i w:val="0"/>
                <w:iCs w:val="0"/>
                <w:color w:val="auto"/>
              </w:rPr>
              <w:t>Építész Szakmai Intézet</w:t>
            </w:r>
          </w:p>
        </w:tc>
      </w:tr>
      <w:tr w:rsidR="008600DC" w:rsidRPr="00914794" w14:paraId="1B01C63D" w14:textId="77777777" w:rsidTr="009F751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6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B01C63B" w14:textId="67031829" w:rsidR="008600DC" w:rsidRPr="002F2095" w:rsidRDefault="008600DC" w:rsidP="009F751F">
            <w:pPr>
              <w:spacing w:before="240"/>
              <w:rPr>
                <w:rFonts w:asciiTheme="majorHAnsi" w:hAnsiTheme="majorHAnsi"/>
                <w:b w:val="0"/>
                <w:i w:val="0"/>
              </w:rPr>
            </w:pPr>
            <w:r w:rsidRPr="002F2095">
              <w:rPr>
                <w:rFonts w:asciiTheme="majorHAnsi" w:hAnsiTheme="majorHAnsi"/>
                <w:i w:val="0"/>
              </w:rPr>
              <w:t>Tárgyfelelős és oktatók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3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6CB9C79" w14:textId="7251B176" w:rsidR="008600DC" w:rsidRPr="001F0696" w:rsidRDefault="007D2009" w:rsidP="001F0696">
            <w:pPr>
              <w:pStyle w:val="Nincstrkz"/>
              <w:jc w:val="both"/>
              <w:rPr>
                <w:rStyle w:val="None"/>
                <w:rFonts w:eastAsia="Times New Roman"/>
                <w:b w:val="0"/>
                <w:bCs w:val="0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b w:val="0"/>
                <w:bCs w:val="0"/>
                <w:i w:val="0"/>
                <w:iCs w:val="0"/>
                <w:color w:val="auto"/>
              </w:rPr>
              <w:t>Dr. Tiderenczl Gábor</w:t>
            </w:r>
            <w:r w:rsidR="008600DC" w:rsidRPr="001F0696">
              <w:rPr>
                <w:rStyle w:val="None"/>
                <w:rFonts w:eastAsia="Times New Roman"/>
                <w:b w:val="0"/>
                <w:bCs w:val="0"/>
                <w:i w:val="0"/>
                <w:iCs w:val="0"/>
                <w:color w:val="auto"/>
              </w:rPr>
              <w:t xml:space="preserve"> – tantárgyfelelős</w:t>
            </w:r>
          </w:p>
          <w:p w14:paraId="1B01C63C" w14:textId="6B35B9D8" w:rsidR="008600DC" w:rsidRPr="001F0696" w:rsidRDefault="007D2009" w:rsidP="001F0696">
            <w:pPr>
              <w:pStyle w:val="Nincstrkz"/>
              <w:jc w:val="both"/>
              <w:rPr>
                <w:rStyle w:val="None"/>
                <w:rFonts w:eastAsia="Times New Roman"/>
                <w:bCs w:val="0"/>
                <w:i w:val="0"/>
                <w:iCs w:val="0"/>
                <w:color w:val="auto"/>
              </w:rPr>
            </w:pPr>
            <w:r w:rsidRPr="001F0696">
              <w:rPr>
                <w:rStyle w:val="None"/>
                <w:rFonts w:eastAsia="Times New Roman"/>
                <w:b w:val="0"/>
                <w:bCs w:val="0"/>
                <w:i w:val="0"/>
                <w:iCs w:val="0"/>
                <w:color w:val="auto"/>
              </w:rPr>
              <w:t>Dr. Tiderenczl Gábor</w:t>
            </w:r>
            <w:r w:rsidR="008600DC" w:rsidRPr="001F0696">
              <w:rPr>
                <w:rStyle w:val="None"/>
                <w:rFonts w:eastAsia="Times New Roman"/>
                <w:b w:val="0"/>
                <w:bCs w:val="0"/>
                <w:i w:val="0"/>
                <w:iCs w:val="0"/>
                <w:color w:val="auto"/>
              </w:rPr>
              <w:t xml:space="preserve"> - oktató</w:t>
            </w:r>
          </w:p>
        </w:tc>
      </w:tr>
    </w:tbl>
    <w:p w14:paraId="5E154A5F" w14:textId="78E3D4F7" w:rsidR="009B4F16" w:rsidRPr="00194832" w:rsidRDefault="008600DC" w:rsidP="008600DC">
      <w:pPr>
        <w:shd w:val="clear" w:color="auto" w:fill="B8CCE4" w:themeFill="accent1" w:themeFillTint="66"/>
        <w:suppressAutoHyphens/>
        <w:jc w:val="both"/>
        <w:rPr>
          <w:rFonts w:ascii="Times New Roman" w:hAnsi="Times New Roman"/>
        </w:rPr>
      </w:pPr>
      <w:r w:rsidRPr="008600DC">
        <w:rPr>
          <w:b/>
          <w:caps/>
          <w:spacing w:val="15"/>
          <w:sz w:val="28"/>
          <w:szCs w:val="22"/>
        </w:rPr>
        <w:t>tárgyleírás</w:t>
      </w:r>
    </w:p>
    <w:p w14:paraId="00C2AD25" w14:textId="665BDE9D" w:rsidR="00B0123E" w:rsidRDefault="007E2D29" w:rsidP="001F0696">
      <w:pPr>
        <w:pStyle w:val="Nincstrkz"/>
        <w:rPr>
          <w:rStyle w:val="None"/>
          <w:rFonts w:eastAsia="Times New Roman"/>
        </w:rPr>
      </w:pPr>
      <w:r w:rsidRPr="001F0696">
        <w:rPr>
          <w:rStyle w:val="None"/>
          <w:rFonts w:eastAsia="Times New Roman"/>
        </w:rPr>
        <w:t>A tantárgy a magyar építészettörténet alapismereteit, összefüggéseit, az egyes építészeti stílusok jellemzőit és kiemelkedő emlékeit mutatja be előadások formájában.</w:t>
      </w:r>
      <w:r w:rsidR="007A1F5F" w:rsidRPr="001F0696">
        <w:rPr>
          <w:rStyle w:val="None"/>
          <w:rFonts w:eastAsia="Times New Roman"/>
        </w:rPr>
        <w:br/>
      </w:r>
      <w:r w:rsidRPr="001F0696">
        <w:rPr>
          <w:rStyle w:val="None"/>
          <w:rFonts w:eastAsia="Times New Roman"/>
        </w:rPr>
        <w:t>Az egyes történeti korszakok általános jellemzőinek vázolása, illetve egy összefoglaló nemzetközi kitekintés után a tárgy korszakonként és az egyes korszakok meghatározó épületeit elemezve mutatja be a magyar építészet történetét, a különböző hatásokat és összefüggéseket</w:t>
      </w:r>
      <w:r w:rsidR="00876278" w:rsidRPr="001F0696">
        <w:rPr>
          <w:rStyle w:val="None"/>
          <w:rFonts w:eastAsia="Times New Roman"/>
        </w:rPr>
        <w:t xml:space="preserve">. A Magyar építészettörténet 1. tantárgy </w:t>
      </w:r>
      <w:r w:rsidRPr="001F0696">
        <w:rPr>
          <w:rStyle w:val="None"/>
          <w:rFonts w:eastAsia="Times New Roman"/>
        </w:rPr>
        <w:t>tárgya a magyar népi építészet, Pannónia római kori építészete, a romanika és a gótika korszakának építészete Magyarországon</w:t>
      </w:r>
      <w:r w:rsidR="00876278" w:rsidRPr="001F0696">
        <w:rPr>
          <w:rStyle w:val="None"/>
          <w:rFonts w:eastAsia="Times New Roman"/>
        </w:rPr>
        <w:t>, míg a további történeti korszakokat a Magyar építészettörténet 2. tárgy tárgyalja.</w:t>
      </w:r>
    </w:p>
    <w:p w14:paraId="456BDC24" w14:textId="77777777" w:rsidR="00DD590B" w:rsidRPr="001F0696" w:rsidRDefault="00DD590B" w:rsidP="001F0696">
      <w:pPr>
        <w:pStyle w:val="Nincstrkz"/>
        <w:rPr>
          <w:rStyle w:val="None"/>
          <w:rFonts w:eastAsia="Times New Roman"/>
        </w:rPr>
      </w:pPr>
    </w:p>
    <w:p w14:paraId="56402F14" w14:textId="7803D77B" w:rsidR="008600DC" w:rsidRPr="008600DC" w:rsidRDefault="008600DC" w:rsidP="008600DC">
      <w:pPr>
        <w:shd w:val="clear" w:color="auto" w:fill="B8CCE4" w:themeFill="accent1" w:themeFillTint="66"/>
        <w:suppressAutoHyphens/>
        <w:jc w:val="both"/>
        <w:rPr>
          <w:b/>
        </w:rPr>
      </w:pPr>
      <w:r w:rsidRPr="008600DC">
        <w:rPr>
          <w:b/>
          <w:caps/>
          <w:spacing w:val="15"/>
          <w:sz w:val="28"/>
          <w:szCs w:val="22"/>
        </w:rPr>
        <w:t>TÁRGYTEMATIKA</w:t>
      </w:r>
    </w:p>
    <w:p w14:paraId="57AD0700" w14:textId="6D3FE278" w:rsidR="009B4F16" w:rsidRPr="00A201D9" w:rsidRDefault="008600DC" w:rsidP="000A37C1">
      <w:pPr>
        <w:pStyle w:val="Cmsor2"/>
      </w:pPr>
      <w:r w:rsidRPr="008600DC">
        <w:rPr>
          <w:lang w:val="en-US"/>
        </w:rPr>
        <w:t>oktatás célja:</w:t>
      </w:r>
    </w:p>
    <w:p w14:paraId="1BB41595" w14:textId="77777777" w:rsidR="00DD590B" w:rsidRDefault="00DD590B" w:rsidP="001F0696">
      <w:pPr>
        <w:pStyle w:val="Nincstrkz"/>
        <w:jc w:val="both"/>
        <w:rPr>
          <w:rStyle w:val="None"/>
          <w:rFonts w:eastAsia="Times New Roman"/>
        </w:rPr>
      </w:pPr>
    </w:p>
    <w:p w14:paraId="44354383" w14:textId="6D78151C" w:rsidR="00B0123E" w:rsidRDefault="007E2D29" w:rsidP="001F0696">
      <w:pPr>
        <w:pStyle w:val="Nincstrkz"/>
        <w:jc w:val="both"/>
        <w:rPr>
          <w:rStyle w:val="None"/>
          <w:rFonts w:eastAsia="Times New Roman"/>
        </w:rPr>
      </w:pPr>
      <w:r w:rsidRPr="001F0696">
        <w:rPr>
          <w:rStyle w:val="None"/>
          <w:rFonts w:eastAsia="Times New Roman"/>
        </w:rPr>
        <w:t>Az oktatás célja az épületdiagnosztikai és rehabilitációs szakmérnökök szakmagyakorlásához szükséges alapvető építészettörténeti háttérismeret elsajátítása, az egyes történeti korszakok jellemzőinek, stílusjegyeinek és kiemelt emlékeinek megismerése.</w:t>
      </w:r>
    </w:p>
    <w:p w14:paraId="57CF43E0" w14:textId="77777777" w:rsidR="00DD590B" w:rsidRPr="001F0696" w:rsidRDefault="00DD590B" w:rsidP="001F0696">
      <w:pPr>
        <w:pStyle w:val="Nincstrkz"/>
        <w:jc w:val="both"/>
        <w:rPr>
          <w:rStyle w:val="None"/>
          <w:rFonts w:eastAsia="Times New Roman"/>
        </w:rPr>
      </w:pPr>
    </w:p>
    <w:p w14:paraId="750775DA" w14:textId="14994827" w:rsidR="009B4F16" w:rsidRPr="008600DC" w:rsidRDefault="008600DC" w:rsidP="008600DC">
      <w:pPr>
        <w:pStyle w:val="Cmsor2"/>
        <w:rPr>
          <w:lang w:val="en-US"/>
        </w:rPr>
      </w:pPr>
      <w:r w:rsidRPr="008600DC">
        <w:rPr>
          <w:lang w:val="en-US"/>
        </w:rPr>
        <w:t>Tantárgy tartalma:</w:t>
      </w:r>
    </w:p>
    <w:p w14:paraId="08B05547" w14:textId="77777777" w:rsidR="00DD590B" w:rsidRDefault="00DD590B" w:rsidP="00DD590B">
      <w:pPr>
        <w:pStyle w:val="Listaszerbekezds"/>
        <w:widowControl w:val="0"/>
        <w:spacing w:before="120" w:after="120"/>
        <w:ind w:left="284"/>
        <w:rPr>
          <w:rFonts w:asciiTheme="majorHAnsi" w:hAnsiTheme="majorHAnsi"/>
          <w:b/>
        </w:rPr>
      </w:pPr>
    </w:p>
    <w:p w14:paraId="11CA3DE9" w14:textId="7D08595B" w:rsidR="00876278" w:rsidRPr="001F0696" w:rsidRDefault="00876278" w:rsidP="0023302B">
      <w:pPr>
        <w:pStyle w:val="Listaszerbekezds"/>
        <w:widowControl w:val="0"/>
        <w:numPr>
          <w:ilvl w:val="0"/>
          <w:numId w:val="9"/>
        </w:numPr>
        <w:spacing w:before="120" w:after="120"/>
        <w:ind w:left="284" w:hanging="284"/>
        <w:rPr>
          <w:rFonts w:asciiTheme="majorHAnsi" w:hAnsiTheme="majorHAnsi"/>
          <w:b/>
        </w:rPr>
      </w:pPr>
      <w:r w:rsidRPr="001F0696">
        <w:rPr>
          <w:rFonts w:asciiTheme="majorHAnsi" w:hAnsiTheme="majorHAnsi"/>
          <w:b/>
        </w:rPr>
        <w:t xml:space="preserve">óra – Magyar népi építészet korszakai. </w:t>
      </w:r>
    </w:p>
    <w:p w14:paraId="648A40AC" w14:textId="16B5DD14" w:rsidR="00876278" w:rsidRDefault="00876278" w:rsidP="00DD590B">
      <w:pPr>
        <w:pStyle w:val="Nincstrkz"/>
        <w:rPr>
          <w:rStyle w:val="None"/>
          <w:rFonts w:eastAsia="Times New Roman"/>
        </w:rPr>
      </w:pPr>
      <w:r w:rsidRPr="001F0696">
        <w:rPr>
          <w:rStyle w:val="None"/>
          <w:rFonts w:eastAsia="Times New Roman"/>
        </w:rPr>
        <w:t>A népi építészet történeti korszakai: a kezdetleges építmények (Kr. e. 1000–Kr. u. 5. sz.); szállítható és a szilárd építmények (6–11. sz.); az egysejtű ház továbbélése (12–13. sz.); a többhelyiséges ház elterjedése (14–16.sz.); a differenciálódás kora (17–18. sz.); a táji típusok virágkora (19. sz.); az integrálódás kora (20. sz.).</w:t>
      </w:r>
    </w:p>
    <w:p w14:paraId="66ACA7DA" w14:textId="77777777" w:rsidR="00DD590B" w:rsidRDefault="00DD590B" w:rsidP="00DD590B">
      <w:pPr>
        <w:pStyle w:val="Nincstrkz"/>
        <w:rPr>
          <w:rStyle w:val="None"/>
          <w:rFonts w:eastAsia="Times New Roman"/>
        </w:rPr>
      </w:pPr>
    </w:p>
    <w:p w14:paraId="08674F40" w14:textId="77777777" w:rsidR="00876278" w:rsidRDefault="00876278" w:rsidP="0023302B">
      <w:pPr>
        <w:pStyle w:val="Listaszerbekezds"/>
        <w:widowControl w:val="0"/>
        <w:numPr>
          <w:ilvl w:val="0"/>
          <w:numId w:val="9"/>
        </w:numPr>
        <w:spacing w:before="120" w:after="120"/>
        <w:ind w:left="284" w:hanging="284"/>
        <w:rPr>
          <w:rFonts w:asciiTheme="majorHAnsi" w:hAnsiTheme="majorHAnsi"/>
          <w:b/>
        </w:rPr>
      </w:pPr>
      <w:r w:rsidRPr="001F0696">
        <w:rPr>
          <w:rFonts w:asciiTheme="majorHAnsi" w:hAnsiTheme="majorHAnsi"/>
          <w:b/>
        </w:rPr>
        <w:lastRenderedPageBreak/>
        <w:t>óra - Magyar népi építészet táji tagolódása</w:t>
      </w:r>
    </w:p>
    <w:p w14:paraId="067139C6" w14:textId="77777777" w:rsidR="005A06B0" w:rsidRDefault="00B50EC3" w:rsidP="0023302B">
      <w:pPr>
        <w:pStyle w:val="Nincstrkz"/>
        <w:rPr>
          <w:rStyle w:val="None"/>
        </w:rPr>
      </w:pPr>
      <w:r w:rsidRPr="00B50EC3">
        <w:rPr>
          <w:rStyle w:val="None"/>
        </w:rPr>
        <w:t>A magyar népi épít</w:t>
      </w:r>
      <w:r w:rsidR="005A06B0">
        <w:rPr>
          <w:rStyle w:val="None"/>
        </w:rPr>
        <w:t>észet táji tagolódása a 18–20. s</w:t>
      </w:r>
      <w:r w:rsidRPr="00B50EC3">
        <w:rPr>
          <w:rStyle w:val="None"/>
        </w:rPr>
        <w:t>zázadban</w:t>
      </w:r>
      <w:r w:rsidR="005A06B0">
        <w:rPr>
          <w:rStyle w:val="None"/>
        </w:rPr>
        <w:t xml:space="preserve">. </w:t>
      </w:r>
    </w:p>
    <w:p w14:paraId="73BC310B" w14:textId="40C20678" w:rsidR="0023302B" w:rsidRPr="005A06B0" w:rsidRDefault="00B50EC3" w:rsidP="0023302B">
      <w:pPr>
        <w:pStyle w:val="Nincstrkz"/>
        <w:rPr>
          <w:rStyle w:val="None"/>
        </w:rPr>
      </w:pPr>
      <w:r>
        <w:rPr>
          <w:rStyle w:val="None"/>
          <w:rFonts w:eastAsia="Times New Roman"/>
        </w:rPr>
        <w:t>Az egyes tájegységekre jellemző háztípusok, alaprajzi elrendezések</w:t>
      </w:r>
      <w:r w:rsidR="0023302B" w:rsidRPr="0023302B">
        <w:rPr>
          <w:rStyle w:val="None"/>
          <w:rFonts w:eastAsia="Times New Roman"/>
        </w:rPr>
        <w:t>, alkalmazott szerkezetek, formai megoldások, tüzelőberendezések,</w:t>
      </w:r>
      <w:r w:rsidR="005A06B0">
        <w:rPr>
          <w:rStyle w:val="None"/>
          <w:rFonts w:eastAsia="Times New Roman"/>
        </w:rPr>
        <w:t xml:space="preserve"> </w:t>
      </w:r>
      <w:r>
        <w:rPr>
          <w:rStyle w:val="None"/>
          <w:rFonts w:eastAsia="Times New Roman"/>
        </w:rPr>
        <w:t>jellemző gazdasági épületek.</w:t>
      </w:r>
    </w:p>
    <w:p w14:paraId="11B7E8B4" w14:textId="77777777" w:rsidR="00DD590B" w:rsidRDefault="00DD590B" w:rsidP="0023302B">
      <w:pPr>
        <w:pStyle w:val="Nincstrkz"/>
        <w:rPr>
          <w:rStyle w:val="None"/>
          <w:rFonts w:eastAsia="Times New Roman"/>
          <w:i/>
        </w:rPr>
      </w:pPr>
    </w:p>
    <w:p w14:paraId="551AAD01" w14:textId="34B359EA" w:rsidR="00B50EC3" w:rsidRDefault="00B50EC3" w:rsidP="0023302B">
      <w:pPr>
        <w:pStyle w:val="Nincstrkz"/>
        <w:rPr>
          <w:rStyle w:val="None"/>
          <w:rFonts w:eastAsia="Times New Roman"/>
          <w:i/>
        </w:rPr>
      </w:pPr>
      <w:r w:rsidRPr="005A06B0">
        <w:rPr>
          <w:rStyle w:val="None"/>
          <w:rFonts w:eastAsia="Times New Roman"/>
          <w:i/>
        </w:rPr>
        <w:t xml:space="preserve">A 2. óra helyett helyszíni előadás, épületlátogatás, kirándulás is tartható külön tanszéki szervezésben, az előadás </w:t>
      </w:r>
      <w:r w:rsidR="005A06B0" w:rsidRPr="005A06B0">
        <w:rPr>
          <w:rStyle w:val="None"/>
          <w:rFonts w:eastAsia="Times New Roman"/>
          <w:i/>
        </w:rPr>
        <w:t xml:space="preserve">kiadott </w:t>
      </w:r>
      <w:r w:rsidRPr="005A06B0">
        <w:rPr>
          <w:rStyle w:val="None"/>
          <w:rFonts w:eastAsia="Times New Roman"/>
          <w:i/>
        </w:rPr>
        <w:t xml:space="preserve">anyaga ebben az esetben </w:t>
      </w:r>
      <w:r w:rsidR="005A06B0" w:rsidRPr="005A06B0">
        <w:rPr>
          <w:rStyle w:val="None"/>
          <w:rFonts w:eastAsia="Times New Roman"/>
          <w:i/>
        </w:rPr>
        <w:t xml:space="preserve">egyéni </w:t>
      </w:r>
      <w:r w:rsidRPr="005A06B0">
        <w:rPr>
          <w:rStyle w:val="None"/>
          <w:rFonts w:eastAsia="Times New Roman"/>
          <w:i/>
        </w:rPr>
        <w:t xml:space="preserve">otthoni </w:t>
      </w:r>
      <w:r w:rsidR="005A06B0" w:rsidRPr="005A06B0">
        <w:rPr>
          <w:rStyle w:val="None"/>
          <w:rFonts w:eastAsia="Times New Roman"/>
          <w:i/>
        </w:rPr>
        <w:t>feldolgozást igényel!</w:t>
      </w:r>
    </w:p>
    <w:p w14:paraId="5767032D" w14:textId="77777777" w:rsidR="00DD590B" w:rsidRPr="005A06B0" w:rsidRDefault="00DD590B" w:rsidP="0023302B">
      <w:pPr>
        <w:pStyle w:val="Nincstrkz"/>
        <w:rPr>
          <w:rStyle w:val="None"/>
          <w:rFonts w:eastAsia="Times New Roman"/>
          <w:i/>
        </w:rPr>
      </w:pPr>
    </w:p>
    <w:p w14:paraId="134E3BFC" w14:textId="77777777" w:rsidR="00876278" w:rsidRPr="001F0696" w:rsidRDefault="00876278" w:rsidP="005A06B0">
      <w:pPr>
        <w:pStyle w:val="Listaszerbekezds"/>
        <w:widowControl w:val="0"/>
        <w:numPr>
          <w:ilvl w:val="0"/>
          <w:numId w:val="9"/>
        </w:numPr>
        <w:spacing w:before="120" w:after="120"/>
        <w:ind w:left="284" w:hanging="284"/>
        <w:rPr>
          <w:rFonts w:asciiTheme="majorHAnsi" w:hAnsiTheme="majorHAnsi"/>
          <w:b/>
        </w:rPr>
      </w:pPr>
      <w:r w:rsidRPr="001F0696">
        <w:rPr>
          <w:rFonts w:asciiTheme="majorHAnsi" w:hAnsiTheme="majorHAnsi"/>
          <w:b/>
        </w:rPr>
        <w:t xml:space="preserve">óra – Pannónia római építészete. </w:t>
      </w:r>
    </w:p>
    <w:p w14:paraId="75C780A8" w14:textId="49EDF2A8" w:rsidR="00876278" w:rsidRDefault="00876278" w:rsidP="001F0696">
      <w:pPr>
        <w:pStyle w:val="Nincstrkz"/>
        <w:jc w:val="both"/>
        <w:rPr>
          <w:rStyle w:val="None"/>
          <w:rFonts w:eastAsia="Times New Roman"/>
        </w:rPr>
      </w:pPr>
      <w:r w:rsidRPr="001F0696">
        <w:rPr>
          <w:rStyle w:val="None"/>
          <w:rFonts w:eastAsia="Times New Roman"/>
        </w:rPr>
        <w:t xml:space="preserve">Az ókori Római Birodalom építészettörténetének összefoglaló áttekintése (korszakok, városok általános jellemzői, </w:t>
      </w:r>
      <w:r w:rsidR="001F0696" w:rsidRPr="001F0696">
        <w:rPr>
          <w:rStyle w:val="None"/>
          <w:rFonts w:eastAsia="Times New Roman"/>
        </w:rPr>
        <w:t xml:space="preserve">a római fórum, </w:t>
      </w:r>
      <w:r w:rsidRPr="001F0696">
        <w:rPr>
          <w:rStyle w:val="None"/>
          <w:rFonts w:eastAsia="Times New Roman"/>
        </w:rPr>
        <w:t xml:space="preserve">épülettípusok, infrastruktúra, kiemelkedő emlékek, a </w:t>
      </w:r>
      <w:r w:rsidR="001F0696" w:rsidRPr="001F0696">
        <w:rPr>
          <w:rStyle w:val="None"/>
          <w:rFonts w:eastAsia="Times New Roman"/>
        </w:rPr>
        <w:t xml:space="preserve">római </w:t>
      </w:r>
      <w:r w:rsidRPr="001F0696">
        <w:rPr>
          <w:rStyle w:val="None"/>
          <w:rFonts w:eastAsia="Times New Roman"/>
        </w:rPr>
        <w:t>provinciák építészete). Pannónia római építészete</w:t>
      </w:r>
      <w:r w:rsidR="00DD590B">
        <w:rPr>
          <w:rStyle w:val="None"/>
          <w:rFonts w:eastAsia="Times New Roman"/>
        </w:rPr>
        <w:t>: történeti áttekintés, katonai táborok és települések, jellemző épületek és példák.</w:t>
      </w:r>
    </w:p>
    <w:p w14:paraId="25F1C19F" w14:textId="77777777" w:rsidR="00DD590B" w:rsidRPr="001F0696" w:rsidRDefault="00DD590B" w:rsidP="001F0696">
      <w:pPr>
        <w:pStyle w:val="Nincstrkz"/>
        <w:jc w:val="both"/>
        <w:rPr>
          <w:rStyle w:val="None"/>
          <w:rFonts w:eastAsia="Times New Roman"/>
          <w:bCs/>
        </w:rPr>
      </w:pPr>
    </w:p>
    <w:p w14:paraId="019FAE10" w14:textId="22876CD4" w:rsidR="00876278" w:rsidRDefault="00876278" w:rsidP="00C42B6F">
      <w:pPr>
        <w:pStyle w:val="Listaszerbekezds"/>
        <w:widowControl w:val="0"/>
        <w:numPr>
          <w:ilvl w:val="0"/>
          <w:numId w:val="9"/>
        </w:numPr>
        <w:spacing w:before="120" w:after="120"/>
        <w:ind w:left="284" w:hanging="284"/>
        <w:rPr>
          <w:rFonts w:asciiTheme="majorHAnsi" w:hAnsiTheme="majorHAnsi"/>
          <w:b/>
        </w:rPr>
      </w:pPr>
      <w:r w:rsidRPr="001F0696">
        <w:rPr>
          <w:rFonts w:asciiTheme="majorHAnsi" w:hAnsiTheme="majorHAnsi"/>
          <w:b/>
        </w:rPr>
        <w:t>óra - A rom</w:t>
      </w:r>
      <w:r w:rsidR="001F0696">
        <w:rPr>
          <w:rFonts w:asciiTheme="majorHAnsi" w:hAnsiTheme="majorHAnsi"/>
          <w:b/>
        </w:rPr>
        <w:t>án kor</w:t>
      </w:r>
      <w:r w:rsidRPr="001F0696">
        <w:rPr>
          <w:rFonts w:asciiTheme="majorHAnsi" w:hAnsiTheme="majorHAnsi"/>
          <w:b/>
        </w:rPr>
        <w:t xml:space="preserve"> építészete Magyarországon</w:t>
      </w:r>
    </w:p>
    <w:p w14:paraId="3758AD0C" w14:textId="77777777" w:rsidR="00DD590B" w:rsidRDefault="00C42B6F" w:rsidP="00C42B6F">
      <w:pPr>
        <w:pStyle w:val="Nincstrkz"/>
        <w:jc w:val="both"/>
        <w:rPr>
          <w:rStyle w:val="None"/>
          <w:rFonts w:eastAsia="Times New Roman"/>
        </w:rPr>
      </w:pPr>
      <w:r>
        <w:rPr>
          <w:rStyle w:val="None"/>
          <w:rFonts w:eastAsia="Times New Roman"/>
        </w:rPr>
        <w:t>A román kor építészetének általános jellemzői, főbb területei jellemző példákkal</w:t>
      </w:r>
      <w:r w:rsidR="00DD590B">
        <w:rPr>
          <w:rStyle w:val="None"/>
          <w:rFonts w:eastAsia="Times New Roman"/>
        </w:rPr>
        <w:t xml:space="preserve"> – nemzetközi áttekintés</w:t>
      </w:r>
      <w:r>
        <w:rPr>
          <w:rStyle w:val="None"/>
          <w:rFonts w:eastAsia="Times New Roman"/>
        </w:rPr>
        <w:t xml:space="preserve">. </w:t>
      </w:r>
    </w:p>
    <w:p w14:paraId="0BBD7C10" w14:textId="5FF3814B" w:rsidR="00C42B6F" w:rsidRDefault="00C42B6F" w:rsidP="00DD590B">
      <w:pPr>
        <w:pStyle w:val="Nincstrkz"/>
        <w:rPr>
          <w:rStyle w:val="None"/>
          <w:rFonts w:eastAsia="Times New Roman"/>
        </w:rPr>
      </w:pPr>
      <w:r w:rsidRPr="00C42B6F">
        <w:rPr>
          <w:rStyle w:val="None"/>
          <w:rFonts w:eastAsia="Times New Roman"/>
        </w:rPr>
        <w:t>Az érett romanika első korszaka</w:t>
      </w:r>
      <w:r>
        <w:rPr>
          <w:rStyle w:val="None"/>
          <w:rFonts w:eastAsia="Times New Roman"/>
        </w:rPr>
        <w:t xml:space="preserve"> Magyarországon</w:t>
      </w:r>
      <w:r w:rsidRPr="00C42B6F">
        <w:rPr>
          <w:rStyle w:val="None"/>
          <w:rFonts w:eastAsia="Times New Roman"/>
        </w:rPr>
        <w:t>. Érett romanika virágkorának magyarországi műhelyei a XII. század második felében. A későromán kor. A román kor világi építészete Magyarországon: várak és udvarhelyek.</w:t>
      </w:r>
    </w:p>
    <w:p w14:paraId="469DB64C" w14:textId="77777777" w:rsidR="00DD590B" w:rsidRPr="00C42B6F" w:rsidRDefault="00DD590B" w:rsidP="00DD590B">
      <w:pPr>
        <w:pStyle w:val="Nincstrkz"/>
        <w:rPr>
          <w:rStyle w:val="None"/>
          <w:rFonts w:eastAsia="Times New Roman"/>
        </w:rPr>
      </w:pPr>
    </w:p>
    <w:p w14:paraId="65E54732" w14:textId="77777777" w:rsidR="00876278" w:rsidRDefault="00876278" w:rsidP="00C42B6F">
      <w:pPr>
        <w:pStyle w:val="Listaszerbekezds"/>
        <w:widowControl w:val="0"/>
        <w:numPr>
          <w:ilvl w:val="0"/>
          <w:numId w:val="9"/>
        </w:numPr>
        <w:spacing w:before="120" w:after="120"/>
        <w:ind w:left="284" w:hanging="284"/>
        <w:rPr>
          <w:rFonts w:asciiTheme="majorHAnsi" w:hAnsiTheme="majorHAnsi"/>
          <w:b/>
        </w:rPr>
      </w:pPr>
      <w:r w:rsidRPr="001F0696">
        <w:rPr>
          <w:rFonts w:asciiTheme="majorHAnsi" w:hAnsiTheme="majorHAnsi"/>
          <w:b/>
        </w:rPr>
        <w:t>óra – A gótika építészete Magyarországon</w:t>
      </w:r>
    </w:p>
    <w:p w14:paraId="4CBDE451" w14:textId="77777777" w:rsidR="00DD590B" w:rsidRDefault="00DD590B" w:rsidP="005644D6">
      <w:pPr>
        <w:pStyle w:val="Nincstrkz"/>
        <w:jc w:val="both"/>
        <w:rPr>
          <w:rStyle w:val="None"/>
          <w:rFonts w:eastAsia="Times New Roman"/>
        </w:rPr>
      </w:pPr>
      <w:r>
        <w:rPr>
          <w:rStyle w:val="None"/>
          <w:rFonts w:eastAsia="Times New Roman"/>
        </w:rPr>
        <w:t xml:space="preserve">A gótika építészetének általános jellemzői, főbb területei jellemző példákkal – nemzetközi áttekintés. </w:t>
      </w:r>
    </w:p>
    <w:p w14:paraId="33EB5C9C" w14:textId="2BECD29D" w:rsidR="00C42B6F" w:rsidRDefault="00C42B6F" w:rsidP="005644D6">
      <w:pPr>
        <w:pStyle w:val="Nincstrkz"/>
        <w:jc w:val="both"/>
        <w:rPr>
          <w:rStyle w:val="None"/>
        </w:rPr>
      </w:pPr>
      <w:r w:rsidRPr="00C42B6F">
        <w:rPr>
          <w:rStyle w:val="None"/>
          <w:rFonts w:eastAsia="Times New Roman"/>
        </w:rPr>
        <w:t>A koragótika Magyarországon.</w:t>
      </w:r>
      <w:r>
        <w:rPr>
          <w:rStyle w:val="None"/>
          <w:rFonts w:eastAsia="Times New Roman"/>
        </w:rPr>
        <w:t xml:space="preserve"> </w:t>
      </w:r>
      <w:r w:rsidRPr="00C42B6F">
        <w:rPr>
          <w:rStyle w:val="None"/>
          <w:rFonts w:eastAsia="Times New Roman"/>
        </w:rPr>
        <w:t>Kapcsolatok a közép-európai koragótikával. Ciszterci építészet.</w:t>
      </w:r>
      <w:r>
        <w:rPr>
          <w:rStyle w:val="None"/>
          <w:rFonts w:eastAsia="Times New Roman"/>
        </w:rPr>
        <w:t xml:space="preserve"> </w:t>
      </w:r>
      <w:r w:rsidR="005644D6" w:rsidRPr="005644D6">
        <w:rPr>
          <w:rStyle w:val="None"/>
        </w:rPr>
        <w:t xml:space="preserve">Az érett gótika </w:t>
      </w:r>
      <w:r w:rsidR="005644D6">
        <w:rPr>
          <w:rStyle w:val="None"/>
        </w:rPr>
        <w:t xml:space="preserve">és a késő gótika </w:t>
      </w:r>
      <w:r w:rsidR="005644D6" w:rsidRPr="005644D6">
        <w:rPr>
          <w:rStyle w:val="None"/>
        </w:rPr>
        <w:t>építészete Magyarországon</w:t>
      </w:r>
      <w:r w:rsidR="005644D6">
        <w:rPr>
          <w:rStyle w:val="None"/>
        </w:rPr>
        <w:t xml:space="preserve">.        </w:t>
      </w:r>
    </w:p>
    <w:p w14:paraId="2B674AAB" w14:textId="77777777" w:rsidR="00DD590B" w:rsidRPr="005644D6" w:rsidRDefault="00DD590B" w:rsidP="005644D6">
      <w:pPr>
        <w:pStyle w:val="Nincstrkz"/>
        <w:jc w:val="both"/>
        <w:rPr>
          <w:rFonts w:eastAsia="Times New Roman"/>
        </w:rPr>
      </w:pPr>
    </w:p>
    <w:p w14:paraId="23C91BA5" w14:textId="56365090" w:rsidR="009B4F16" w:rsidRPr="005C69BE" w:rsidRDefault="009B4F16" w:rsidP="00876278">
      <w:pPr>
        <w:pStyle w:val="Cmsor2"/>
        <w:rPr>
          <w:rFonts w:asciiTheme="majorHAnsi" w:hAnsiTheme="majorHAnsi"/>
          <w:sz w:val="24"/>
          <w:szCs w:val="24"/>
        </w:rPr>
      </w:pPr>
      <w:r w:rsidRPr="00CE0526">
        <w:t>Számo</w:t>
      </w:r>
      <w:r w:rsidR="00B71A2A">
        <w:t>nkérési és értékelési rendszere:</w:t>
      </w:r>
    </w:p>
    <w:p w14:paraId="34A8396B" w14:textId="77777777" w:rsidR="00DD590B" w:rsidRDefault="00DD590B" w:rsidP="00DD590B">
      <w:pPr>
        <w:pStyle w:val="Nincstrkz"/>
        <w:rPr>
          <w:rStyle w:val="None"/>
          <w:rFonts w:eastAsia="Times New Roman"/>
          <w:bCs/>
          <w:i/>
        </w:rPr>
      </w:pPr>
    </w:p>
    <w:p w14:paraId="1ED1ED87" w14:textId="08FAFCF5" w:rsidR="001F0696" w:rsidRPr="001F0696" w:rsidRDefault="001F0696" w:rsidP="00DD590B">
      <w:pPr>
        <w:pStyle w:val="Nincstrkz"/>
        <w:rPr>
          <w:rStyle w:val="None"/>
          <w:rFonts w:eastAsia="Times New Roman"/>
          <w:bCs/>
          <w:i/>
        </w:rPr>
      </w:pPr>
      <w:r w:rsidRPr="001F0696">
        <w:rPr>
          <w:rStyle w:val="None"/>
          <w:rFonts w:eastAsia="Times New Roman"/>
          <w:bCs/>
          <w:i/>
        </w:rPr>
        <w:t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Tanulmányi és Vizsgaszabályzata (TVSZ) az irányadó.</w:t>
      </w:r>
    </w:p>
    <w:p w14:paraId="4066D78F" w14:textId="77777777" w:rsidR="001F0696" w:rsidRDefault="001F0696" w:rsidP="00DD590B">
      <w:pPr>
        <w:pStyle w:val="Nincstrkz"/>
        <w:rPr>
          <w:rStyle w:val="None"/>
          <w:rFonts w:eastAsia="Times New Roman"/>
          <w:bCs/>
        </w:rPr>
      </w:pPr>
    </w:p>
    <w:p w14:paraId="5B59C96F" w14:textId="41CE56A3" w:rsidR="001F0696" w:rsidRPr="001F0696" w:rsidRDefault="001F0696" w:rsidP="00DD590B">
      <w:pPr>
        <w:pStyle w:val="Nincstrkz"/>
        <w:rPr>
          <w:rStyle w:val="None"/>
          <w:rFonts w:eastAsia="Times New Roman"/>
          <w:bCs/>
        </w:rPr>
      </w:pPr>
      <w:r w:rsidRPr="001F0696">
        <w:rPr>
          <w:rStyle w:val="None"/>
          <w:rFonts w:eastAsia="Times New Roman"/>
          <w:bCs/>
        </w:rPr>
        <w:t>A félév sikeres befejezésének feltétele az aktív órai jelenlét, a féléves feladat határidőre való elkészítése, bemutatása, az alaki és formai követelmények betartása és a vizsga megírása.</w:t>
      </w:r>
    </w:p>
    <w:p w14:paraId="48A4C9EE" w14:textId="77777777" w:rsidR="00DD590B" w:rsidRDefault="00DD590B" w:rsidP="00876278">
      <w:pPr>
        <w:widowControl w:val="0"/>
        <w:spacing w:before="120" w:after="120"/>
        <w:rPr>
          <w:rFonts w:asciiTheme="majorHAnsi" w:hAnsiTheme="majorHAnsi"/>
          <w:b/>
        </w:rPr>
      </w:pPr>
    </w:p>
    <w:p w14:paraId="6F0DBC14" w14:textId="3CD687F8" w:rsidR="00B0123E" w:rsidRPr="00C8793C" w:rsidRDefault="009B4F16" w:rsidP="00876278">
      <w:pPr>
        <w:widowControl w:val="0"/>
        <w:spacing w:before="120" w:after="120"/>
        <w:rPr>
          <w:rFonts w:asciiTheme="majorHAnsi" w:hAnsiTheme="majorHAnsi"/>
        </w:rPr>
      </w:pPr>
      <w:r w:rsidRPr="007A1F5F">
        <w:rPr>
          <w:rFonts w:asciiTheme="majorHAnsi" w:hAnsiTheme="majorHAnsi"/>
          <w:b/>
        </w:rPr>
        <w:t>Részvétel</w:t>
      </w:r>
      <w:r w:rsidRPr="00C8793C">
        <w:rPr>
          <w:rFonts w:asciiTheme="majorHAnsi" w:hAnsiTheme="majorHAnsi"/>
        </w:rPr>
        <w:t xml:space="preserve">: </w:t>
      </w:r>
    </w:p>
    <w:p w14:paraId="34AF99A9" w14:textId="4FA6AF6D" w:rsidR="00DD590B" w:rsidRPr="00DD590B" w:rsidRDefault="00283F7B" w:rsidP="00DD590B">
      <w:pPr>
        <w:pStyle w:val="Nincstrkz"/>
        <w:jc w:val="both"/>
        <w:rPr>
          <w:rFonts w:eastAsia="Times New Roman"/>
          <w:bCs/>
        </w:rPr>
      </w:pPr>
      <w:r w:rsidRPr="001F0696">
        <w:rPr>
          <w:rStyle w:val="None"/>
          <w:rFonts w:eastAsia="Times New Roman"/>
          <w:bCs/>
        </w:rPr>
        <w:t xml:space="preserve">A TVSZ szerint a részvétel kötelező a foglalkozások </w:t>
      </w:r>
      <w:r w:rsidR="001F0696" w:rsidRPr="001F0696">
        <w:rPr>
          <w:rStyle w:val="None"/>
          <w:rFonts w:eastAsia="Times New Roman"/>
          <w:bCs/>
        </w:rPr>
        <w:t xml:space="preserve">min. </w:t>
      </w:r>
      <w:r w:rsidRPr="001F0696">
        <w:rPr>
          <w:rStyle w:val="None"/>
          <w:rFonts w:eastAsia="Times New Roman"/>
          <w:bCs/>
        </w:rPr>
        <w:t>70%-án</w:t>
      </w:r>
      <w:r w:rsidR="001F0696" w:rsidRPr="001F0696">
        <w:rPr>
          <w:rStyle w:val="None"/>
          <w:rFonts w:eastAsia="Times New Roman"/>
          <w:bCs/>
        </w:rPr>
        <w:t>.</w:t>
      </w:r>
    </w:p>
    <w:p w14:paraId="6E932333" w14:textId="64E8A797" w:rsidR="009B4F16" w:rsidRPr="007A1F5F" w:rsidRDefault="009B4F16" w:rsidP="00876278">
      <w:pPr>
        <w:widowControl w:val="0"/>
        <w:spacing w:before="120" w:after="120"/>
        <w:rPr>
          <w:rFonts w:asciiTheme="majorHAnsi" w:hAnsiTheme="majorHAnsi"/>
          <w:b/>
        </w:rPr>
      </w:pPr>
      <w:r w:rsidRPr="007A1F5F">
        <w:rPr>
          <w:rFonts w:asciiTheme="majorHAnsi" w:hAnsiTheme="majorHAnsi"/>
          <w:b/>
        </w:rPr>
        <w:t>Aláírás / Félévközi jegy feltétele:</w:t>
      </w:r>
      <w:r w:rsidR="00B0123E" w:rsidRPr="007A1F5F">
        <w:rPr>
          <w:rFonts w:asciiTheme="majorHAnsi" w:hAnsiTheme="majorHAnsi"/>
          <w:b/>
        </w:rPr>
        <w:t xml:space="preserve"> </w:t>
      </w:r>
    </w:p>
    <w:p w14:paraId="0EB78534" w14:textId="41417B5B" w:rsidR="009B4F16" w:rsidRPr="0023302B" w:rsidRDefault="001F0696" w:rsidP="0023302B">
      <w:pPr>
        <w:pStyle w:val="Nincstrkz"/>
        <w:jc w:val="both"/>
        <w:rPr>
          <w:rStyle w:val="None"/>
          <w:rFonts w:eastAsia="Times New Roman"/>
          <w:bCs/>
        </w:rPr>
      </w:pPr>
      <w:r w:rsidRPr="0023302B">
        <w:rPr>
          <w:rStyle w:val="None"/>
          <w:rFonts w:eastAsia="Times New Roman"/>
          <w:bCs/>
        </w:rPr>
        <w:t>Az aláírás feltétele az aktív órai jelenlét, a féléves feladat határidőre való elkészítése, bemutatása, az alaki és formai követelmények betartása. A beadandó feladat m</w:t>
      </w:r>
      <w:r w:rsidR="008B14C9" w:rsidRPr="0023302B">
        <w:rPr>
          <w:rStyle w:val="None"/>
          <w:rFonts w:eastAsia="Times New Roman"/>
          <w:bCs/>
        </w:rPr>
        <w:t>inimum követelmény</w:t>
      </w:r>
      <w:r w:rsidRPr="0023302B">
        <w:rPr>
          <w:rStyle w:val="None"/>
          <w:rFonts w:eastAsia="Times New Roman"/>
          <w:bCs/>
        </w:rPr>
        <w:t>e</w:t>
      </w:r>
      <w:r w:rsidR="008B14C9" w:rsidRPr="0023302B">
        <w:rPr>
          <w:rStyle w:val="None"/>
          <w:rFonts w:eastAsia="Times New Roman"/>
          <w:bCs/>
        </w:rPr>
        <w:t xml:space="preserve"> </w:t>
      </w:r>
      <w:r w:rsidR="00283F7B" w:rsidRPr="0023302B">
        <w:rPr>
          <w:rStyle w:val="None"/>
          <w:rFonts w:eastAsia="Times New Roman"/>
          <w:bCs/>
        </w:rPr>
        <w:t>5</w:t>
      </w:r>
      <w:r w:rsidR="008B14C9" w:rsidRPr="0023302B">
        <w:rPr>
          <w:rStyle w:val="None"/>
          <w:rFonts w:eastAsia="Times New Roman"/>
          <w:bCs/>
        </w:rPr>
        <w:t>1</w:t>
      </w:r>
      <w:r w:rsidR="00283F7B" w:rsidRPr="0023302B">
        <w:rPr>
          <w:rStyle w:val="None"/>
          <w:rFonts w:eastAsia="Times New Roman"/>
          <w:bCs/>
        </w:rPr>
        <w:t>%.</w:t>
      </w:r>
    </w:p>
    <w:p w14:paraId="3B63EC7F" w14:textId="77777777" w:rsidR="0023302B" w:rsidRDefault="0023302B" w:rsidP="0023302B">
      <w:pPr>
        <w:pStyle w:val="Nincstrkz"/>
        <w:jc w:val="both"/>
        <w:rPr>
          <w:rStyle w:val="None"/>
          <w:rFonts w:eastAsia="Times New Roman"/>
          <w:bCs/>
        </w:rPr>
      </w:pPr>
    </w:p>
    <w:p w14:paraId="1806F974" w14:textId="0CEC2287" w:rsidR="001F0696" w:rsidRPr="0023302B" w:rsidRDefault="001F0696" w:rsidP="0023302B">
      <w:pPr>
        <w:pStyle w:val="Nincstrkz"/>
        <w:jc w:val="both"/>
        <w:rPr>
          <w:rStyle w:val="None"/>
          <w:rFonts w:eastAsia="Times New Roman"/>
          <w:bCs/>
          <w:u w:val="single"/>
        </w:rPr>
      </w:pPr>
      <w:r w:rsidRPr="0023302B">
        <w:rPr>
          <w:rStyle w:val="None"/>
          <w:rFonts w:eastAsia="Times New Roman"/>
          <w:bCs/>
          <w:u w:val="single"/>
        </w:rPr>
        <w:t xml:space="preserve">Beadandó féléves feladat: Ábragyűjtemény készítése </w:t>
      </w:r>
    </w:p>
    <w:p w14:paraId="69AC57FF" w14:textId="77777777" w:rsidR="001F0696" w:rsidRDefault="001F0696" w:rsidP="001F0696">
      <w:pPr>
        <w:pStyle w:val="Nincstrkz"/>
        <w:jc w:val="both"/>
        <w:rPr>
          <w:rStyle w:val="None"/>
          <w:rFonts w:eastAsia="Times New Roman"/>
        </w:rPr>
      </w:pPr>
    </w:p>
    <w:p w14:paraId="33E6DBD2" w14:textId="3C09253C" w:rsidR="001F0696" w:rsidRPr="00955858" w:rsidRDefault="001F0696" w:rsidP="001F0696">
      <w:pPr>
        <w:pStyle w:val="Nincstrkz"/>
        <w:jc w:val="both"/>
        <w:rPr>
          <w:rStyle w:val="None"/>
          <w:rFonts w:eastAsia="Times New Roman"/>
        </w:rPr>
      </w:pPr>
      <w:r w:rsidRPr="00955858">
        <w:rPr>
          <w:rStyle w:val="None"/>
          <w:rFonts w:eastAsia="Times New Roman"/>
        </w:rPr>
        <w:t xml:space="preserve">Történeti korszakonként ábragyűjtemény </w:t>
      </w:r>
      <w:r>
        <w:rPr>
          <w:rStyle w:val="None"/>
          <w:rFonts w:eastAsia="Times New Roman"/>
        </w:rPr>
        <w:t xml:space="preserve">készítése </w:t>
      </w:r>
      <w:r w:rsidRPr="00955858">
        <w:rPr>
          <w:rStyle w:val="None"/>
          <w:rFonts w:eastAsia="Times New Roman"/>
        </w:rPr>
        <w:t xml:space="preserve">minden korszakra három jellegzetes </w:t>
      </w:r>
      <w:r w:rsidR="0023302B">
        <w:rPr>
          <w:rStyle w:val="None"/>
          <w:rFonts w:eastAsia="Times New Roman"/>
        </w:rPr>
        <w:t xml:space="preserve">példa </w:t>
      </w:r>
      <w:r w:rsidRPr="00955858">
        <w:rPr>
          <w:rStyle w:val="None"/>
          <w:rFonts w:eastAsia="Times New Roman"/>
        </w:rPr>
        <w:t>bemutatás</w:t>
      </w:r>
      <w:r w:rsidR="0023302B">
        <w:rPr>
          <w:rStyle w:val="None"/>
          <w:rFonts w:eastAsia="Times New Roman"/>
        </w:rPr>
        <w:t>ával</w:t>
      </w:r>
      <w:r w:rsidR="0059784E">
        <w:rPr>
          <w:rStyle w:val="None"/>
          <w:rFonts w:eastAsia="Times New Roman"/>
        </w:rPr>
        <w:t>, a magyar népi építészet témakörben korszakonként és tájegységenként 1-1 példával</w:t>
      </w:r>
      <w:r w:rsidRPr="00955858">
        <w:rPr>
          <w:rStyle w:val="None"/>
          <w:rFonts w:eastAsia="Times New Roman"/>
        </w:rPr>
        <w:t>:</w:t>
      </w:r>
    </w:p>
    <w:p w14:paraId="3A8BE7F2" w14:textId="77777777" w:rsidR="001F0696" w:rsidRPr="00955858" w:rsidRDefault="001F0696" w:rsidP="001F0696">
      <w:pPr>
        <w:pStyle w:val="Nincstrkz"/>
        <w:jc w:val="both"/>
        <w:rPr>
          <w:rStyle w:val="None"/>
          <w:rFonts w:eastAsia="Times New Roman"/>
          <w:bCs/>
        </w:rPr>
      </w:pPr>
      <w:r w:rsidRPr="00955858">
        <w:rPr>
          <w:rStyle w:val="None"/>
          <w:rFonts w:eastAsia="Times New Roman"/>
        </w:rPr>
        <w:t xml:space="preserve">- </w:t>
      </w:r>
      <w:r w:rsidRPr="00955858">
        <w:rPr>
          <w:rStyle w:val="None"/>
          <w:rFonts w:eastAsia="Times New Roman"/>
          <w:bCs/>
        </w:rPr>
        <w:t>Alaprajz / helyszínrajz</w:t>
      </w:r>
    </w:p>
    <w:p w14:paraId="244E14E5" w14:textId="77777777" w:rsidR="001F0696" w:rsidRPr="00955858" w:rsidRDefault="001F0696" w:rsidP="001F0696">
      <w:pPr>
        <w:pStyle w:val="Nincstrkz"/>
        <w:jc w:val="both"/>
        <w:rPr>
          <w:rStyle w:val="None"/>
          <w:rFonts w:eastAsia="Times New Roman"/>
          <w:bCs/>
        </w:rPr>
      </w:pPr>
      <w:r w:rsidRPr="00955858">
        <w:rPr>
          <w:rStyle w:val="None"/>
          <w:rFonts w:eastAsia="Times New Roman"/>
          <w:bCs/>
        </w:rPr>
        <w:t>- Fényképek, rajzok vagy ábrák</w:t>
      </w:r>
    </w:p>
    <w:p w14:paraId="628450D5" w14:textId="77777777" w:rsidR="001F0696" w:rsidRPr="00955858" w:rsidRDefault="001F0696" w:rsidP="001F0696">
      <w:pPr>
        <w:pStyle w:val="Nincstrkz"/>
        <w:jc w:val="both"/>
        <w:rPr>
          <w:rStyle w:val="None"/>
          <w:rFonts w:eastAsia="Times New Roman"/>
          <w:bCs/>
        </w:rPr>
      </w:pPr>
      <w:r w:rsidRPr="00955858">
        <w:rPr>
          <w:rStyle w:val="None"/>
          <w:rFonts w:eastAsia="Times New Roman"/>
          <w:bCs/>
        </w:rPr>
        <w:t>- Főbb jellemzők felsorolása vázlatpontokban</w:t>
      </w:r>
    </w:p>
    <w:p w14:paraId="5BE7F037" w14:textId="45E6317C" w:rsidR="001F0696" w:rsidRPr="0023302B" w:rsidRDefault="001F0696" w:rsidP="0023302B">
      <w:pPr>
        <w:pStyle w:val="Nincstrkz"/>
        <w:jc w:val="both"/>
        <w:rPr>
          <w:rFonts w:eastAsia="Times New Roman"/>
          <w:bCs/>
        </w:rPr>
      </w:pPr>
      <w:r w:rsidRPr="00955858">
        <w:rPr>
          <w:rStyle w:val="None"/>
          <w:rFonts w:eastAsia="Times New Roman"/>
          <w:bCs/>
        </w:rPr>
        <w:t>- Saját meglátás</w:t>
      </w:r>
      <w:r w:rsidR="0023302B">
        <w:rPr>
          <w:rStyle w:val="None"/>
          <w:rFonts w:eastAsia="Times New Roman"/>
          <w:bCs/>
        </w:rPr>
        <w:t xml:space="preserve">, </w:t>
      </w:r>
      <w:r w:rsidR="0059784E">
        <w:rPr>
          <w:rStyle w:val="None"/>
          <w:rFonts w:eastAsia="Times New Roman"/>
          <w:bCs/>
        </w:rPr>
        <w:t xml:space="preserve">értékelés, összevetések, </w:t>
      </w:r>
      <w:r w:rsidR="0023302B">
        <w:rPr>
          <w:rStyle w:val="None"/>
          <w:rFonts w:eastAsia="Times New Roman"/>
          <w:bCs/>
        </w:rPr>
        <w:t>választás indoklása</w:t>
      </w:r>
    </w:p>
    <w:p w14:paraId="6BF7650A" w14:textId="77777777" w:rsidR="001F0696" w:rsidRDefault="001F0696" w:rsidP="001F0696">
      <w:pPr>
        <w:widowControl w:val="0"/>
        <w:jc w:val="both"/>
      </w:pPr>
      <w:r>
        <w:t>Az ábrajegyzék leadása: A/3-as füzetben vagy pdf/world formátumban megküldve</w:t>
      </w:r>
    </w:p>
    <w:p w14:paraId="317DE360" w14:textId="7EB097E7" w:rsidR="009B4F16" w:rsidRPr="00C8793C" w:rsidRDefault="009B4F16" w:rsidP="00876278">
      <w:pPr>
        <w:widowControl w:val="0"/>
        <w:spacing w:before="120" w:after="120"/>
        <w:rPr>
          <w:rFonts w:ascii="Times New Roman" w:hAnsi="Times New Roman"/>
          <w:lang w:val="en-GB"/>
        </w:rPr>
      </w:pPr>
      <w:r w:rsidRPr="007A1F5F">
        <w:rPr>
          <w:rFonts w:asciiTheme="majorHAnsi" w:hAnsiTheme="majorHAnsi"/>
          <w:b/>
        </w:rPr>
        <w:lastRenderedPageBreak/>
        <w:t>Vizsga</w:t>
      </w:r>
      <w:r w:rsidR="00283F7B" w:rsidRPr="00C8793C">
        <w:rPr>
          <w:rFonts w:asciiTheme="majorHAnsi" w:hAnsiTheme="majorHAnsi"/>
        </w:rPr>
        <w:t>:</w:t>
      </w:r>
    </w:p>
    <w:p w14:paraId="2DC3A40F" w14:textId="1533D3CA" w:rsidR="00283F7B" w:rsidRPr="0023302B" w:rsidRDefault="00283F7B" w:rsidP="0023302B">
      <w:pPr>
        <w:widowControl w:val="0"/>
        <w:jc w:val="both"/>
      </w:pPr>
      <w:r w:rsidRPr="0023302B">
        <w:t xml:space="preserve">A vizsga írásbeli. Témakörök: </w:t>
      </w:r>
      <w:r w:rsidR="008B14C9" w:rsidRPr="0023302B">
        <w:t>féléves témák. Minimum követelmény: 51</w:t>
      </w:r>
      <w:r w:rsidRPr="0023302B">
        <w:t>%</w:t>
      </w:r>
    </w:p>
    <w:p w14:paraId="4588984A" w14:textId="77777777" w:rsidR="009B4F16" w:rsidRPr="0023302B" w:rsidRDefault="009B4F16" w:rsidP="0023302B">
      <w:pPr>
        <w:widowControl w:val="0"/>
        <w:jc w:val="both"/>
      </w:pPr>
      <w:r w:rsidRPr="0023302B">
        <w:t>Az érdemjegy kialakításának módja:</w:t>
      </w:r>
    </w:p>
    <w:p w14:paraId="2B052EDA" w14:textId="74E3876D" w:rsidR="0059784E" w:rsidRPr="00DD590B" w:rsidRDefault="008B14C9" w:rsidP="00876278">
      <w:pPr>
        <w:widowControl w:val="0"/>
        <w:suppressAutoHyphens/>
        <w:autoSpaceDE w:val="0"/>
        <w:jc w:val="both"/>
        <w:rPr>
          <w:szCs w:val="22"/>
        </w:rPr>
      </w:pPr>
      <w:r w:rsidRPr="007A1F5F">
        <w:rPr>
          <w:szCs w:val="22"/>
        </w:rPr>
        <w:t>0  – 50%</w:t>
      </w:r>
      <w:r w:rsidRPr="007A1F5F">
        <w:rPr>
          <w:szCs w:val="22"/>
        </w:rPr>
        <w:tab/>
      </w:r>
      <w:r w:rsidR="007A1F5F">
        <w:rPr>
          <w:szCs w:val="22"/>
        </w:rPr>
        <w:tab/>
      </w:r>
      <w:r w:rsidRPr="007A1F5F">
        <w:rPr>
          <w:szCs w:val="22"/>
        </w:rPr>
        <w:t>elégtelen(1)</w:t>
      </w:r>
      <w:r w:rsidRPr="007A1F5F">
        <w:rPr>
          <w:szCs w:val="22"/>
        </w:rPr>
        <w:br/>
        <w:t>51 – 65%</w:t>
      </w:r>
      <w:r w:rsidRPr="007A1F5F">
        <w:rPr>
          <w:szCs w:val="22"/>
        </w:rPr>
        <w:tab/>
        <w:t>elégséges(2)</w:t>
      </w:r>
      <w:r w:rsidRPr="007A1F5F">
        <w:rPr>
          <w:szCs w:val="22"/>
        </w:rPr>
        <w:br/>
        <w:t>66 – 75%</w:t>
      </w:r>
      <w:r w:rsidRPr="007A1F5F">
        <w:rPr>
          <w:szCs w:val="22"/>
        </w:rPr>
        <w:tab/>
        <w:t>közepes(3)</w:t>
      </w:r>
      <w:r w:rsidRPr="007A1F5F">
        <w:rPr>
          <w:szCs w:val="22"/>
        </w:rPr>
        <w:br/>
        <w:t>76 – 85%</w:t>
      </w:r>
      <w:r w:rsidRPr="007A1F5F">
        <w:rPr>
          <w:szCs w:val="22"/>
        </w:rPr>
        <w:tab/>
        <w:t>jó(4)</w:t>
      </w:r>
      <w:r w:rsidRPr="007A1F5F">
        <w:rPr>
          <w:szCs w:val="22"/>
        </w:rPr>
        <w:br/>
        <w:t>86 – 100%</w:t>
      </w:r>
      <w:r w:rsidRPr="007A1F5F">
        <w:rPr>
          <w:szCs w:val="22"/>
        </w:rPr>
        <w:tab/>
        <w:t>jeles (5)</w:t>
      </w:r>
    </w:p>
    <w:p w14:paraId="3C1311BE" w14:textId="77777777" w:rsidR="009B4F16" w:rsidRPr="00CE0526" w:rsidRDefault="009B4F16" w:rsidP="00876278">
      <w:pPr>
        <w:pStyle w:val="Cmsor2"/>
      </w:pPr>
      <w:r w:rsidRPr="00D14FA8">
        <w:t>Kötelező és ajánlott irodalom</w:t>
      </w:r>
    </w:p>
    <w:p w14:paraId="02C6AF1B" w14:textId="77777777" w:rsidR="00A22C97" w:rsidRDefault="00A22C97" w:rsidP="00A22C97">
      <w:pPr>
        <w:spacing w:before="120" w:after="120"/>
        <w:ind w:left="142"/>
      </w:pPr>
      <w:r w:rsidRPr="00C8793C">
        <w:rPr>
          <w:b/>
        </w:rPr>
        <w:t>Kötelező</w:t>
      </w:r>
      <w:r>
        <w:t>:</w:t>
      </w:r>
    </w:p>
    <w:p w14:paraId="1B38598E" w14:textId="77777777" w:rsidR="00A22C97" w:rsidRDefault="00A22C97" w:rsidP="00A22C97">
      <w:pPr>
        <w:pStyle w:val="Nincstrkz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</w:pPr>
      <w:r w:rsidRPr="00705DF3">
        <w:rPr>
          <w:rStyle w:val="None"/>
        </w:rPr>
        <w:t xml:space="preserve">Órai </w:t>
      </w:r>
      <w:r>
        <w:rPr>
          <w:rStyle w:val="None"/>
        </w:rPr>
        <w:t>előadások ppt anyagai</w:t>
      </w:r>
    </w:p>
    <w:p w14:paraId="5BD05FA6" w14:textId="77777777" w:rsidR="00A22C97" w:rsidRDefault="00A22C97" w:rsidP="00A22C97">
      <w:pPr>
        <w:spacing w:before="120" w:after="120"/>
        <w:ind w:left="142"/>
      </w:pPr>
      <w:r w:rsidRPr="00C8793C">
        <w:rPr>
          <w:b/>
        </w:rPr>
        <w:t>Ajánlott</w:t>
      </w:r>
      <w:r>
        <w:t>:</w:t>
      </w:r>
    </w:p>
    <w:p w14:paraId="63F24396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>Szentkirályi Zoltán. Az építészet világtörténete I.-II. Képzőművészeti Alap Kiadóvállalata, Budapest, 1980.</w:t>
      </w:r>
    </w:p>
    <w:p w14:paraId="6017BAFD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 xml:space="preserve">Istvánfy Gyula. Az Építészet története. Őskor - Népi építészet. Nemzeti Tankönyvkiadó, 2000 </w:t>
      </w:r>
    </w:p>
    <w:p w14:paraId="096D7286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>MEK Magyar Elektronikus Könyvtár – népi építészetre vonatkozó publikációk</w:t>
      </w:r>
    </w:p>
    <w:p w14:paraId="46CF46C3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 xml:space="preserve">Tóth Endre &amp; Buzás Gergely. Magyar Építészet. A Rómaiaktól Buda elfoglalásáig. Kossuth Kiadó, Budapest, 2016. </w:t>
      </w:r>
    </w:p>
    <w:p w14:paraId="18DA76A4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>Zádor Mihály. Az építészet története Középkor. Romanika. Tankönyvkiadó, Budapest, 2007.</w:t>
      </w:r>
    </w:p>
    <w:p w14:paraId="10063637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>Guzsik Tamás: A középkori építészet története (Összefoglaló, segédlet és ábraanyag)- BME Építészettörténeti és Műemléki Tanszék "A középkori építészet történet" c. tárgy oktatási segédlete</w:t>
      </w:r>
    </w:p>
    <w:p w14:paraId="595A9E24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 xml:space="preserve">Rolf Toman. Román stílus – Építészet – szobrászat – festészet (magyar fordítás).  Kulturtrade Kiadó Kft, 1998.                                                                                                                                                                                 </w:t>
      </w:r>
    </w:p>
    <w:p w14:paraId="0471B3D5" w14:textId="77777777" w:rsidR="00A22C97" w:rsidRPr="001F0696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 xml:space="preserve">A Művészet története sorozat A korai középkor című kötete (Corvina Kiadó) </w:t>
      </w:r>
    </w:p>
    <w:p w14:paraId="190CA34F" w14:textId="77777777" w:rsidR="00A22C97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>Sulinet: Művészettörténet – XII. A románkor művészete / a magyarországi romanika</w:t>
      </w:r>
    </w:p>
    <w:p w14:paraId="14E1D8A1" w14:textId="77777777" w:rsidR="00A22C97" w:rsidRDefault="00A22C97" w:rsidP="00A22C97">
      <w:pPr>
        <w:pStyle w:val="Nincstrkz"/>
        <w:numPr>
          <w:ilvl w:val="0"/>
          <w:numId w:val="10"/>
        </w:numPr>
        <w:ind w:left="851" w:hanging="491"/>
      </w:pPr>
      <w:r w:rsidRPr="001F0696">
        <w:t>Marosi Ernő: A középkor művészete I-II.</w:t>
      </w:r>
    </w:p>
    <w:p w14:paraId="3740648B" w14:textId="77777777" w:rsidR="00A22C97" w:rsidRDefault="00A22C97" w:rsidP="00A22C97">
      <w:pPr>
        <w:pStyle w:val="Nincstrkz"/>
        <w:numPr>
          <w:ilvl w:val="0"/>
          <w:numId w:val="10"/>
        </w:numPr>
        <w:ind w:left="851" w:hanging="491"/>
      </w:pPr>
      <w:r>
        <w:t>Henri Stierlin. Encyclopedia of World Architecture. Evergreen, 1977</w:t>
      </w:r>
    </w:p>
    <w:p w14:paraId="3C5DE9FC" w14:textId="77777777" w:rsidR="00A22C97" w:rsidRDefault="00A22C97" w:rsidP="00A22C97">
      <w:pPr>
        <w:pStyle w:val="Nincstrkz"/>
        <w:numPr>
          <w:ilvl w:val="0"/>
          <w:numId w:val="10"/>
        </w:numPr>
        <w:ind w:left="851" w:hanging="491"/>
      </w:pPr>
      <w:r>
        <w:t>Wikipedia és más internetes források</w:t>
      </w:r>
    </w:p>
    <w:p w14:paraId="3CCCC147" w14:textId="77777777" w:rsidR="00B0123E" w:rsidRDefault="00B0123E" w:rsidP="00876278">
      <w:pPr>
        <w:sectPr w:rsidR="00B0123E" w:rsidSect="00914794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1B01C6D6" w14:textId="77777777" w:rsidR="00914794" w:rsidRPr="00B0123E" w:rsidRDefault="00064593" w:rsidP="00876278">
      <w:pPr>
        <w:pStyle w:val="Cmsor2"/>
        <w:rPr>
          <w:b/>
        </w:rPr>
      </w:pPr>
      <w:r w:rsidRPr="00B0123E">
        <w:rPr>
          <w:b/>
        </w:rPr>
        <w:lastRenderedPageBreak/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85"/>
        <w:gridCol w:w="567"/>
        <w:gridCol w:w="567"/>
        <w:gridCol w:w="425"/>
        <w:gridCol w:w="567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0512F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42088D2D" w:rsidR="003B639F" w:rsidRPr="007910A3" w:rsidRDefault="00B316CE" w:rsidP="00B0123E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</w:t>
            </w:r>
            <w:r w:rsidR="00B0123E">
              <w:rPr>
                <w:rFonts w:eastAsia="Times New Roman"/>
                <w:lang w:eastAsia="hu-HU"/>
              </w:rPr>
              <w:t>2</w:t>
            </w:r>
            <w:r w:rsidR="000512FA">
              <w:rPr>
                <w:rFonts w:eastAsia="Times New Roman"/>
                <w:lang w:eastAsia="hu-HU"/>
              </w:rPr>
              <w:t>2</w:t>
            </w:r>
            <w:r>
              <w:rPr>
                <w:rFonts w:eastAsia="Times New Roman"/>
                <w:lang w:eastAsia="hu-HU"/>
              </w:rPr>
              <w:t>/202</w:t>
            </w:r>
            <w:r w:rsidR="000512FA">
              <w:rPr>
                <w:rFonts w:eastAsia="Times New Roman"/>
                <w:lang w:eastAsia="hu-HU"/>
              </w:rPr>
              <w:t>3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6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7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01C6E8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B0123E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0512F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10BB0C37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3D7370CC" w:rsidR="00064593" w:rsidRPr="00E11CCC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4A0C6E18" w:rsidR="00064593" w:rsidRPr="007E2D29" w:rsidRDefault="002219A7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E2D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</w:t>
            </w:r>
            <w:r w:rsidR="007E2D29" w:rsidRPr="007E2D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50CBE625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04653A06" w:rsidR="00064593" w:rsidRPr="007E2D29" w:rsidRDefault="000512FA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E2D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6A105294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06986497" w:rsidR="00064593" w:rsidRPr="007E2D29" w:rsidRDefault="000512FA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E2D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6D455A2B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3D227092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6FC" w14:textId="3476658C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D" w14:textId="0373D8F0" w:rsidR="00064593" w:rsidRPr="007E2D29" w:rsidRDefault="000512FA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4</w:t>
            </w:r>
            <w:r w:rsidR="007E2D29" w:rsidRPr="007E2D2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6FE" w14:textId="0A52CBA5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1BB8ABB2" w:rsidR="00064593" w:rsidRPr="007E2D29" w:rsidRDefault="000512FA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</w:t>
            </w:r>
            <w:r w:rsidR="007E2D29" w:rsidRPr="007E2D29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249AE7A8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01" w14:textId="169F9698" w:rsidR="00064593" w:rsidRPr="007E2D29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0512F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63FBE14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4DDB6F0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61B091EF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59AD1FFA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19C946C8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32F27041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5F1E92CB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85E9246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36230409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2" w14:textId="77777777" w:rsidR="00064593" w:rsidRPr="00B0123E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3" w14:textId="23E57E17" w:rsidR="00064593" w:rsidRPr="00B0123E" w:rsidRDefault="00064593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14" w14:textId="77777777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1C452692" w:rsidR="00064593" w:rsidRPr="00B0123E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07BDED4C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7" w14:textId="1F43D13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0512F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2B03248D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8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9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2A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1059D4D8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D" w14:textId="3FEA08A1" w:rsidR="00120708" w:rsidRPr="00E11CCC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0512F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0561383F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5D50901B" w:rsidR="00120708" w:rsidRPr="00E11CCC" w:rsidRDefault="002219A7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3F" w14:textId="77777777" w:rsidR="00120708" w:rsidRPr="00B0123E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0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41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404ACAA5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0512F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6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7" w14:textId="77777777" w:rsidR="00F52598" w:rsidRPr="00B0123E" w:rsidRDefault="00F5259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58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B0123E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104D049F" w:rsidR="00F52598" w:rsidRPr="00E11CCC" w:rsidRDefault="000512FA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0512F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D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E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6F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0512F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4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B0123E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5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86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559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0512F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9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A" w14:textId="77777777" w:rsidR="00120708" w:rsidRPr="00B0123E" w:rsidRDefault="00120708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1C79B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B0123E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0512F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B01C7B0" w14:textId="77777777" w:rsidR="007E6B15" w:rsidRPr="00B0123E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4BD5874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2219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3" w14:textId="5A854FA3" w:rsidR="00D60CD5" w:rsidRPr="00E11CCC" w:rsidRDefault="00D60CD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B4" w14:textId="59CE4DA3" w:rsidR="007E6B15" w:rsidRPr="00E11CCC" w:rsidRDefault="007E6B15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0512F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1DB9308E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40EA233F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0A53E2BF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4F2E72DB" w:rsidR="003B639F" w:rsidRPr="00B316CE" w:rsidRDefault="003B639F" w:rsidP="00B316C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657126CB" w:rsidR="00654D13" w:rsidRDefault="007E2D29" w:rsidP="00A84B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94056" wp14:editId="44FAE02C">
                <wp:simplePos x="0" y="0"/>
                <wp:positionH relativeFrom="column">
                  <wp:posOffset>6253480</wp:posOffset>
                </wp:positionH>
                <wp:positionV relativeFrom="paragraph">
                  <wp:posOffset>22860</wp:posOffset>
                </wp:positionV>
                <wp:extent cx="1476375" cy="762000"/>
                <wp:effectExtent l="0" t="0" r="9525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4803F" w14:textId="72D2D47C" w:rsidR="007E2D29" w:rsidRDefault="007E2D29">
                            <w:r w:rsidRPr="007E2D29">
                              <w:rPr>
                                <w:noProof/>
                              </w:rPr>
                              <w:drawing>
                                <wp:inline distT="0" distB="0" distL="0" distR="0" wp14:anchorId="63BE0D39" wp14:editId="440928EC">
                                  <wp:extent cx="1381125" cy="574839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3690" cy="5800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9405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92.4pt;margin-top:1.8pt;width:116.2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" stroked="f">
                <v:textbox>
                  <w:txbxContent>
                    <w:p w14:paraId="5CB4803F" w14:textId="72D2D47C" w:rsidR="007E2D29" w:rsidRDefault="007E2D29">
                      <w:r w:rsidRPr="007E2D29">
                        <w:rPr>
                          <w:noProof/>
                        </w:rPr>
                        <w:drawing>
                          <wp:inline distT="0" distB="0" distL="0" distR="0" wp14:anchorId="63BE0D39" wp14:editId="440928EC">
                            <wp:extent cx="1381125" cy="574839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3690" cy="5800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4C9">
        <w:t>202</w:t>
      </w:r>
      <w:r w:rsidR="000512FA">
        <w:t>2</w:t>
      </w:r>
      <w:r w:rsidR="00654D13">
        <w:t xml:space="preserve">. </w:t>
      </w:r>
      <w:r w:rsidR="008B14C9">
        <w:t>0</w:t>
      </w:r>
      <w:r w:rsidR="00B9149D">
        <w:t>9</w:t>
      </w:r>
      <w:r w:rsidR="008B14C9">
        <w:t xml:space="preserve">. </w:t>
      </w:r>
      <w:r w:rsidR="00B9149D">
        <w:t>01</w:t>
      </w:r>
      <w:r w:rsidR="008B14C9">
        <w:t>.</w:t>
      </w:r>
    </w:p>
    <w:p w14:paraId="1B01C7D3" w14:textId="716A9920" w:rsidR="00654D13" w:rsidRDefault="00654D13" w:rsidP="00654D13">
      <w:pPr>
        <w:ind w:firstLine="7797"/>
        <w:jc w:val="center"/>
      </w:pPr>
      <w:r>
        <w:t>………</w:t>
      </w:r>
      <w:r w:rsidR="00B0123E">
        <w:t>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950C" w14:textId="77777777" w:rsidR="00B722DB" w:rsidRDefault="00B722DB" w:rsidP="00AD4BC7">
      <w:pPr>
        <w:spacing w:after="0" w:line="240" w:lineRule="auto"/>
      </w:pPr>
      <w:r>
        <w:separator/>
      </w:r>
    </w:p>
  </w:endnote>
  <w:endnote w:type="continuationSeparator" w:id="0">
    <w:p w14:paraId="25B20599" w14:textId="77777777" w:rsidR="00B722DB" w:rsidRDefault="00B722D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9637856"/>
      <w:docPartObj>
        <w:docPartGallery w:val="Page Numbers (Bottom of Page)"/>
        <w:docPartUnique/>
      </w:docPartObj>
    </w:sdtPr>
    <w:sdtContent>
      <w:p w14:paraId="1B01C7D9" w14:textId="5FC6C850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654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E1A7A" w14:textId="77777777" w:rsidR="00B722DB" w:rsidRDefault="00B722DB" w:rsidP="00AD4BC7">
      <w:pPr>
        <w:spacing w:after="0" w:line="240" w:lineRule="auto"/>
      </w:pPr>
      <w:r>
        <w:separator/>
      </w:r>
    </w:p>
  </w:footnote>
  <w:footnote w:type="continuationSeparator" w:id="0">
    <w:p w14:paraId="250149AF" w14:textId="77777777" w:rsidR="00B722DB" w:rsidRDefault="00B722D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540B0"/>
    <w:multiLevelType w:val="hybridMultilevel"/>
    <w:tmpl w:val="E3B4F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E67"/>
    <w:multiLevelType w:val="hybridMultilevel"/>
    <w:tmpl w:val="0A04B198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821AC"/>
    <w:multiLevelType w:val="hybridMultilevel"/>
    <w:tmpl w:val="94340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45796"/>
    <w:multiLevelType w:val="hybridMultilevel"/>
    <w:tmpl w:val="C9266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43387"/>
    <w:multiLevelType w:val="hybridMultilevel"/>
    <w:tmpl w:val="069851C4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25089">
    <w:abstractNumId w:val="10"/>
  </w:num>
  <w:num w:numId="2" w16cid:durableId="1639142554">
    <w:abstractNumId w:val="9"/>
  </w:num>
  <w:num w:numId="3" w16cid:durableId="1883134867">
    <w:abstractNumId w:val="7"/>
  </w:num>
  <w:num w:numId="4" w16cid:durableId="362756787">
    <w:abstractNumId w:val="0"/>
  </w:num>
  <w:num w:numId="5" w16cid:durableId="1289363090">
    <w:abstractNumId w:val="1"/>
  </w:num>
  <w:num w:numId="6" w16cid:durableId="943802369">
    <w:abstractNumId w:val="2"/>
  </w:num>
  <w:num w:numId="7" w16cid:durableId="1409645654">
    <w:abstractNumId w:val="6"/>
  </w:num>
  <w:num w:numId="8" w16cid:durableId="1901403847">
    <w:abstractNumId w:val="3"/>
  </w:num>
  <w:num w:numId="9" w16cid:durableId="378940064">
    <w:abstractNumId w:val="5"/>
  </w:num>
  <w:num w:numId="10" w16cid:durableId="740299800">
    <w:abstractNumId w:val="8"/>
  </w:num>
  <w:num w:numId="11" w16cid:durableId="845098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CCC"/>
    <w:rsid w:val="000111FE"/>
    <w:rsid w:val="00022F7F"/>
    <w:rsid w:val="000272A6"/>
    <w:rsid w:val="000308CD"/>
    <w:rsid w:val="000512FA"/>
    <w:rsid w:val="00064593"/>
    <w:rsid w:val="00085F17"/>
    <w:rsid w:val="000A2AEB"/>
    <w:rsid w:val="000A37C1"/>
    <w:rsid w:val="000A7F93"/>
    <w:rsid w:val="000F0177"/>
    <w:rsid w:val="000F6A91"/>
    <w:rsid w:val="00117AF0"/>
    <w:rsid w:val="00120708"/>
    <w:rsid w:val="00123E52"/>
    <w:rsid w:val="00127634"/>
    <w:rsid w:val="00165402"/>
    <w:rsid w:val="00183256"/>
    <w:rsid w:val="001B050E"/>
    <w:rsid w:val="001B57F9"/>
    <w:rsid w:val="001F0696"/>
    <w:rsid w:val="002219A7"/>
    <w:rsid w:val="0023302B"/>
    <w:rsid w:val="00261943"/>
    <w:rsid w:val="00283F7B"/>
    <w:rsid w:val="002A5D34"/>
    <w:rsid w:val="002C33DD"/>
    <w:rsid w:val="002C606B"/>
    <w:rsid w:val="002F03A1"/>
    <w:rsid w:val="002F2095"/>
    <w:rsid w:val="002F61F2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40244E"/>
    <w:rsid w:val="0044290E"/>
    <w:rsid w:val="00445928"/>
    <w:rsid w:val="00484B98"/>
    <w:rsid w:val="004C2A6B"/>
    <w:rsid w:val="00515A1A"/>
    <w:rsid w:val="00516444"/>
    <w:rsid w:val="005259E6"/>
    <w:rsid w:val="005563B3"/>
    <w:rsid w:val="005644D6"/>
    <w:rsid w:val="0059784E"/>
    <w:rsid w:val="005A06B0"/>
    <w:rsid w:val="005C4744"/>
    <w:rsid w:val="005D147A"/>
    <w:rsid w:val="005F7E4B"/>
    <w:rsid w:val="006129C1"/>
    <w:rsid w:val="00647A74"/>
    <w:rsid w:val="00654D13"/>
    <w:rsid w:val="00663E75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67A70"/>
    <w:rsid w:val="007801D6"/>
    <w:rsid w:val="007910A3"/>
    <w:rsid w:val="007A1F5F"/>
    <w:rsid w:val="007A562D"/>
    <w:rsid w:val="007A7781"/>
    <w:rsid w:val="007D2009"/>
    <w:rsid w:val="007E136B"/>
    <w:rsid w:val="007E2D29"/>
    <w:rsid w:val="007E6B15"/>
    <w:rsid w:val="007F77FE"/>
    <w:rsid w:val="00804E36"/>
    <w:rsid w:val="0081134A"/>
    <w:rsid w:val="008273BB"/>
    <w:rsid w:val="00850C07"/>
    <w:rsid w:val="00856987"/>
    <w:rsid w:val="008600DC"/>
    <w:rsid w:val="0086520B"/>
    <w:rsid w:val="00872D10"/>
    <w:rsid w:val="00873E0E"/>
    <w:rsid w:val="00876278"/>
    <w:rsid w:val="0089661B"/>
    <w:rsid w:val="008B14C9"/>
    <w:rsid w:val="008E6B16"/>
    <w:rsid w:val="009132BE"/>
    <w:rsid w:val="00914794"/>
    <w:rsid w:val="009264BA"/>
    <w:rsid w:val="00956261"/>
    <w:rsid w:val="0097665F"/>
    <w:rsid w:val="009B4F16"/>
    <w:rsid w:val="009F751F"/>
    <w:rsid w:val="00A11999"/>
    <w:rsid w:val="00A22C97"/>
    <w:rsid w:val="00A4562E"/>
    <w:rsid w:val="00A72E36"/>
    <w:rsid w:val="00A84B7E"/>
    <w:rsid w:val="00AB243C"/>
    <w:rsid w:val="00AC4654"/>
    <w:rsid w:val="00AD4BC7"/>
    <w:rsid w:val="00B0123E"/>
    <w:rsid w:val="00B2412D"/>
    <w:rsid w:val="00B316CE"/>
    <w:rsid w:val="00B40C80"/>
    <w:rsid w:val="00B50EC3"/>
    <w:rsid w:val="00B621CA"/>
    <w:rsid w:val="00B718D5"/>
    <w:rsid w:val="00B71A2A"/>
    <w:rsid w:val="00B722DB"/>
    <w:rsid w:val="00B74954"/>
    <w:rsid w:val="00B81791"/>
    <w:rsid w:val="00B8445E"/>
    <w:rsid w:val="00B9149D"/>
    <w:rsid w:val="00BE16CA"/>
    <w:rsid w:val="00BE208D"/>
    <w:rsid w:val="00BF0F08"/>
    <w:rsid w:val="00BF6579"/>
    <w:rsid w:val="00C07386"/>
    <w:rsid w:val="00C128DE"/>
    <w:rsid w:val="00C34B7F"/>
    <w:rsid w:val="00C42B6F"/>
    <w:rsid w:val="00C6291B"/>
    <w:rsid w:val="00C6726F"/>
    <w:rsid w:val="00C76A5B"/>
    <w:rsid w:val="00C8793C"/>
    <w:rsid w:val="00C912C1"/>
    <w:rsid w:val="00CE0526"/>
    <w:rsid w:val="00D0714B"/>
    <w:rsid w:val="00D14FA8"/>
    <w:rsid w:val="00D44666"/>
    <w:rsid w:val="00D60CD5"/>
    <w:rsid w:val="00D66345"/>
    <w:rsid w:val="00D841A0"/>
    <w:rsid w:val="00DA367B"/>
    <w:rsid w:val="00DA4DD7"/>
    <w:rsid w:val="00DD590B"/>
    <w:rsid w:val="00E11CCC"/>
    <w:rsid w:val="00E21CB6"/>
    <w:rsid w:val="00E34CFC"/>
    <w:rsid w:val="00E548EC"/>
    <w:rsid w:val="00E61D61"/>
    <w:rsid w:val="00E66CB3"/>
    <w:rsid w:val="00E81E72"/>
    <w:rsid w:val="00EC217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D5C4606B-B65C-4EB1-B309-8B3788C2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7E2D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2D29"/>
    <w:rPr>
      <w:rFonts w:ascii="Tahoma" w:hAnsi="Tahoma" w:cs="Tahoma"/>
      <w:sz w:val="16"/>
      <w:szCs w:val="16"/>
    </w:rPr>
  </w:style>
  <w:style w:type="character" w:customStyle="1" w:styleId="None">
    <w:name w:val="None"/>
    <w:rsid w:val="001F0696"/>
  </w:style>
  <w:style w:type="paragraph" w:customStyle="1" w:styleId="Default">
    <w:name w:val="Default"/>
    <w:rsid w:val="001F0696"/>
    <w:pPr>
      <w:autoSpaceDE w:val="0"/>
      <w:autoSpaceDN w:val="0"/>
      <w:adjustRightInd w:val="0"/>
      <w:spacing w:before="0"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6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C477A-FDB4-4DEF-8F0A-FE45F051EF96}"/>
</file>

<file path=customXml/itemProps2.xml><?xml version="1.0" encoding="utf-8"?>
<ds:datastoreItem xmlns:ds="http://schemas.openxmlformats.org/officeDocument/2006/customXml" ds:itemID="{37437A0A-022A-49BA-B6BC-1CAC96B7873F}"/>
</file>

<file path=customXml/itemProps3.xml><?xml version="1.0" encoding="utf-8"?>
<ds:datastoreItem xmlns:ds="http://schemas.openxmlformats.org/officeDocument/2006/customXml" ds:itemID="{FDADD456-17F0-49D5-B12F-D0C0848C34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Krisztián Kovács-Andor</cp:lastModifiedBy>
  <cp:revision>4</cp:revision>
  <cp:lastPrinted>2020-09-02T11:53:00Z</cp:lastPrinted>
  <dcterms:created xsi:type="dcterms:W3CDTF">2020-09-02T11:53:00Z</dcterms:created>
  <dcterms:modified xsi:type="dcterms:W3CDTF">2022-09-05T07:17:00Z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