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hu2a11y1ezx" w:id="0"/>
      <w:bookmarkEnd w:id="0"/>
      <w:r w:rsidDel="00000000" w:rsidR="00000000" w:rsidRPr="00000000">
        <w:rPr>
          <w:rtl w:val="0"/>
        </w:rPr>
        <w:t xml:space="preserve">Design of Microelectronic Systems</w:t>
        <w:tab/>
        <w:t xml:space="preserve"> - IVB275ANV</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Lecture/Practice/Lab:</w:t>
        <w:tab/>
        <w:t xml:space="preserve">2/0/2</w:t>
      </w:r>
    </w:p>
    <w:p w:rsidR="00000000" w:rsidDel="00000000" w:rsidP="00000000" w:rsidRDefault="00000000" w:rsidRPr="00000000" w14:paraId="00000004">
      <w:pPr>
        <w:rPr/>
      </w:pPr>
      <w:r w:rsidDel="00000000" w:rsidR="00000000" w:rsidRPr="00000000">
        <w:rPr>
          <w:rtl w:val="0"/>
        </w:rPr>
        <w:t xml:space="preserve">Credit points:</w:t>
        <w:tab/>
        <w:tab/>
        <w:t xml:space="preserve">4</w:t>
      </w:r>
    </w:p>
    <w:p w:rsidR="00000000" w:rsidDel="00000000" w:rsidP="00000000" w:rsidRDefault="00000000" w:rsidRPr="00000000" w14:paraId="00000005">
      <w:pPr>
        <w:rPr/>
      </w:pPr>
      <w:r w:rsidDel="00000000" w:rsidR="00000000" w:rsidRPr="00000000">
        <w:rPr>
          <w:rtl w:val="0"/>
        </w:rPr>
        <w:t xml:space="preserve">Requirement:</w:t>
        <w:tab/>
        <w:tab/>
        <w:t xml:space="preserve">Midterm grade</w:t>
      </w:r>
    </w:p>
    <w:p w:rsidR="00000000" w:rsidDel="00000000" w:rsidP="00000000" w:rsidRDefault="00000000" w:rsidRPr="00000000" w14:paraId="00000006">
      <w:pPr>
        <w:rPr/>
      </w:pPr>
      <w:r w:rsidDel="00000000" w:rsidR="00000000" w:rsidRPr="00000000">
        <w:rPr>
          <w:rtl w:val="0"/>
        </w:rPr>
        <w:t xml:space="preserve">Semester:</w:t>
        <w:tab/>
        <w:tab/>
        <w:t xml:space="preserve">Spring, 6/7</w:t>
      </w:r>
    </w:p>
    <w:p w:rsidR="00000000" w:rsidDel="00000000" w:rsidP="00000000" w:rsidRDefault="00000000" w:rsidRPr="00000000" w14:paraId="00000007">
      <w:pPr>
        <w:rPr/>
      </w:pPr>
      <w:r w:rsidDel="00000000" w:rsidR="00000000" w:rsidRPr="00000000">
        <w:rPr>
          <w:rtl w:val="0"/>
        </w:rPr>
        <w:t xml:space="preserve">Prerequisites:</w:t>
        <w:tab/>
        <w:tab/>
        <w:t xml:space="preserve">Microcomputers</w:t>
      </w:r>
    </w:p>
    <w:p w:rsidR="00000000" w:rsidDel="00000000" w:rsidP="00000000" w:rsidRDefault="00000000" w:rsidRPr="00000000" w14:paraId="00000008">
      <w:pPr>
        <w:rPr/>
      </w:pPr>
      <w:r w:rsidDel="00000000" w:rsidR="00000000" w:rsidRPr="00000000">
        <w:rPr>
          <w:rtl w:val="0"/>
        </w:rPr>
        <w:t xml:space="preserve">Lecturer:</w:t>
        <w:tab/>
        <w:tab/>
        <w:t xml:space="preserve">Zsolt Kisander</w:t>
      </w:r>
    </w:p>
    <w:p w:rsidR="00000000" w:rsidDel="00000000" w:rsidP="00000000" w:rsidRDefault="00000000" w:rsidRPr="00000000" w14:paraId="00000009">
      <w:pPr>
        <w:rPr/>
      </w:pPr>
      <w:r w:rsidDel="00000000" w:rsidR="00000000" w:rsidRPr="00000000">
        <w:rPr>
          <w:rtl w:val="0"/>
        </w:rPr>
        <w:t xml:space="preserve">Department:</w:t>
        <w:tab/>
        <w:tab/>
        <w:t xml:space="preserve">Department of Automation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This subject provides an introduction to computer-aided PCB design. We study how to design embedded hardware and what are the common pitfalls of the design procedure. Students can use their preferred CAD software.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pStyle w:val="Heading4"/>
        <w:rPr/>
      </w:pPr>
      <w:bookmarkStart w:colFirst="0" w:colLast="0" w:name="_aukta4gisutw" w:id="1"/>
      <w:bookmarkEnd w:id="1"/>
      <w:r w:rsidDel="00000000" w:rsidR="00000000" w:rsidRPr="00000000">
        <w:rPr>
          <w:rtl w:val="0"/>
        </w:rPr>
        <w:t xml:space="preserve">Lecture topics</w:t>
      </w:r>
    </w:p>
    <w:p w:rsidR="00000000" w:rsidDel="00000000" w:rsidP="00000000" w:rsidRDefault="00000000" w:rsidRPr="00000000" w14:paraId="0000000E">
      <w:pPr>
        <w:rPr/>
      </w:pPr>
      <w:r w:rsidDel="00000000" w:rsidR="00000000" w:rsidRPr="00000000">
        <w:rPr>
          <w:rtl w:val="0"/>
        </w:rPr>
        <w:t xml:space="preserve">Recommended readings are the relevant chapters from the textbook AND the datasheets of the currently popular components.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Overview of PCB design CAD softwares</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Overview of hardware design steps</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Revising PCB manufacturing methods and manufacturability</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Abstract view and common building blocks of an electronic device</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Modular topics</w:t>
      </w:r>
    </w:p>
    <w:p w:rsidR="00000000" w:rsidDel="00000000" w:rsidP="00000000" w:rsidRDefault="00000000" w:rsidRPr="00000000" w14:paraId="00000015">
      <w:pPr>
        <w:numPr>
          <w:ilvl w:val="1"/>
          <w:numId w:val="2"/>
        </w:numPr>
        <w:ind w:left="1440" w:hanging="360"/>
        <w:rPr>
          <w:u w:val="none"/>
        </w:rPr>
      </w:pPr>
      <w:r w:rsidDel="00000000" w:rsidR="00000000" w:rsidRPr="00000000">
        <w:rPr>
          <w:rtl w:val="0"/>
        </w:rPr>
        <w:t xml:space="preserve">Power supplies</w:t>
      </w:r>
    </w:p>
    <w:p w:rsidR="00000000" w:rsidDel="00000000" w:rsidP="00000000" w:rsidRDefault="00000000" w:rsidRPr="00000000" w14:paraId="00000016">
      <w:pPr>
        <w:numPr>
          <w:ilvl w:val="1"/>
          <w:numId w:val="2"/>
        </w:numPr>
        <w:ind w:left="1440" w:hanging="360"/>
        <w:rPr>
          <w:u w:val="none"/>
        </w:rPr>
      </w:pPr>
      <w:r w:rsidDel="00000000" w:rsidR="00000000" w:rsidRPr="00000000">
        <w:rPr>
          <w:rtl w:val="0"/>
        </w:rPr>
        <w:t xml:space="preserve">Sensors</w:t>
      </w:r>
    </w:p>
    <w:p w:rsidR="00000000" w:rsidDel="00000000" w:rsidP="00000000" w:rsidRDefault="00000000" w:rsidRPr="00000000" w14:paraId="00000017">
      <w:pPr>
        <w:numPr>
          <w:ilvl w:val="1"/>
          <w:numId w:val="2"/>
        </w:numPr>
        <w:ind w:left="1440" w:hanging="360"/>
      </w:pPr>
      <w:r w:rsidDel="00000000" w:rsidR="00000000" w:rsidRPr="00000000">
        <w:rPr>
          <w:rtl w:val="0"/>
        </w:rPr>
        <w:t xml:space="preserve">ADCs</w:t>
      </w:r>
    </w:p>
    <w:p w:rsidR="00000000" w:rsidDel="00000000" w:rsidP="00000000" w:rsidRDefault="00000000" w:rsidRPr="00000000" w14:paraId="00000018">
      <w:pPr>
        <w:numPr>
          <w:ilvl w:val="1"/>
          <w:numId w:val="2"/>
        </w:numPr>
        <w:ind w:left="1440" w:hanging="360"/>
        <w:rPr>
          <w:u w:val="none"/>
        </w:rPr>
      </w:pPr>
      <w:r w:rsidDel="00000000" w:rsidR="00000000" w:rsidRPr="00000000">
        <w:rPr>
          <w:rtl w:val="0"/>
        </w:rPr>
        <w:t xml:space="preserve">Microcontroller units</w:t>
      </w:r>
    </w:p>
    <w:p w:rsidR="00000000" w:rsidDel="00000000" w:rsidP="00000000" w:rsidRDefault="00000000" w:rsidRPr="00000000" w14:paraId="00000019">
      <w:pPr>
        <w:numPr>
          <w:ilvl w:val="1"/>
          <w:numId w:val="2"/>
        </w:numPr>
        <w:ind w:left="1440" w:hanging="360"/>
        <w:rPr>
          <w:u w:val="none"/>
        </w:rPr>
      </w:pPr>
      <w:r w:rsidDel="00000000" w:rsidR="00000000" w:rsidRPr="00000000">
        <w:rPr>
          <w:rtl w:val="0"/>
        </w:rPr>
        <w:t xml:space="preserve">Communication buses</w:t>
      </w:r>
    </w:p>
    <w:p w:rsidR="00000000" w:rsidDel="00000000" w:rsidP="00000000" w:rsidRDefault="00000000" w:rsidRPr="00000000" w14:paraId="0000001A">
      <w:pPr>
        <w:numPr>
          <w:ilvl w:val="1"/>
          <w:numId w:val="2"/>
        </w:numPr>
        <w:ind w:left="1440" w:hanging="360"/>
        <w:rPr>
          <w:u w:val="none"/>
        </w:rPr>
      </w:pPr>
      <w:r w:rsidDel="00000000" w:rsidR="00000000" w:rsidRPr="00000000">
        <w:rPr>
          <w:rtl w:val="0"/>
        </w:rPr>
        <w:t xml:space="preserve">User interface devices</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PCB design recommendations</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Manufacturing output formats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4"/>
        <w:rPr/>
      </w:pPr>
      <w:bookmarkStart w:colFirst="0" w:colLast="0" w:name="_f73hs78td976" w:id="2"/>
      <w:bookmarkEnd w:id="2"/>
      <w:r w:rsidDel="00000000" w:rsidR="00000000" w:rsidRPr="00000000">
        <w:rPr>
          <w:rtl w:val="0"/>
        </w:rPr>
        <w:t xml:space="preserve">Practice topics</w:t>
      </w:r>
    </w:p>
    <w:p w:rsidR="00000000" w:rsidDel="00000000" w:rsidP="00000000" w:rsidRDefault="00000000" w:rsidRPr="00000000" w14:paraId="0000001F">
      <w:pPr>
        <w:ind w:left="0" w:firstLine="0"/>
        <w:rPr/>
      </w:pPr>
      <w:r w:rsidDel="00000000" w:rsidR="00000000" w:rsidRPr="00000000">
        <w:rPr>
          <w:rtl w:val="0"/>
        </w:rPr>
        <w:t xml:space="preserve">The practice follows the lecture materials. Students have to solve PCB design group projects with weekly presentations. </w:t>
      </w:r>
    </w:p>
    <w:p w:rsidR="00000000" w:rsidDel="00000000" w:rsidP="00000000" w:rsidRDefault="00000000" w:rsidRPr="00000000" w14:paraId="00000020">
      <w:pPr>
        <w:pStyle w:val="Heading4"/>
        <w:rPr/>
      </w:pPr>
      <w:bookmarkStart w:colFirst="0" w:colLast="0" w:name="_qaky41sorhqw" w:id="3"/>
      <w:bookmarkEnd w:id="3"/>
      <w:r w:rsidDel="00000000" w:rsidR="00000000" w:rsidRPr="00000000">
        <w:br w:type="page"/>
      </w:r>
      <w:r w:rsidDel="00000000" w:rsidR="00000000" w:rsidRPr="00000000">
        <w:rPr>
          <w:rtl w:val="0"/>
        </w:rPr>
      </w:r>
    </w:p>
    <w:p w:rsidR="00000000" w:rsidDel="00000000" w:rsidP="00000000" w:rsidRDefault="00000000" w:rsidRPr="00000000" w14:paraId="00000021">
      <w:pPr>
        <w:pStyle w:val="Heading4"/>
        <w:rPr/>
      </w:pPr>
      <w:bookmarkStart w:colFirst="0" w:colLast="0" w:name="_t17f9y40id08" w:id="4"/>
      <w:bookmarkEnd w:id="4"/>
      <w:r w:rsidDel="00000000" w:rsidR="00000000" w:rsidRPr="00000000">
        <w:rPr>
          <w:rtl w:val="0"/>
        </w:rPr>
        <w:t xml:space="preserve">Midterm requirements and fulfillment</w:t>
      </w:r>
    </w:p>
    <w:p w:rsidR="00000000" w:rsidDel="00000000" w:rsidP="00000000" w:rsidRDefault="00000000" w:rsidRPr="00000000" w14:paraId="00000022">
      <w:pPr>
        <w:rPr/>
      </w:pPr>
      <w:r w:rsidDel="00000000" w:rsidR="00000000" w:rsidRPr="00000000">
        <w:rPr>
          <w:rtl w:val="0"/>
        </w:rPr>
        <w:t xml:space="preserve">Students must be present on more than 70% of contact classes and/or consultations. Having more than 30% absence results in signature refusal.</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Midterm assessments:</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Four or five design homeworks depending on the exact semester schedule (holidays, spring break, etc.). Students work in groups and present their design’s progress each week. The exact schedule will be voted on by the students.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Students have to complete each assessment with a passing grade to get the signature and the midterm grade.  The midterm grade is the arithmetic mean of the assessment results.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7.882894460151"/>
        <w:gridCol w:w="1249.8235940092059"/>
        <w:gridCol w:w="1236.432626930536"/>
        <w:gridCol w:w="1249.8235940092059"/>
        <w:gridCol w:w="1236.432626930536"/>
        <w:gridCol w:w="1705.1164746839881"/>
        <w:tblGridChange w:id="0">
          <w:tblGrid>
            <w:gridCol w:w="2347.882894460151"/>
            <w:gridCol w:w="1249.8235940092059"/>
            <w:gridCol w:w="1236.432626930536"/>
            <w:gridCol w:w="1249.8235940092059"/>
            <w:gridCol w:w="1236.432626930536"/>
            <w:gridCol w:w="1705.1164746839881"/>
          </w:tblGrid>
        </w:tblGridChange>
      </w:tblGrid>
      <w:tr>
        <w:trPr>
          <w:cantSplit w:val="0"/>
          <w:trHeight w:val="5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widowControl w:val="0"/>
              <w:rPr>
                <w:sz w:val="20"/>
                <w:szCs w:val="20"/>
              </w:rPr>
            </w:pPr>
            <w:r w:rsidDel="00000000" w:rsidR="00000000" w:rsidRPr="00000000">
              <w:rPr>
                <w:rtl w:val="0"/>
              </w:rPr>
              <w:t xml:space="preserve">Mark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widowControl w:val="0"/>
              <w:jc w:val="center"/>
              <w:rPr>
                <w:sz w:val="20"/>
                <w:szCs w:val="20"/>
              </w:rPr>
            </w:pPr>
            <w:r w:rsidDel="00000000" w:rsidR="00000000" w:rsidRPr="00000000">
              <w:rPr>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widowControl w:val="0"/>
              <w:jc w:val="center"/>
              <w:rPr>
                <w:sz w:val="20"/>
                <w:szCs w:val="20"/>
              </w:rPr>
            </w:pPr>
            <w:r w:rsidDel="00000000" w:rsidR="00000000" w:rsidRPr="00000000">
              <w:rPr>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widowControl w:val="0"/>
              <w:jc w:val="center"/>
              <w:rPr>
                <w:sz w:val="20"/>
                <w:szCs w:val="20"/>
              </w:rPr>
            </w:pPr>
            <w:r w:rsidDel="00000000" w:rsidR="00000000" w:rsidRPr="00000000">
              <w:rPr>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widowControl w:val="0"/>
              <w:jc w:val="center"/>
              <w:rPr>
                <w:sz w:val="20"/>
                <w:szCs w:val="20"/>
              </w:rPr>
            </w:pPr>
            <w:r w:rsidDel="00000000" w:rsidR="00000000" w:rsidRPr="00000000">
              <w:rPr>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widowControl w:val="0"/>
              <w:jc w:val="center"/>
              <w:rPr>
                <w:sz w:val="20"/>
                <w:szCs w:val="20"/>
              </w:rPr>
            </w:pPr>
            <w:r w:rsidDel="00000000" w:rsidR="00000000" w:rsidRPr="00000000">
              <w:rPr>
                <w:rtl w:val="0"/>
              </w:rPr>
              <w:t xml:space="preserve">1</w:t>
            </w: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widowControl w:val="0"/>
              <w:rPr>
                <w:sz w:val="20"/>
                <w:szCs w:val="20"/>
              </w:rPr>
            </w:pPr>
            <w:r w:rsidDel="00000000" w:rsidR="00000000" w:rsidRPr="00000000">
              <w:rPr>
                <w:rtl w:val="0"/>
              </w:rPr>
              <w:t xml:space="preserve">Grade</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widowControl w:val="0"/>
              <w:jc w:val="center"/>
              <w:rPr>
                <w:sz w:val="20"/>
                <w:szCs w:val="20"/>
              </w:rPr>
            </w:pPr>
            <w:r w:rsidDel="00000000" w:rsidR="00000000" w:rsidRPr="00000000">
              <w:rPr>
                <w:rtl w:val="0"/>
              </w:rPr>
              <w:t xml:space="preserve">Passing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jc w:val="center"/>
              <w:rPr>
                <w:sz w:val="20"/>
                <w:szCs w:val="20"/>
              </w:rPr>
            </w:pPr>
            <w:r w:rsidDel="00000000" w:rsidR="00000000" w:rsidRPr="00000000">
              <w:rPr>
                <w:rtl w:val="0"/>
              </w:rPr>
              <w:t xml:space="preserve">Failed</w:t>
            </w: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6">
            <w:pPr>
              <w:widowControl w:val="0"/>
              <w:rPr>
                <w:sz w:val="20"/>
                <w:szCs w:val="20"/>
              </w:rPr>
            </w:pPr>
            <w:r w:rsidDel="00000000" w:rsidR="00000000" w:rsidRPr="00000000">
              <w:rPr>
                <w:rtl w:val="0"/>
              </w:rPr>
              <w:t xml:space="preserve">Limits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jc w:val="center"/>
              <w:rPr>
                <w:sz w:val="20"/>
                <w:szCs w:val="20"/>
              </w:rPr>
            </w:pPr>
            <w:r w:rsidDel="00000000" w:rsidR="00000000" w:rsidRPr="00000000">
              <w:rPr>
                <w:rtl w:val="0"/>
              </w:rPr>
              <w:t xml:space="preserve">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jc w:val="center"/>
              <w:rPr>
                <w:sz w:val="20"/>
                <w:szCs w:val="20"/>
              </w:rPr>
            </w:pPr>
            <w:r w:rsidDel="00000000" w:rsidR="00000000" w:rsidRPr="00000000">
              <w:rPr>
                <w:rtl w:val="0"/>
              </w:rPr>
              <w:t xml:space="preserve">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jc w:val="center"/>
              <w:rPr>
                <w:sz w:val="20"/>
                <w:szCs w:val="20"/>
              </w:rPr>
            </w:pPr>
            <w:r w:rsidDel="00000000" w:rsidR="00000000" w:rsidRPr="00000000">
              <w:rPr>
                <w:rtl w:val="0"/>
              </w:rPr>
              <w:t xml:space="preserve">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jc w:val="center"/>
              <w:rPr>
                <w:sz w:val="20"/>
                <w:szCs w:val="20"/>
              </w:rPr>
            </w:pPr>
            <w:r w:rsidDel="00000000" w:rsidR="00000000" w:rsidRPr="00000000">
              <w:rPr>
                <w:rtl w:val="0"/>
              </w:rPr>
              <w:t xml:space="preserve">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jc w:val="center"/>
              <w:rPr>
                <w:sz w:val="20"/>
                <w:szCs w:val="20"/>
              </w:rPr>
            </w:pPr>
            <w:r w:rsidDel="00000000" w:rsidR="00000000" w:rsidRPr="00000000">
              <w:rPr>
                <w:rtl w:val="0"/>
              </w:rPr>
              <w:t xml:space="preserve">&lt; 40</w:t>
            </w: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4"/>
        <w:rPr/>
      </w:pPr>
      <w:bookmarkStart w:colFirst="0" w:colLast="0" w:name="_k02gjyvt83vw" w:id="5"/>
      <w:bookmarkEnd w:id="5"/>
      <w:r w:rsidDel="00000000" w:rsidR="00000000" w:rsidRPr="00000000">
        <w:rPr>
          <w:rtl w:val="0"/>
        </w:rPr>
        <w:t xml:space="preserve">Exam requirements</w:t>
      </w:r>
    </w:p>
    <w:p w:rsidR="00000000" w:rsidDel="00000000" w:rsidP="00000000" w:rsidRDefault="00000000" w:rsidRPr="00000000" w14:paraId="0000003F">
      <w:pPr>
        <w:rPr/>
      </w:pPr>
      <w:r w:rsidDel="00000000" w:rsidR="00000000" w:rsidRPr="00000000">
        <w:rPr>
          <w:rtl w:val="0"/>
        </w:rPr>
        <w:t xml:space="preserve">Not applicable.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4"/>
        <w:rPr/>
      </w:pPr>
      <w:bookmarkStart w:colFirst="0" w:colLast="0" w:name="_xk5yv016rs2" w:id="6"/>
      <w:bookmarkEnd w:id="6"/>
      <w:r w:rsidDel="00000000" w:rsidR="00000000" w:rsidRPr="00000000">
        <w:rPr>
          <w:rtl w:val="0"/>
        </w:rPr>
        <w:t xml:space="preserve">Failing the requirements</w:t>
      </w:r>
    </w:p>
    <w:p w:rsidR="00000000" w:rsidDel="00000000" w:rsidP="00000000" w:rsidRDefault="00000000" w:rsidRPr="00000000" w14:paraId="00000042">
      <w:pPr>
        <w:rPr/>
      </w:pPr>
      <w:r w:rsidDel="00000000" w:rsidR="00000000" w:rsidRPr="00000000">
        <w:rPr>
          <w:rtl w:val="0"/>
        </w:rPr>
        <w:t xml:space="preserve">The Code of Studies and Examinations of the University of Pécs is applicable in general.</w:t>
      </w:r>
    </w:p>
    <w:p w:rsidR="00000000" w:rsidDel="00000000" w:rsidP="00000000" w:rsidRDefault="00000000" w:rsidRPr="00000000" w14:paraId="00000043">
      <w:pPr>
        <w:numPr>
          <w:ilvl w:val="0"/>
          <w:numId w:val="3"/>
        </w:numPr>
        <w:ind w:left="720" w:hanging="360"/>
        <w:rPr>
          <w:u w:val="none"/>
        </w:rPr>
      </w:pPr>
      <w:r w:rsidDel="00000000" w:rsidR="00000000" w:rsidRPr="00000000">
        <w:rPr>
          <w:rtl w:val="0"/>
        </w:rPr>
        <w:t xml:space="preserve">Students without signature have one opportunity to earn a passing midterm grade and signature in the exam period.</w:t>
      </w:r>
    </w:p>
    <w:p w:rsidR="00000000" w:rsidDel="00000000" w:rsidP="00000000" w:rsidRDefault="00000000" w:rsidRPr="00000000" w14:paraId="00000044">
      <w:pPr>
        <w:numPr>
          <w:ilvl w:val="1"/>
          <w:numId w:val="3"/>
        </w:numPr>
        <w:ind w:left="1440" w:hanging="360"/>
        <w:rPr>
          <w:u w:val="none"/>
        </w:rPr>
      </w:pPr>
      <w:r w:rsidDel="00000000" w:rsidR="00000000" w:rsidRPr="00000000">
        <w:rPr>
          <w:rtl w:val="0"/>
        </w:rPr>
        <w:t xml:space="preserve">Schedule:</w:t>
        <w:tab/>
        <w:t xml:space="preserve">1st week of the exam period, lecture time</w:t>
      </w:r>
    </w:p>
    <w:p w:rsidR="00000000" w:rsidDel="00000000" w:rsidP="00000000" w:rsidRDefault="00000000" w:rsidRPr="00000000" w14:paraId="00000045">
      <w:pPr>
        <w:numPr>
          <w:ilvl w:val="1"/>
          <w:numId w:val="3"/>
        </w:numPr>
        <w:ind w:left="1440" w:hanging="360"/>
        <w:rPr>
          <w:u w:val="none"/>
        </w:rPr>
      </w:pPr>
      <w:r w:rsidDel="00000000" w:rsidR="00000000" w:rsidRPr="00000000">
        <w:rPr>
          <w:rtl w:val="0"/>
        </w:rPr>
        <w:t xml:space="preserve">Format:</w:t>
        <w:tab/>
        <w:t xml:space="preserve">written test (lecture topics) and a new homework with oral presentation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pStyle w:val="Heading4"/>
        <w:rPr/>
      </w:pPr>
      <w:bookmarkStart w:colFirst="0" w:colLast="0" w:name="_ls0ql3j7b2i2" w:id="7"/>
      <w:bookmarkEnd w:id="7"/>
      <w:r w:rsidDel="00000000" w:rsidR="00000000" w:rsidRPr="00000000">
        <w:rPr>
          <w:rtl w:val="0"/>
        </w:rPr>
        <w:t xml:space="preserve">Recommended literature</w:t>
      </w:r>
    </w:p>
    <w:p w:rsidR="00000000" w:rsidDel="00000000" w:rsidP="00000000" w:rsidRDefault="00000000" w:rsidRPr="00000000" w14:paraId="00000048">
      <w:pPr>
        <w:rPr/>
      </w:pPr>
      <w:r w:rsidDel="00000000" w:rsidR="00000000" w:rsidRPr="00000000">
        <w:rPr>
          <w:rtl w:val="0"/>
        </w:rPr>
        <w:t xml:space="preserve">The Art of Electronics 3rd Edition, Horowitz and Hill, 2015, ISBN-10: 9780521809269</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Official datasheets of the presented electronics components.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