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1.sz. Melléklet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Ajánlott minta: „Tantárgyleírás, tantárgyi tematika és teljesítési követelmények”</w:t>
      </w:r>
    </w:p>
    <w:p>
      <w:pPr>
        <w:pStyle w:val="Heading1"/>
        <w:shd w:val="clear" w:color="auto" w:fill="C7C7C7" w:themeFill="accent1" w:themeFillShade="e6"/>
        <w:rPr/>
      </w:pPr>
      <w:r>
        <w:rPr/>
        <w:t xml:space="preserve">Tantárgyi tematika és teljesítési követelmények </w:t>
        <w:br/>
        <w:t>2022/20223 2. félév</w:t>
      </w:r>
    </w:p>
    <w:tbl>
      <w:tblPr>
        <w:tblStyle w:val="Tblzatrcsos7tarka1"/>
        <w:tblW w:w="485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624"/>
        <w:gridCol w:w="65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 w:val="false"/>
                <w:b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bCs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Cím</w:t>
            </w:r>
          </w:p>
        </w:tc>
        <w:tc>
          <w:tcPr>
            <w:tcW w:w="6527" w:type="dxa"/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eastAsia="" w:cs="" w:ascii="Calibri Light" w:hAnsi="Calibri Light" w:asciiTheme="majorHAnsi" w:hAnsiTheme="majorHAnsi"/>
                <w:b w:val="false"/>
                <w:bCs/>
                <w:i/>
                <w:iCs/>
                <w:color w:val="auto"/>
                <w:kern w:val="0"/>
                <w:sz w:val="24"/>
                <w:szCs w:val="24"/>
                <w:lang w:val="hu-HU" w:eastAsia="en-US" w:bidi="ar-SA"/>
              </w:rPr>
              <w:t>Programozás 4.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Tárgykód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/>
                <w:b/>
                <w:i w:val="false"/>
                <w:iCs/>
                <w:caps w:val="false"/>
                <w:smallCaps w:val="false"/>
                <w:color w:val="auto"/>
                <w:spacing w:val="0"/>
                <w:kern w:val="0"/>
                <w:sz w:val="20"/>
                <w:szCs w:val="20"/>
                <w:lang w:val="hu-HU" w:eastAsia="en-US" w:bidi="ar-SA"/>
              </w:rPr>
              <w:t>IVB003ML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Heti óraszám: ea/gy/lab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1+2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Kreditpont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4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Szak(ok)/ típus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választható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Tagozat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Cs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Levelező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Követelmény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Vizsga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Meghirdetés féléve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2022/23/2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Előzetes követelmény(ek)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 tanszék(ek)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i w:val="false"/>
                <w:i w:val="false"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MIK-MS</w:t>
            </w:r>
          </w:p>
        </w:tc>
      </w:tr>
      <w:tr>
        <w:trPr/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 xml:space="preserve">Tárgyfelelős 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?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Oktatók</w:t>
            </w:r>
          </w:p>
        </w:tc>
        <w:tc>
          <w:tcPr>
            <w:tcW w:w="6527" w:type="dxa"/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Borders>
              <w:top w:val="nil"/>
              <w:left w:val="nil"/>
              <w:bottom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Calibri Light" w:hAnsi="Calibri Light"/>
                <w:b/>
                <w:b/>
                <w:color w:val="auto"/>
              </w:rPr>
            </w:pPr>
            <w:r>
              <w:rPr>
                <w:rFonts w:eastAsia="" w:cs="" w:ascii="Calibri Light" w:hAnsi="Calibri Light" w:asciiTheme="majorHAnsi" w:hAnsiTheme="majorHAnsi"/>
                <w:b/>
                <w:i w:val="false"/>
                <w:iCs/>
                <w:color w:val="auto"/>
                <w:kern w:val="0"/>
                <w:sz w:val="20"/>
                <w:szCs w:val="20"/>
                <w:lang w:val="hu-HU" w:eastAsia="en-US" w:bidi="ar-SA"/>
              </w:rPr>
              <w:t>Zidarics Zoltán</w:t>
            </w:r>
          </w:p>
        </w:tc>
      </w:tr>
      <w:tr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4" w:type="dxa"/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Borders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</w:rPr>
            </w:r>
          </w:p>
        </w:tc>
        <w:tc>
          <w:tcPr>
            <w:tcW w:w="6527" w:type="dxa"/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Borders>
              <w:lef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both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i/>
                <w:color w:val="auto"/>
                <w:sz w:val="22"/>
                <w:szCs w:val="22"/>
              </w:rPr>
            </w:r>
          </w:p>
        </w:tc>
      </w:tr>
    </w:tbl>
    <w:p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>
        <w:rPr/>
        <w:t>Tárgyleírás</w:t>
      </w:r>
    </w:p>
    <w:p>
      <w:pPr>
        <w:pStyle w:val="Normal"/>
        <w:suppressAutoHyphens w:val="true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tantárgy rövid leírása (max. 10 rövid mondat). (Neptunban: Oktatás/Tárgyak/Tárgy adatok/Alapadatok/Tárgyleírás rovat)</w:t>
      </w:r>
    </w:p>
    <w:p>
      <w:pPr>
        <w:pStyle w:val="Normal"/>
        <w:shd w:val="clear" w:color="auto" w:fill="DFDFDF" w:themeFill="background2" w:themeFillShade="e6"/>
        <w:rPr/>
      </w:pPr>
      <w:r>
        <w:rPr/>
        <w:t xml:space="preserve">Java alapú Spring Boot keretrendszer használata. A hallgatók megismerkednek a Spring Boot keretrendszer alapjaival, megtanulják az alrendszerek használatát, konfigurálását. Képesek lesznek Thymeleaf web framework segítségével web alapú applikációk fejlesztésére. Megtanulják a REST interfész használatát és elsajátítják az alapvető adatbáziskezelési megoldásokat JPA alapján.  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uppressAutoHyphens w:val="true"/>
        <w:rPr>
          <w:i/>
          <w:i/>
          <w:iCs/>
        </w:rPr>
      </w:pPr>
      <w:r>
        <w:rPr>
          <w:i/>
          <w:iCs/>
        </w:rPr>
      </w:r>
    </w:p>
    <w:p>
      <w:pPr>
        <w:pStyle w:val="Heading1"/>
        <w:shd w:val="clear" w:color="auto" w:fill="C7C7C7" w:themeFill="accent1" w:themeFillShade="e6"/>
        <w:rPr/>
      </w:pPr>
      <w:r>
        <w:rPr/>
        <w:t>Tárgytematika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 ablak)</w:t>
      </w:r>
    </w:p>
    <w:p>
      <w:pPr>
        <w:pStyle w:val="Heading2"/>
        <w:numPr>
          <w:ilvl w:val="0"/>
          <w:numId w:val="2"/>
        </w:numPr>
        <w:rPr>
          <w:rFonts w:ascii="Times New Roman" w:hAnsi="Times New Roman"/>
          <w:b/>
          <w:b/>
          <w:bCs/>
        </w:rPr>
      </w:pPr>
      <w:r>
        <w:rPr>
          <w:b/>
          <w:bCs/>
          <w:lang w:val="en-US"/>
        </w:rPr>
        <w:t>Az oktatás célja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Célkitűzések és a tantárgy teljesítésével elérhető tanulási eredmények megfogalmazása. 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  <w:t>Spring Boot applikáció önálló tervezése, programozása, tesztelése, konfigurálása és deploymentje.</w:t>
      </w:r>
    </w:p>
    <w:p>
      <w:pPr>
        <w:pStyle w:val="Normal"/>
        <w:shd w:val="clear" w:color="auto" w:fill="DFDFDF" w:themeFill="background2" w:themeFillShade="e6"/>
        <w:jc w:val="left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 tantárgy tartalma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PlainTable3"/>
        <w:tblW w:w="10348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39"/>
        <w:gridCol w:w="850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9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caps/>
              </w:rPr>
            </w:r>
          </w:p>
        </w:tc>
        <w:tc>
          <w:tcPr>
            <w:tcW w:w="8508" w:type="dxa"/>
            <w:tcBorders>
              <w:bottom w:val="single" w:sz="4" w:space="0" w:color="7F7F7F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Témakörök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b w:val="false"/>
                <w:b w:val="false"/>
                <w:bCs w:val="false"/>
                <w:caps w:val="false"/>
                <w:smallCap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Labor-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"/>
                <w:b w:val="false"/>
                <w:b w:val="false"/>
                <w:bCs w:val="false"/>
                <w:spacing w:val="20"/>
                <w:sz w:val="22"/>
              </w:rPr>
            </w:pPr>
            <w:r>
              <w:rPr>
                <w:rFonts w:eastAsia="" w:cs="Calibri" w:cstheme="minorHAnsi"/>
                <w:b/>
                <w:bCs/>
                <w:caps/>
                <w:spacing w:val="20"/>
                <w:kern w:val="0"/>
                <w:sz w:val="22"/>
                <w:szCs w:val="20"/>
                <w:lang w:val="hu-HU" w:eastAsia="en-US" w:bidi="ar-SA"/>
              </w:rPr>
              <w:t>gyakorlat</w:t>
            </w:r>
          </w:p>
        </w:tc>
        <w:tc>
          <w:tcPr>
            <w:tcW w:w="8508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Bevezetés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Szükséges tool-ok ismertetése (Maven, XML, JSON)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POJO, Lombok működése használata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Annotációk működése, használata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Design patterns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JPA használata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Servlet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WEB iterface, JSP,JSF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Spring boot alapok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Rest interface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Thymeleaf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Security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Docker, konténerizáció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/>
                <w:iCs/>
                <w:color w:val="969696"/>
              </w:rPr>
            </w:pPr>
            <w:r>
              <w:rPr>
                <w:rFonts w:eastAsia="" w:cs=""/>
                <w:i/>
                <w:iCs/>
                <w:color w:val="969696" w:themeColor="accent3"/>
                <w:kern w:val="0"/>
                <w:sz w:val="20"/>
                <w:szCs w:val="20"/>
                <w:lang w:val="hu-HU" w:eastAsia="en-US" w:bidi="ar-SA"/>
              </w:rPr>
              <w:t>Féléves feladat</w:t>
            </w:r>
          </w:p>
        </w:tc>
      </w:tr>
    </w:tbl>
    <w:p>
      <w:pPr>
        <w:pStyle w:val="Normal"/>
        <w:jc w:val="center"/>
        <w:rPr>
          <w:b/>
          <w:b/>
          <w:bCs/>
          <w:highlight w:val="green"/>
        </w:rPr>
      </w:pPr>
      <w:r>
        <w:rPr>
          <w:b/>
          <w:bCs/>
          <w:highlight w:val="green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3"/>
        <w:rPr>
          <w:b/>
          <w:b/>
          <w:bCs/>
        </w:rPr>
      </w:pPr>
      <w:r>
        <w:rPr>
          <w:b/>
          <w:bCs/>
        </w:rPr>
        <w:t>Részletes tantárgyi program és a követelmények ütemezése</w:t>
      </w:r>
    </w:p>
    <w:p>
      <w:pPr>
        <w:pStyle w:val="Normal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Jelezzük az oktatási szüneteket is!</w:t>
      </w:r>
    </w:p>
    <w:p>
      <w:pPr>
        <w:pStyle w:val="Normal"/>
        <w:rPr/>
      </w:pPr>
      <w:r>
        <w:rPr/>
      </w:r>
    </w:p>
    <w:tbl>
      <w:tblPr>
        <w:tblStyle w:val="Tblzatrcsos7tarka1"/>
        <w:tblW w:w="103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0"/>
        <w:gridCol w:w="3834"/>
        <w:gridCol w:w="1987"/>
        <w:gridCol w:w="1842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48" w:type="dxa"/>
            <w:gridSpan w:val="5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/>
            <w:shd w:color="auto" w:fill="FFFFFF" w:themeFill="background1" w:val="clear"/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cs="Calibri"/>
                <w:b w:val="false"/>
                <w:b w:val="false"/>
                <w:bCs w:val="false"/>
                <w:caps/>
                <w:spacing w:val="20"/>
              </w:rPr>
            </w:pPr>
            <w:r>
              <w:rPr>
                <w:rFonts w:eastAsia="" w:cs="Calibri" w:cstheme="minorHAnsi"/>
                <w:b/>
                <w:bCs/>
                <w:i/>
                <w:iCs/>
                <w:caps/>
                <w:color w:val="000000"/>
                <w:spacing w:val="20"/>
                <w:kern w:val="0"/>
                <w:sz w:val="20"/>
                <w:szCs w:val="20"/>
                <w:lang w:val="hu-HU" w:eastAsia="en-US" w:bidi="ar-SA"/>
              </w:rPr>
              <w:t>Gyakorlat/Laborgyakorlat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Calibri" w:cstheme="minorHAnsi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Okta-tási hét</w:t>
            </w:r>
          </w:p>
        </w:tc>
        <w:tc>
          <w:tcPr>
            <w:tcW w:w="3834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Téma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 xml:space="preserve">Kötelező irodalom, </w:t>
              <w:br/>
              <w:t>oldalszám (-tól-ig)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Teljesítendő feladat</w:t>
              <w:br/>
              <w:t>(beadandó, zárthelyi, stb.)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color w:val="000000"/>
                <w:kern w:val="0"/>
                <w:sz w:val="20"/>
                <w:szCs w:val="20"/>
                <w:lang w:val="hu-HU" w:eastAsia="en-US" w:bidi="ar-SA"/>
              </w:rPr>
              <w:t>Teljesítés ideje, határideje</w:t>
            </w:r>
          </w:p>
        </w:tc>
      </w:tr>
      <w:tr>
        <w:trPr/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2.</w:t>
            </w:r>
          </w:p>
        </w:tc>
        <w:tc>
          <w:tcPr>
            <w:tcW w:w="3834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3.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4.</w:t>
            </w:r>
          </w:p>
        </w:tc>
        <w:tc>
          <w:tcPr>
            <w:tcW w:w="3834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Bemutatkozás, tantárgyi követelmények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XML,JSON Java tools, Maven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Annotáció, JSON-XML export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POJO, Lombok használata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5.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6.</w:t>
            </w:r>
          </w:p>
        </w:tc>
        <w:tc>
          <w:tcPr>
            <w:tcW w:w="3834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MVC, Singleton, Builder patterns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JPA használata, minta alkalmazás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7.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8.</w:t>
            </w:r>
          </w:p>
        </w:tc>
        <w:tc>
          <w:tcPr>
            <w:tcW w:w="3834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Servlet készítés, konfiguráció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WEB interface, JSP,JSF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9.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10.</w:t>
            </w:r>
          </w:p>
        </w:tc>
        <w:tc>
          <w:tcPr>
            <w:tcW w:w="3834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11.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12.</w:t>
            </w:r>
          </w:p>
        </w:tc>
        <w:tc>
          <w:tcPr>
            <w:tcW w:w="3834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Spring Boot alapok, mint alkalmazás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Rest inteface implementálás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Web interface implementálás Thymeleaf-fel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13.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/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14.</w:t>
            </w:r>
          </w:p>
        </w:tc>
        <w:tc>
          <w:tcPr>
            <w:tcW w:w="3834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Security konfigurálás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Docker image létrehozás saját applikációból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Féléves feladat megbeszélése</w:t>
            </w:r>
          </w:p>
        </w:tc>
        <w:tc>
          <w:tcPr>
            <w:tcW w:w="1987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Órai dia, jegyzetek</w:t>
            </w:r>
          </w:p>
        </w:tc>
        <w:tc>
          <w:tcPr>
            <w:tcW w:w="184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-</w:t>
            </w:r>
          </w:p>
        </w:tc>
        <w:tc>
          <w:tcPr>
            <w:tcW w:w="1985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  <w:tr>
        <w:trPr/>
        <w:tc>
          <w:tcPr>
            <w:tcW w:w="70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Calibri" w:hAnsi="Calibri" w:eastAsia="" w:cs=""/>
                <w:i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i/>
                <w:iCs/>
                <w:color w:val="000000"/>
                <w:kern w:val="0"/>
                <w:sz w:val="20"/>
                <w:szCs w:val="20"/>
                <w:lang w:val="hu-HU" w:eastAsia="en-US" w:bidi="ar-SA"/>
              </w:rPr>
              <w:t>15.</w:t>
            </w:r>
          </w:p>
        </w:tc>
        <w:tc>
          <w:tcPr>
            <w:tcW w:w="38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9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  <w:t>Beadandó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color w:val="000000"/>
                <w:kern w:val="0"/>
                <w:sz w:val="20"/>
                <w:szCs w:val="20"/>
                <w:lang w:val="hu-HU" w:eastAsia="en-US" w:bidi="ar-SA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numPr>
          <w:ilvl w:val="0"/>
          <w:numId w:val="2"/>
        </w:numPr>
        <w:rPr>
          <w:b/>
          <w:b/>
          <w:bCs/>
          <w:lang w:val="en-US"/>
        </w:rPr>
      </w:pPr>
      <w:r>
        <w:rPr>
          <w:b/>
          <w:bCs/>
          <w:lang w:val="en-US"/>
        </w:rPr>
        <w:t>Számonkérési és értékelési rendszer</w:t>
      </w:r>
    </w:p>
    <w:p>
      <w:pPr>
        <w:pStyle w:val="Normal"/>
        <w:suppressAutoHyphens w:val="true"/>
        <w:ind w:left="709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5"/>
        <w:rPr>
          <w:b/>
          <w:b/>
          <w:bCs/>
          <w:color w:val="auto"/>
          <w:u w:val="single"/>
          <w:lang w:val="en-US"/>
        </w:rPr>
      </w:pPr>
      <w:r>
        <w:rPr>
          <w:b/>
          <w:bCs/>
          <w:color w:val="auto"/>
          <w:u w:val="single"/>
          <w:lang w:val="en-US"/>
        </w:rPr>
        <w:t xml:space="preserve">Jelenléti és részvételi követelmények </w:t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sz w:val="16"/>
          <w:szCs w:val="16"/>
        </w:rPr>
        <w:t xml:space="preserve">A </w:t>
      </w:r>
      <w:r>
        <w:rPr>
          <w:i/>
          <w:iCs/>
          <w:sz w:val="16"/>
          <w:szCs w:val="16"/>
        </w:rPr>
        <w:t xml:space="preserve">PTE TVSz </w:t>
      </w:r>
      <w:r>
        <w:rPr>
          <w:sz w:val="16"/>
          <w:szCs w:val="16"/>
        </w:rPr>
        <w:t>45.§ (2) és</w:t>
      </w:r>
      <w:r>
        <w:rPr>
          <w:i/>
          <w:iCs/>
          <w:sz w:val="16"/>
          <w:szCs w:val="16"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</w:rPr>
        <w:t xml:space="preserve">A jelenlét ellenőrzésének módja </w:t>
      </w:r>
      <w:r>
        <w:rPr>
          <w:i/>
          <w:iCs/>
          <w:sz w:val="16"/>
          <w:szCs w:val="16"/>
        </w:rPr>
        <w:t>(pl.: jelenléti ív / online teszt/ jegyzőkönyv, stb.)</w:t>
      </w:r>
    </w:p>
    <w:p>
      <w:pPr>
        <w:pStyle w:val="Normal"/>
        <w:shd w:val="clear" w:color="auto" w:fill="DFDFDF" w:themeFill="background2" w:themeFillShade="e6"/>
        <w:rPr/>
      </w:pPr>
      <w:r>
        <w:rPr/>
        <w:t>jelenléti ív</w:t>
      </w:r>
    </w:p>
    <w:p>
      <w:pPr>
        <w:pStyle w:val="Normal"/>
        <w:rPr/>
      </w:pPr>
      <w:r>
        <w:rPr/>
      </w:r>
    </w:p>
    <w:p>
      <w:pPr>
        <w:pStyle w:val="Heading5"/>
        <w:keepNext w:val="true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Számonkérések </w:t>
      </w:r>
    </w:p>
    <w:p>
      <w:pPr>
        <w:pStyle w:val="Normal"/>
        <w:keepNext w:val="true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 tantárgy követelménytípusának megfelelő rovatok töltendők ki (félévközi jeggyel, vagy vizsgával záruló tantárgyak). A másik típus rovatai törölhetők. </w:t>
      </w:r>
    </w:p>
    <w:p>
      <w:pPr>
        <w:pStyle w:val="Normal"/>
        <w:keepNext w:val="true"/>
        <w:rPr/>
      </w:pPr>
      <w:r>
        <w:rPr/>
      </w:r>
    </w:p>
    <w:p>
      <w:pPr>
        <w:pStyle w:val="IntenseQuote"/>
        <w:ind w:left="1440" w:right="1440" w:hanging="1440"/>
        <w:rPr>
          <w:sz w:val="22"/>
          <w:szCs w:val="22"/>
        </w:rPr>
      </w:pPr>
      <w:r>
        <w:rPr>
          <w:sz w:val="22"/>
          <w:szCs w:val="22"/>
        </w:rPr>
        <w:t xml:space="preserve">Félévközi jeggyel záruló tantárgy </w:t>
      </w:r>
      <w:r>
        <w:rPr>
          <w:b w:val="false"/>
          <w:bCs w:val="false"/>
          <w:sz w:val="22"/>
          <w:szCs w:val="22"/>
        </w:rPr>
        <w:t>(PTE TVSz 40§(3))</w:t>
      </w:r>
    </w:p>
    <w:p>
      <w:pPr>
        <w:pStyle w:val="Normal"/>
        <w:rPr>
          <w:rStyle w:val="SubtleEmphasis"/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Félévközi ellenőrzések, teljesítményértékelések és részarányuk a minősítésben </w:t>
      </w:r>
      <w:r>
        <w:rPr>
          <w:rStyle w:val="SubtleEmphasis"/>
          <w:sz w:val="16"/>
          <w:szCs w:val="16"/>
        </w:rPr>
        <w:t>(A táblázat példái törlendők.)</w:t>
      </w:r>
    </w:p>
    <w:tbl>
      <w:tblPr>
        <w:tblStyle w:val="TableGridLight"/>
        <w:tblW w:w="8500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67"/>
        <w:gridCol w:w="1508"/>
        <w:gridCol w:w="2125"/>
      </w:tblGrid>
      <w:tr>
        <w:trPr/>
        <w:tc>
          <w:tcPr>
            <w:tcW w:w="48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Típus</w:t>
            </w:r>
          </w:p>
        </w:tc>
        <w:tc>
          <w:tcPr>
            <w:tcW w:w="15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Értékelés</w:t>
            </w:r>
          </w:p>
        </w:tc>
        <w:tc>
          <w:tcPr>
            <w:tcW w:w="212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Részarány a minősítésben</w:t>
            </w:r>
          </w:p>
        </w:tc>
      </w:tr>
      <w:tr>
        <w:trPr/>
        <w:tc>
          <w:tcPr>
            <w:tcW w:w="4867" w:type="dxa"/>
            <w:tcBorders/>
            <w:shd w:color="auto" w:fill="DFDFDF" w:themeFill="background2" w:themeFillShade="e6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contextualSpacing/>
              <w:jc w:val="both"/>
              <w:rPr>
                <w:i/>
                <w:i/>
                <w:iCs/>
                <w:color w:val="808080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 xml:space="preserve">Beadandó </w:t>
            </w:r>
          </w:p>
        </w:tc>
        <w:tc>
          <w:tcPr>
            <w:tcW w:w="1508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max 10 pont</w:t>
            </w:r>
          </w:p>
        </w:tc>
        <w:tc>
          <w:tcPr>
            <w:tcW w:w="2125" w:type="dxa"/>
            <w:tcBorders/>
            <w:shd w:color="auto" w:fill="DFDFDF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i/>
                <w:i/>
                <w:iCs/>
                <w:color w:val="808080"/>
              </w:rPr>
            </w:pPr>
            <w:r>
              <w:rPr>
                <w:rFonts w:eastAsia="" w:cs=""/>
                <w:i/>
                <w:iCs/>
                <w:color w:val="808080" w:themeColor="accent4"/>
                <w:kern w:val="0"/>
                <w:sz w:val="20"/>
                <w:szCs w:val="20"/>
                <w:lang w:val="hu-HU" w:eastAsia="en-US" w:bidi="ar-SA"/>
              </w:rPr>
              <w:t>100 %</w:t>
            </w:r>
          </w:p>
        </w:tc>
      </w:tr>
    </w:tbl>
    <w:p>
      <w:pPr>
        <w:pStyle w:val="Normal"/>
        <w:ind w:left="1559" w:hanging="851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ind w:left="851" w:hanging="851"/>
        <w:rPr/>
      </w:pPr>
      <w:r>
        <w:rPr>
          <w:rStyle w:val="SubtleEmphasis"/>
          <w:b/>
          <w:bCs/>
        </w:rPr>
        <w:t>Pótlási lehetőségek módja, típusa</w:t>
      </w:r>
      <w:r>
        <w:rPr/>
        <w:t xml:space="preserve"> </w:t>
      </w:r>
      <w:r>
        <w:rPr>
          <w:sz w:val="16"/>
          <w:szCs w:val="16"/>
        </w:rPr>
        <w:t>(PTE TVSz 47§(4))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>
      <w:pPr>
        <w:pStyle w:val="Normal"/>
        <w:shd w:val="clear" w:color="auto" w:fill="DFDFDF" w:themeFill="background2" w:themeFillShade="e6"/>
        <w:rPr/>
      </w:pPr>
      <w:r>
        <w:rPr/>
        <w:t>Mind a Beadandók , mind a ZH, külön-külön minimum 40%-os ZH eredmény és , TVSZ-t meg nem haladó igazolatlan hiányzás, mely a tematikát figyelembe véve max. 3.</w:t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shd w:val="clear" w:color="auto" w:fill="DFDFDF" w:themeFill="background2" w:themeFillShade="e6"/>
        <w:rPr/>
      </w:pPr>
      <w:r>
        <w:rPr/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Normal"/>
        <w:ind w:left="851" w:hanging="851"/>
        <w:rPr>
          <w:rStyle w:val="SubtleEmphasis"/>
          <w:b/>
          <w:b/>
          <w:bCs/>
        </w:rPr>
      </w:pPr>
      <w:r>
        <w:rPr>
          <w:rStyle w:val="SubtleEmphasis"/>
          <w:b/>
          <w:bCs/>
        </w:rPr>
        <w:t xml:space="preserve">Az érdemjegy kialakításának módja %-os bontásban </w:t>
      </w:r>
    </w:p>
    <w:p>
      <w:pPr>
        <w:pStyle w:val="Normal"/>
        <w:ind w:left="1559" w:hanging="851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t>Az összesített teljesítmény alapján az alábbi szerint.</w:t>
      </w:r>
    </w:p>
    <w:p>
      <w:pPr>
        <w:pStyle w:val="Heading6"/>
        <w:rPr/>
      </w:pPr>
      <w:r>
        <w:rPr/>
      </w:r>
    </w:p>
    <w:tbl>
      <w:tblPr>
        <w:tblStyle w:val="TableGridLight"/>
        <w:tblW w:w="5245" w:type="dxa"/>
        <w:jc w:val="left"/>
        <w:tblInd w:w="1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6"/>
        <w:gridCol w:w="3548"/>
      </w:tblGrid>
      <w:tr>
        <w:trPr/>
        <w:tc>
          <w:tcPr>
            <w:tcW w:w="1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0"/>
                <w:lang w:val="hu-HU" w:eastAsia="en-US" w:bidi="ar-SA"/>
              </w:rPr>
              <w:t>Érdemjegy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center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2"/>
                <w:szCs w:val="20"/>
                <w:lang w:val="hu-HU" w:eastAsia="en-US" w:bidi="ar-SA"/>
              </w:rPr>
              <w:t>Teljesítmény %-ban kifejezve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jeles (5)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85 % …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jó (4)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70 % ... 85 %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közepes (3)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55 % ... 70 %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elégséges (2)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... 55 %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right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elégtelen (1)</w:t>
            </w:r>
          </w:p>
        </w:tc>
        <w:tc>
          <w:tcPr>
            <w:tcW w:w="35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851" w:hanging="851"/>
              <w:jc w:val="both"/>
              <w:rPr>
                <w:rFonts w:ascii="Calibri" w:hAnsi="Calibri" w:eastAsia="" w:cs=""/>
                <w:kern w:val="0"/>
                <w:sz w:val="20"/>
                <w:szCs w:val="20"/>
                <w:lang w:val="hu-HU" w:eastAsia="en-US" w:bidi="ar-SA"/>
              </w:rPr>
            </w:pPr>
            <w:r>
              <w:rPr>
                <w:rFonts w:eastAsia="" w:cs=""/>
                <w:kern w:val="0"/>
                <w:sz w:val="20"/>
                <w:szCs w:val="20"/>
                <w:lang w:val="hu-HU" w:eastAsia="en-US" w:bidi="ar-SA"/>
              </w:rPr>
              <w:t>40 % alatt</w:t>
            </w:r>
          </w:p>
        </w:tc>
      </w:tr>
    </w:tbl>
    <w:p>
      <w:pPr>
        <w:pStyle w:val="Normal"/>
        <w:ind w:left="1559" w:hanging="851"/>
        <w:rPr/>
      </w:pPr>
      <w:r>
        <w:rPr/>
        <w:t>Az egyes érdemjegyeknél megadott alsó határérték már az adott érdemjegyhez tartozik.</w:t>
      </w:r>
    </w:p>
    <w:p>
      <w:pPr>
        <w:pStyle w:val="Normal"/>
        <w:rPr/>
      </w:pPr>
      <w:r>
        <w:rPr/>
      </w:r>
    </w:p>
    <w:p>
      <w:pPr>
        <w:pStyle w:val="Heading2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Irodalom</w:t>
      </w:r>
    </w:p>
    <w:p>
      <w:pPr>
        <w:pStyle w:val="Normal"/>
        <w:ind w:left="708" w:hanging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Felsorolás fontossági sorrendben. (Neptunban: Oktatás/Tárgyak/Tárgy adatok/Tárgytematika/Irodalom rovat)</w:t>
      </w:r>
    </w:p>
    <w:p>
      <w:pPr>
        <w:pStyle w:val="Normal"/>
        <w:ind w:left="1559" w:hanging="851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Kötelező irodalom és elérhetősége</w:t>
      </w:r>
    </w:p>
    <w:p>
      <w:pPr>
        <w:pStyle w:val="Normal"/>
        <w:numPr>
          <w:ilvl w:val="0"/>
          <w:numId w:val="4"/>
        </w:numPr>
        <w:rPr/>
      </w:pPr>
      <w:hyperlink r:id="rId2">
        <w:r>
          <w:rPr>
            <w:rStyle w:val="InternetLink"/>
            <w:rFonts w:cs="Calibri" w:cstheme="minorHAnsi"/>
          </w:rPr>
          <w:t>XML standard</w:t>
        </w:r>
      </w:hyperlink>
    </w:p>
    <w:p>
      <w:pPr>
        <w:pStyle w:val="Normal"/>
        <w:numPr>
          <w:ilvl w:val="0"/>
          <w:numId w:val="4"/>
        </w:numPr>
        <w:rPr/>
      </w:pPr>
      <w:hyperlink r:id="rId3">
        <w:r>
          <w:rPr>
            <w:rStyle w:val="InternetLink"/>
            <w:rFonts w:cs="Calibri" w:cstheme="minorHAnsi"/>
          </w:rPr>
          <w:t>JSON</w:t>
        </w:r>
      </w:hyperlink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4">
        <w:r>
          <w:rPr>
            <w:rStyle w:val="InternetLink"/>
            <w:rFonts w:cs="Calibri" w:cstheme="minorHAnsi"/>
          </w:rPr>
          <w:t>Maven reference manual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5">
        <w:r>
          <w:rPr>
            <w:rStyle w:val="InternetLink"/>
            <w:rFonts w:cs="Calibri" w:cstheme="minorHAnsi"/>
          </w:rPr>
          <w:t>Lombok manual</w:t>
        </w:r>
      </w:hyperlink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6">
        <w:r>
          <w:rPr>
            <w:rStyle w:val="InternetLink"/>
            <w:rFonts w:cs="Calibri" w:cstheme="minorHAnsi"/>
          </w:rPr>
          <w:t>Java annotation</w:t>
        </w:r>
      </w:hyperlink>
    </w:p>
    <w:p>
      <w:pPr>
        <w:pStyle w:val="Normal"/>
        <w:numPr>
          <w:ilvl w:val="0"/>
          <w:numId w:val="4"/>
        </w:numPr>
        <w:rPr/>
      </w:pPr>
      <w:hyperlink r:id="rId7">
        <w:r>
          <w:rPr>
            <w:rStyle w:val="InternetLink"/>
            <w:rFonts w:cs="Calibri" w:cstheme="minorHAnsi"/>
          </w:rPr>
          <w:t>Design patterns</w:t>
        </w:r>
      </w:hyperlink>
    </w:p>
    <w:p>
      <w:pPr>
        <w:pStyle w:val="Normal"/>
        <w:numPr>
          <w:ilvl w:val="0"/>
          <w:numId w:val="4"/>
        </w:numPr>
        <w:rPr/>
      </w:pPr>
      <w:hyperlink r:id="rId8">
        <w:r>
          <w:rPr>
            <w:rStyle w:val="InternetLink"/>
            <w:rFonts w:cs="Calibri" w:cstheme="minorHAnsi"/>
          </w:rPr>
          <w:t>JPA Manual</w:t>
        </w:r>
      </w:hyperlink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9">
        <w:r>
          <w:rPr>
            <w:rStyle w:val="InternetLink"/>
            <w:rFonts w:cs="Calibri" w:cstheme="minorHAnsi"/>
          </w:rPr>
          <w:t>Java servlet</w:t>
        </w:r>
      </w:hyperlink>
      <w:r>
        <w:rPr>
          <w:rFonts w:cs="Calibri" w:cstheme="minorHAnsi"/>
        </w:rPr>
        <w:t xml:space="preserve"> </w:t>
      </w:r>
    </w:p>
    <w:p>
      <w:pPr>
        <w:pStyle w:val="Normal"/>
        <w:numPr>
          <w:ilvl w:val="0"/>
          <w:numId w:val="4"/>
        </w:numPr>
        <w:rPr>
          <w:rFonts w:cs="Calibri"/>
        </w:rPr>
      </w:pPr>
      <w:hyperlink r:id="rId10">
        <w:r>
          <w:rPr>
            <w:rStyle w:val="InternetLink"/>
            <w:rFonts w:cs="Calibri" w:cstheme="minorHAnsi"/>
          </w:rPr>
          <w:t>JSP</w:t>
        </w:r>
      </w:hyperlink>
      <w:r>
        <w:rPr>
          <w:rFonts w:cs="Calibri" w:cstheme="minorHAnsi"/>
        </w:rPr>
        <w:t xml:space="preserve"> </w:t>
      </w:r>
      <w:hyperlink r:id="rId11">
        <w:r>
          <w:rPr>
            <w:rStyle w:val="InternetLink"/>
            <w:rFonts w:cs="Calibri" w:cstheme="minorHAnsi"/>
          </w:rPr>
          <w:t>JSF</w:t>
        </w:r>
      </w:hyperlink>
    </w:p>
    <w:p>
      <w:pPr>
        <w:pStyle w:val="Normal"/>
        <w:numPr>
          <w:ilvl w:val="0"/>
          <w:numId w:val="4"/>
        </w:numPr>
        <w:rPr/>
      </w:pPr>
      <w:hyperlink r:id="rId12">
        <w:r>
          <w:rPr>
            <w:rStyle w:val="InternetLink"/>
            <w:rFonts w:cs="Calibri" w:cstheme="minorHAnsi"/>
          </w:rPr>
          <w:t>Spring Boot manual</w:t>
        </w:r>
      </w:hyperlink>
    </w:p>
    <w:p>
      <w:pPr>
        <w:pStyle w:val="Normal"/>
        <w:numPr>
          <w:ilvl w:val="0"/>
          <w:numId w:val="4"/>
        </w:numPr>
        <w:rPr/>
      </w:pPr>
      <w:hyperlink r:id="rId13">
        <w:r>
          <w:rPr>
            <w:rStyle w:val="InternetLink"/>
            <w:rFonts w:cs="Calibri" w:cstheme="minorHAnsi"/>
          </w:rPr>
          <w:t>REST Api</w:t>
        </w:r>
      </w:hyperlink>
    </w:p>
    <w:p>
      <w:pPr>
        <w:pStyle w:val="Normal"/>
        <w:numPr>
          <w:ilvl w:val="0"/>
          <w:numId w:val="4"/>
        </w:numPr>
        <w:rPr/>
      </w:pPr>
      <w:hyperlink r:id="rId14">
        <w:r>
          <w:rPr>
            <w:rStyle w:val="InternetLink"/>
            <w:rFonts w:cs="Calibri" w:cstheme="minorHAnsi"/>
          </w:rPr>
          <w:t>Thymeleaf</w:t>
        </w:r>
      </w:hyperlink>
    </w:p>
    <w:p>
      <w:pPr>
        <w:pStyle w:val="Normal"/>
        <w:numPr>
          <w:ilvl w:val="0"/>
          <w:numId w:val="4"/>
        </w:numPr>
        <w:rPr/>
      </w:pPr>
      <w:hyperlink r:id="rId15">
        <w:r>
          <w:rPr>
            <w:rStyle w:val="InternetLink"/>
            <w:rFonts w:cs="Calibri" w:cstheme="minorHAnsi"/>
          </w:rPr>
          <w:t>Spring Security</w:t>
        </w:r>
      </w:hyperlink>
    </w:p>
    <w:p>
      <w:pPr>
        <w:pStyle w:val="Normal"/>
        <w:numPr>
          <w:ilvl w:val="0"/>
          <w:numId w:val="4"/>
        </w:numPr>
        <w:rPr/>
      </w:pPr>
      <w:hyperlink r:id="rId16">
        <w:r>
          <w:rPr>
            <w:rStyle w:val="InternetLink"/>
            <w:rFonts w:cs="Calibri" w:cstheme="minorHAnsi"/>
          </w:rPr>
          <w:t>Docker</w:t>
        </w:r>
      </w:hyperlink>
    </w:p>
    <w:p>
      <w:pPr>
        <w:pStyle w:val="Heading5"/>
        <w:rPr>
          <w:rStyle w:val="SubtleEmphasis"/>
          <w:b/>
          <w:b/>
          <w:bCs/>
        </w:rPr>
      </w:pPr>
      <w:r>
        <w:rPr>
          <w:b/>
          <w:bCs/>
        </w:rPr>
      </w:r>
    </w:p>
    <w:p>
      <w:pPr>
        <w:pStyle w:val="Heading5"/>
        <w:rPr>
          <w:b/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Ajánlott irodalom és elérhetősége</w:t>
      </w:r>
    </w:p>
    <w:p>
      <w:pPr>
        <w:pStyle w:val="Normal"/>
        <w:numPr>
          <w:ilvl w:val="0"/>
          <w:numId w:val="5"/>
        </w:numPr>
        <w:rPr/>
      </w:pPr>
      <w:hyperlink r:id="rId17">
        <w:r>
          <w:rPr>
            <w:rStyle w:val="InternetLink"/>
            <w:rFonts w:cs="Calibri" w:cstheme="minorHAnsi"/>
          </w:rPr>
          <w:t>Mastering Spring Boot</w:t>
        </w:r>
      </w:hyperlink>
    </w:p>
    <w:p>
      <w:pPr>
        <w:pStyle w:val="Normal"/>
        <w:numPr>
          <w:ilvl w:val="0"/>
          <w:numId w:val="5"/>
        </w:numPr>
        <w:rPr/>
      </w:pPr>
      <w:hyperlink r:id="rId18">
        <w:r>
          <w:rPr>
            <w:rStyle w:val="InternetLink"/>
            <w:rFonts w:cs="Calibri" w:cstheme="minorHAnsi"/>
          </w:rPr>
          <w:t>JPA Minibook</w:t>
        </w:r>
      </w:hyperlink>
    </w:p>
    <w:p>
      <w:pPr>
        <w:pStyle w:val="Normal"/>
        <w:numPr>
          <w:ilvl w:val="0"/>
          <w:numId w:val="5"/>
        </w:numPr>
        <w:rPr/>
      </w:pPr>
      <w:hyperlink r:id="rId19">
        <w:r>
          <w:rPr>
            <w:rStyle w:val="InternetLink"/>
            <w:rFonts w:cs="Calibri" w:cstheme="minorHAnsi"/>
          </w:rPr>
          <w:t>Maven Cookbook</w:t>
        </w:r>
      </w:hyperlink>
    </w:p>
    <w:p>
      <w:pPr>
        <w:pStyle w:val="Normal"/>
        <w:numPr>
          <w:ilvl w:val="0"/>
          <w:numId w:val="5"/>
        </w:numPr>
        <w:rPr/>
      </w:pPr>
      <w:hyperlink r:id="rId20">
        <w:r>
          <w:rPr>
            <w:rStyle w:val="InternetLink"/>
            <w:rFonts w:cs="Calibri" w:cstheme="minorHAnsi"/>
          </w:rPr>
          <w:t>The Docker book</w:t>
        </w:r>
      </w:hyperlink>
    </w:p>
    <w:p>
      <w:pPr>
        <w:pStyle w:val="Normal"/>
        <w:spacing w:before="200" w:after="0"/>
        <w:rPr/>
      </w:pPr>
      <w:r>
        <w:rPr/>
      </w:r>
    </w:p>
    <w:sectPr>
      <w:footerReference w:type="default" r:id="rId21"/>
      <w:type w:val="nextPage"/>
      <w:pgSz w:w="11906" w:h="16838"/>
      <w:pgMar w:left="720" w:right="720" w:gutter="0" w:header="0" w:top="720" w:footer="709" w:bottom="76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2134669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/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/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  <w:rPr/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/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  <w:rPr/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  <w:rPr/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  <w:rPr/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  <w:rPr/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8"/>
  <w:mailMerge>
    <w:mainDocumentType w:val="formLetters"/>
    <w:dataType w:val="textFile"/>
    <w:query w:val="SELECT * FROM prograce_2107.dbo.1.helyezettek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"/>
    <w:semiHidden/>
    <w:qFormat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FootnoteCharacters">
    <w:name w:val="Footnote Characters"/>
    <w:semiHidden/>
    <w:qFormat/>
    <w:rsid w:val="00ad4bc7"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ce73e0"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ce73e0"/>
    <w:rPr>
      <w:smallCaps/>
      <w:spacing w:val="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ce73e0"/>
    <w:rPr>
      <w:smallCaps/>
      <w:spacing w:val="5"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f7e4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f7e4b"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ce73e0"/>
    <w:rPr>
      <w:i/>
      <w:iCs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ce73e0"/>
    <w:rPr>
      <w:smallCaps/>
      <w:color w:val="4D4D4D" w:themeColor="accent6"/>
      <w:spacing w:val="5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ce73e0"/>
    <w:rPr>
      <w:b/>
      <w:bCs/>
      <w:smallCaps/>
      <w:color w:val="4D4D4D" w:themeColor="accent6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ce73e0"/>
    <w:rPr>
      <w:b/>
      <w:bCs/>
      <w:i/>
      <w:iCs/>
      <w:smallCaps/>
      <w:color w:val="393939" w:themeColor="accent6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ce73e0"/>
    <w:rPr>
      <w:b/>
      <w:bCs/>
      <w:i/>
      <w:iCs/>
      <w:smallCaps/>
      <w:color w:val="262626" w:themeColor="accent6" w:themeShade="80"/>
    </w:rPr>
  </w:style>
  <w:style w:type="character" w:styleId="TitleChar" w:customStyle="1">
    <w:name w:val="Title Char"/>
    <w:basedOn w:val="DefaultParagraphFont"/>
    <w:link w:val="Title"/>
    <w:uiPriority w:val="10"/>
    <w:qFormat/>
    <w:rsid w:val="00ce73e0"/>
    <w:rPr>
      <w:smallCaps/>
      <w:color w:val="262626" w:themeColor="text1" w:themeTint="d9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ce73e0"/>
    <w:rPr>
      <w:rFonts w:ascii="Calibri Light" w:hAnsi="Calibri Light" w:eastAsia="" w:cs="" w:asciiTheme="majorHAnsi" w:cstheme="majorBidi" w:eastAsiaTheme="majorEastAsia" w:hAnsiTheme="majorHAns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character" w:styleId="QuoteChar" w:customStyle="1">
    <w:name w:val="Quote Char"/>
    <w:basedOn w:val="DefaultParagraphFont"/>
    <w:link w:val="Quote"/>
    <w:uiPriority w:val="29"/>
    <w:qFormat/>
    <w:rsid w:val="00ce73e0"/>
    <w:rPr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="Calibri Light" w:hAnsi="Calibri Light" w:eastAsia="" w:cs="" w:asciiTheme="majorHAnsi" w:cstheme="majorBidi" w:eastAsiaTheme="majorEastAsia" w:hAnsiTheme="majorHAnsi"/>
      <w:i/>
      <w:iCs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3a57d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17094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c17094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c17094"/>
    <w:rPr>
      <w:b/>
      <w:bCs/>
      <w:sz w:val="20"/>
      <w:szCs w:val="20"/>
    </w:rPr>
  </w:style>
  <w:style w:type="character" w:styleId="InternetLink">
    <w:name w:val="Hyper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a57dc"/>
    <w:pPr>
      <w:spacing w:before="0" w:after="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semiHidden/>
    <w:rsid w:val="00ad4bc7"/>
    <w:pPr/>
    <w:rPr>
      <w:rFonts w:ascii="Times New Roman" w:hAnsi="Times New Roman" w:eastAsia="Times New Roman" w:cs="Times New Roman"/>
      <w:lang w:eastAsia="hu-H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ce73e0"/>
    <w:pPr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/>
      </w:pBdr>
      <w:spacing w:before="0" w:after="120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before="0" w:after="720"/>
      <w:jc w:val="right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oSpacing">
    <w:name w:val="No Spacing"/>
    <w:link w:val="NoSpacingChar"/>
    <w:uiPriority w:val="1"/>
    <w:qFormat/>
    <w:rsid w:val="00ce73e0"/>
    <w:pPr>
      <w:widowControl/>
      <w:suppressAutoHyphens w:val="true"/>
      <w:bidi w:val="0"/>
      <w:spacing w:before="0" w:after="0"/>
      <w:jc w:val="both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hu-HU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ce73e0"/>
    <w:pPr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/>
      </w:pBdr>
      <w:spacing w:before="140" w:after="140"/>
      <w:ind w:left="1440" w:right="1440" w:hanging="0"/>
    </w:pPr>
    <w:rPr>
      <w:b/>
      <w:bCs/>
      <w:i/>
      <w:iCs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17094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17094"/>
    <w:pPr/>
    <w:rPr>
      <w:b/>
      <w:bCs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3.org/TR/xml/" TargetMode="External"/><Relationship Id="rId3" Type="http://schemas.openxmlformats.org/officeDocument/2006/relationships/hyperlink" Target="https://www.json.org/json-en.html" TargetMode="External"/><Relationship Id="rId4" Type="http://schemas.openxmlformats.org/officeDocument/2006/relationships/hyperlink" Target="https://maven.apache.org/index.html" TargetMode="External"/><Relationship Id="rId5" Type="http://schemas.openxmlformats.org/officeDocument/2006/relationships/hyperlink" Target="https://projectlombok.org/features/" TargetMode="External"/><Relationship Id="rId6" Type="http://schemas.openxmlformats.org/officeDocument/2006/relationships/hyperlink" Target="https://docs.oracle.com/javase/tutorial/java/annotations/" TargetMode="External"/><Relationship Id="rId7" Type="http://schemas.openxmlformats.org/officeDocument/2006/relationships/hyperlink" Target="https://www.javatpoint.com/design-patterns-in-java" TargetMode="External"/><Relationship Id="rId8" Type="http://schemas.openxmlformats.org/officeDocument/2006/relationships/hyperlink" Target="https://docs.oracle.com/javaee/6/tutorial/doc/bnbpz.html" TargetMode="External"/><Relationship Id="rId9" Type="http://schemas.openxmlformats.org/officeDocument/2006/relationships/hyperlink" Target="https://www.javatpoint.com/servlet-tutorial" TargetMode="External"/><Relationship Id="rId10" Type="http://schemas.openxmlformats.org/officeDocument/2006/relationships/hyperlink" Target="https://www.tutorialspoint.com/jsp/index.htm" TargetMode="External"/><Relationship Id="rId11" Type="http://schemas.openxmlformats.org/officeDocument/2006/relationships/hyperlink" Target="https://www.oracle.com/java/technologies/javaserverfaces.html" TargetMode="External"/><Relationship Id="rId12" Type="http://schemas.openxmlformats.org/officeDocument/2006/relationships/hyperlink" Target="https://docs.spring.io/spring-boot/docs/current/reference/htmlsingle/" TargetMode="External"/><Relationship Id="rId13" Type="http://schemas.openxmlformats.org/officeDocument/2006/relationships/hyperlink" Target="https://restfulapi.net/" TargetMode="External"/><Relationship Id="rId14" Type="http://schemas.openxmlformats.org/officeDocument/2006/relationships/hyperlink" Target="https://www.thymeleaf.org/" TargetMode="External"/><Relationship Id="rId15" Type="http://schemas.openxmlformats.org/officeDocument/2006/relationships/hyperlink" Target="https://docs.spring.io/spring-security/reference/index.html" TargetMode="External"/><Relationship Id="rId16" Type="http://schemas.openxmlformats.org/officeDocument/2006/relationships/hyperlink" Target="https://www.docker.com/" TargetMode="External"/><Relationship Id="rId17" Type="http://schemas.openxmlformats.org/officeDocument/2006/relationships/hyperlink" Target="https://www.amazon.com/Mastering-Spring-Boot-2-0-cloud-native/dp/1787127567" TargetMode="External"/><Relationship Id="rId18" Type="http://schemas.openxmlformats.org/officeDocument/2006/relationships/hyperlink" Target="https://enos.itcollege.ee/~jpoial/java/naited/JPA_Mini_Book.pdf" TargetMode="External"/><Relationship Id="rId19" Type="http://schemas.openxmlformats.org/officeDocument/2006/relationships/hyperlink" Target="https://books.sonatype.com/mcookbook/pdf/mcookbook-pdf.pdf" TargetMode="External"/><Relationship Id="rId20" Type="http://schemas.openxmlformats.org/officeDocument/2006/relationships/hyperlink" Target="https://dockerbook.com/" TargetMode="External"/><Relationship Id="rId21" Type="http://schemas.openxmlformats.org/officeDocument/2006/relationships/footer" Target="footer1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LibreOffice/7.4.4.2$Linux_X86_64 LibreOffice_project/85569322deea74ec9134968a29af2df5663baa21</Application>
  <AppVersion>15.0000</AppVersion>
  <Pages>3</Pages>
  <Words>656</Words>
  <Characters>4382</Characters>
  <CharactersWithSpaces>4846</CharactersWithSpaces>
  <Paragraphs>168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2023-02-06T08:20:00Z</dcterms:created>
  <dc:creator>JAI</dc:creator>
  <dc:description/>
  <dc:language>en-US</dc:language>
  <cp:lastModifiedBy>Zoltan Zidarics</cp:lastModifiedBy>
  <dcterms:modified xsi:type="dcterms:W3CDTF">2023-02-28T10:06:27Z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