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i/>
          <w:i/>
        </w:rPr>
      </w:pPr>
      <w:bookmarkStart w:id="0" w:name="_heading=h.gjdgxs"/>
      <w:bookmarkEnd w:id="0"/>
      <w:r>
        <w:rPr>
          <w:b/>
          <w:i/>
        </w:rPr>
        <w:t>1.sz. Melléklet</w:t>
      </w:r>
    </w:p>
    <w:p>
      <w:pPr>
        <w:pStyle w:val="Normal"/>
        <w:jc w:val="right"/>
        <w:rPr>
          <w:i/>
          <w:i/>
        </w:rPr>
      </w:pPr>
      <w:r>
        <w:rPr>
          <w:i/>
        </w:rPr>
        <w:t>Ajánlott minta: „Tantárgyleírás, tantárgyi tematika és teljesítési követelmények”</w:t>
      </w:r>
    </w:p>
    <w:p>
      <w:pPr>
        <w:pStyle w:val="Heading1"/>
        <w:shd w:val="clear" w:fill="C7C7C7"/>
        <w:rPr/>
      </w:pPr>
      <w:r>
        <w:rPr/>
        <w:t xml:space="preserve">Tantárgyi tematika és teljesítési követelmények </w:t>
        <w:br/>
        <w:t xml:space="preserve">2022./2023. </w:t>
      </w:r>
      <w:r>
        <w:rPr/>
        <w:t>2</w:t>
      </w:r>
      <w:r>
        <w:rPr/>
        <w:t>. félév</w:t>
      </w:r>
    </w:p>
    <w:tbl>
      <w:tblPr>
        <w:tblStyle w:val="Table1"/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32"/>
        <w:gridCol w:w="6541"/>
      </w:tblGrid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</w:rPr>
            </w:pPr>
            <w:r>
              <w:rPr>
                <w:rFonts w:eastAsia="Calibri" w:cs="Calibri"/>
                <w:color w:val="000000"/>
              </w:rPr>
              <w:t>Cím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Önálló labor </w:t>
            </w:r>
            <w:r>
              <w:rPr>
                <w:b w:val="false"/>
                <w:sz w:val="24"/>
                <w:szCs w:val="24"/>
              </w:rPr>
              <w:t>2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Tárgykód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IVB46</w:t>
            </w:r>
            <w:r>
              <w:rPr>
                <w:b/>
                <w:i w:val="false"/>
              </w:rPr>
              <w:t>3</w:t>
            </w:r>
            <w:r>
              <w:rPr>
                <w:b/>
                <w:i w:val="false"/>
              </w:rPr>
              <w:t>MNVM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Heti óraszám: ea/gy/lab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0/0/2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Kreditpont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3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Szak(ok)/ típus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Villamosmérnöki BSc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Tagozat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nappali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Követelmény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félévközi jegy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Meghirdetés féléve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rFonts w:eastAsia="Calibri" w:cs="Calibri"/>
                <w:b/>
                <w:i w:val="false"/>
                <w:color w:val="000000"/>
              </w:rPr>
              <w:t>tavasz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Előzetes követelmény(ek)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-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 tanszék(ek)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Automatizálási Tanszék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Tárgyfelelős 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Oktatók</w:t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Heading1"/>
        <w:shd w:val="clear" w:fill="C7C7C7"/>
        <w:rPr>
          <w:rFonts w:ascii="Times New Roman" w:hAnsi="Times New Roman" w:eastAsia="Times New Roman" w:cs="Times New Roman"/>
          <w:sz w:val="20"/>
          <w:szCs w:val="20"/>
        </w:rPr>
      </w:pPr>
      <w:r>
        <w:rPr/>
        <w:t>Tárgyleírás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fill="DFDFDF"/>
        <w:rPr/>
      </w:pPr>
      <w:r>
        <w:rPr/>
        <w:t>Bevezető szintű mikroelektronikai tervezés CAD szoftverek segítségével.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Heading1"/>
        <w:shd w:val="clear" w:fill="C7C7C7"/>
        <w:rPr/>
      </w:pPr>
      <w:r>
        <w:rPr/>
        <w:t>Tárgytematika</w:t>
      </w:r>
    </w:p>
    <w:p>
      <w:pPr>
        <w:pStyle w:val="Normal"/>
        <w:rPr/>
      </w:pPr>
      <w:r>
        <w:rPr>
          <w:i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b/>
          <w:b/>
        </w:rPr>
      </w:pPr>
      <w:r>
        <w:rPr>
          <w:b/>
        </w:rPr>
        <w:t>Az oktatás célja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fill="DFDFDF"/>
        <w:jc w:val="left"/>
        <w:rPr/>
      </w:pPr>
      <w:r>
        <w:rPr/>
        <w:t>A félév során a hallgatók megismerkednek a mikroelektronikai tervezésben gyakran használt CAD rendszerekkel, illetve az ilyen jellegű tervezési projektek felépítésével és lépéseivel. Mindezeket vezetett tervezési projekteken keresztül gyakorolják.</w:t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ind w:left="720" w:hanging="360"/>
        <w:rPr>
          <w:b/>
          <w:b/>
        </w:rPr>
      </w:pPr>
      <w:r>
        <w:rPr>
          <w:b/>
        </w:rPr>
        <w:t>A tantárgy tartalma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le2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505"/>
      </w:tblGrid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caps w:val="false"/>
                <w:smallCaps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Nyáktervező rendszerek és funkcióik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Komplett áramköri tervek részei és az egyes részekkel szemben támasztott követelmények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Tervezési ciklus és részei, iteratív tervezési módszerek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969696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i/>
                <w:color w:val="969696"/>
              </w:rPr>
              <w:t>Agilis hardverfejlesztés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Tervdokumentációk készítése</w:t>
            </w:r>
          </w:p>
          <w:p>
            <w:pPr>
              <w:pStyle w:val="Normal"/>
              <w:widowControl w:val="false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</w:tbl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rPr>
          <w:b/>
          <w:b/>
        </w:rPr>
      </w:pPr>
      <w:r>
        <w:rPr>
          <w:b/>
        </w:rPr>
        <w:t>Részletes tantárgyi program és a követelmények ütemezése</w:t>
      </w:r>
    </w:p>
    <w:p>
      <w:pPr>
        <w:pStyle w:val="Normal"/>
        <w:ind w:left="709" w:hanging="0"/>
        <w:rPr>
          <w:b/>
          <w:b/>
        </w:rPr>
      </w:pPr>
      <w:r>
        <w:rPr>
          <w:i/>
          <w:sz w:val="16"/>
          <w:szCs w:val="16"/>
        </w:rPr>
        <w:t>Jelezzük az oktatási szüneteket is!</w:t>
      </w:r>
    </w:p>
    <w:tbl>
      <w:tblPr>
        <w:tblStyle w:val="Table3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3832"/>
        <w:gridCol w:w="1986"/>
        <w:gridCol w:w="1842"/>
        <w:gridCol w:w="1985"/>
      </w:tblGrid>
      <w:tr>
        <w:trPr/>
        <w:tc>
          <w:tcPr>
            <w:tcW w:w="103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b w:val="false"/>
                <w:b w:val="false"/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Okta-tási hét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Orientáció, követelmények ismertetése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Nyáktervező szoftverek I. általános bemutatás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Nyáktervező szoftverek II. választott rendszer áttekintése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I. szüksékes rajzok és dokumentumok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II. kapcsolási rajzok felépítése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  <w:t>1.tervezési feladat: kapcsolási rajz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III. nyáktervek felépítése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0" w:hanging="0"/>
              <w:rPr/>
            </w:pPr>
            <w:r>
              <w:rPr/>
              <w:t>1.tervezési feladat: nyák terv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IV. CAD/CAM és egyéb gyártási fájlok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1.tervezési feladat: gyártási fájlok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Áramköri tervek V. BOM és írott dokumentációk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1.tervezési feladat: utolsó lépések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Őszi szünet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 I. specifikáció készítés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2.tervezési feladat: specifikáció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 II. kapcsolási rajz iteratív tervezés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2.tervezési feladat: kapcsolási rajz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Tervezési ciklus III. nyákterv iteratív tervezés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2.tervezési feladat: nyák terv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következő óra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Agilis tervezési módszer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Félévben tanultak összefoglalása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  <w:t>Osztályzat kialakítása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ind w:left="720" w:hanging="360"/>
        <w:rPr>
          <w:b/>
          <w:b/>
        </w:rPr>
      </w:pPr>
      <w:r>
        <w:rPr>
          <w:b/>
        </w:rPr>
        <w:t>Számonkérési és értékelési rendszer</w:t>
      </w:r>
    </w:p>
    <w:p>
      <w:pPr>
        <w:pStyle w:val="Normal"/>
        <w:ind w:left="709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/>
      </w:pPr>
      <w:r>
        <w:rPr/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>
      <w:pPr>
        <w:pStyle w:val="Normal"/>
        <w:shd w:val="clear" w:fill="DFDFDF"/>
        <w:rPr/>
      </w:pPr>
      <w:r>
        <w:rPr/>
        <w:t>jelenléti ív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8" w:space="1" w:color="4D4D4D"/>
        </w:pBdr>
        <w:shd w:val="clear" w:fill="auto"/>
        <w:spacing w:lineRule="auto" w:line="240" w:before="140" w:after="140"/>
        <w:ind w:left="1440" w:right="1440" w:hanging="144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Félévközi jeggyel záruló tantárgy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(PTE TVSz 40§(3))</w:t>
      </w:r>
    </w:p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Table4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hanging="36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</w:rPr>
              <w:t>tervezési feladat (áramköri tervek)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max. 10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50%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hanging="360"/>
              <w:rPr>
                <w:i/>
                <w:i/>
                <w:color w:val="808080"/>
                <w:u w:val="none"/>
              </w:rPr>
            </w:pPr>
            <w:r>
              <w:rPr>
                <w:i/>
                <w:color w:val="808080"/>
              </w:rPr>
              <w:t>tervezési feladat (iteratív tervezés)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max. 10 pont</w:t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50%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21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widowControl w:val="false"/>
              <w:ind w:left="851" w:hanging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</w:tbl>
    <w:p>
      <w:pPr>
        <w:pStyle w:val="Normal"/>
        <w:ind w:left="1559" w:hanging="851"/>
        <w:rPr>
          <w:i/>
          <w:i/>
        </w:rPr>
      </w:pPr>
      <w:r>
        <w:rPr>
          <w:i/>
        </w:rPr>
      </w:r>
    </w:p>
    <w:p>
      <w:pPr>
        <w:pStyle w:val="Normal"/>
        <w:ind w:left="851" w:hanging="851"/>
        <w:rPr/>
      </w:pPr>
      <w:r>
        <w:rPr>
          <w:b/>
          <w:i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fill="DFDFDF"/>
        <w:rPr/>
      </w:pPr>
      <w:r>
        <w:rPr/>
        <w:t>A félév során megoldottakhoz hasonló, de új tervezési feladat a 14. héten megadott témában a vizsgaidőszak első hetének vége határidővel.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851" w:hanging="851"/>
        <w:rPr>
          <w:b/>
          <w:b/>
          <w:i/>
          <w:i/>
        </w:rPr>
      </w:pPr>
      <w:r>
        <w:rPr>
          <w:b/>
          <w:i/>
        </w:rPr>
        <w:t xml:space="preserve">Az érdemjegy kialakításának módja %-os bontásban </w:t>
      </w:r>
    </w:p>
    <w:p>
      <w:pPr>
        <w:pStyle w:val="Normal"/>
        <w:ind w:left="1559" w:hanging="851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able5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jeles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jó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70 %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közepes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55 % ... 70 %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elégséges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... 55 %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851" w:hanging="851"/>
              <w:jc w:val="right"/>
              <w:rPr/>
            </w:pPr>
            <w:r>
              <w:rPr/>
              <w:t>elégtelen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851" w:hanging="851"/>
              <w:rPr/>
            </w:pPr>
            <w:r>
              <w:rPr/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Normal"/>
        <w:ind w:left="1559" w:hanging="851"/>
        <w:rPr/>
      </w:pPr>
      <w:r>
        <w:rPr/>
      </w:r>
    </w:p>
    <w:p>
      <w:pPr>
        <w:pStyle w:val="Heading2"/>
        <w:numPr>
          <w:ilvl w:val="0"/>
          <w:numId w:val="2"/>
        </w:numPr>
        <w:ind w:left="720" w:hanging="360"/>
        <w:rPr>
          <w:b/>
          <w:b/>
        </w:rPr>
      </w:pPr>
      <w:r>
        <w:rPr>
          <w:b/>
        </w:rPr>
        <w:t>Irodalom</w:t>
      </w:r>
    </w:p>
    <w:p>
      <w:pPr>
        <w:pStyle w:val="Normal"/>
        <w:ind w:left="70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b/>
          <w:b/>
          <w:i/>
          <w:i/>
        </w:rPr>
      </w:pPr>
      <w:r>
        <w:rPr>
          <w:b/>
          <w:i/>
        </w:rPr>
      </w:r>
    </w:p>
    <w:p>
      <w:pPr>
        <w:pStyle w:val="Heading5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>
      <w:pPr>
        <w:pStyle w:val="Normal"/>
        <w:rPr/>
      </w:pPr>
      <w:r>
        <w:rPr/>
        <w:t>[1.] Linear Circuit Design Handbook, Edited by Hank Zumbahlen, Published by Newnes/Elsevier, 2008, ISBN-978-0-7506-8703-4 (Also published as Basic Linear Design, Analog Devices, 2007, ISBN-0-916550-28-1)</w:t>
      </w:r>
    </w:p>
    <w:p>
      <w:pPr>
        <w:pStyle w:val="Normal"/>
        <w:rPr/>
      </w:pPr>
      <w:hyperlink r:id="rId2">
        <w:r>
          <w:rPr>
            <w:color w:val="1155CC"/>
            <w:u w:val="single"/>
          </w:rPr>
          <w:t>https://www.analog.com/en/education/education-library/linear-circuit-design-handbook.html</w:t>
        </w:r>
      </w:hyperlink>
      <w:r>
        <w:rPr/>
        <w:t xml:space="preserve"> (2022.09.05.)</w:t>
      </w:r>
    </w:p>
    <w:p>
      <w:pPr>
        <w:pStyle w:val="Normal"/>
        <w:spacing w:lineRule="auto" w:line="240" w:before="200" w:after="0"/>
        <w:rPr/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CmChar" w:customStyle="1">
    <w:name w:val="Cím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Subtitle">
    <w:name w:val="Subtitle"/>
    <w:basedOn w:val="Normal1"/>
    <w:next w:val="Normal1"/>
    <w:link w:val="AlcmChar"/>
    <w:uiPriority w:val="11"/>
    <w:qFormat/>
    <w:rsid w:val="00ce73e0"/>
    <w:pPr>
      <w:spacing w:lineRule="auto" w:line="240" w:before="0" w:after="720"/>
      <w:jc w:val="right"/>
    </w:pPr>
    <w:rPr>
      <w:rFonts w:ascii="Calibri" w:hAnsi="Calibri" w:eastAsia="Calibri" w:cs="Calibr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alog.com/en/education/education-library/linear-circuit-design-handbook.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bQAPLHN0+XllY4XFVkyY06lb8w==">AMUW2mX/2TWLQwlJMFtgYutuyYVK0MbWN8TMzz6vBeNBcvYU1n+8T3myoGWlCwSLSOfJN8gCgfVCPUtolXlxtOrxkcwHCreZue1j6tkTEVO14LSSQgJQ7gK1maMRiHQYI3VNoKYkif0G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3</Pages>
  <Words>639</Words>
  <Characters>4659</Characters>
  <CharactersWithSpaces>5152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  <dc:description/>
  <dc:language>en-US</dc:language>
  <cp:lastModifiedBy/>
  <dcterms:modified xsi:type="dcterms:W3CDTF">2023-02-07T17:19:13Z</dcterms:modified>
  <cp:revision>1</cp:revision>
  <dc:subject/>
  <dc:title/>
</cp:coreProperties>
</file>