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5160" w:rsidR="003A23E0" w:rsidP="00CE73E0" w:rsidRDefault="00D26DB2" w14:paraId="1B01C61C" w14:textId="7F252B7F">
      <w:pPr>
        <w:pStyle w:val="Heading1"/>
        <w:shd w:val="clear" w:color="auto" w:fill="C7C7C7" w:themeFill="accent1" w:themeFillShade="E6"/>
        <w:rPr>
          <w:lang w:val="en-GB"/>
        </w:rPr>
      </w:pPr>
      <w:r w:rsidRPr="61186A39" w:rsidR="00D26DB2">
        <w:rPr>
          <w:lang w:val="en-GB"/>
        </w:rPr>
        <w:t xml:space="preserve">course </w:t>
      </w:r>
      <w:r w:rsidRPr="61186A39" w:rsidR="009B1CFA">
        <w:rPr>
          <w:lang w:val="en-GB"/>
        </w:rPr>
        <w:t>syllabus</w:t>
      </w:r>
      <w:r w:rsidRPr="61186A39" w:rsidR="00D26DB2">
        <w:rPr>
          <w:lang w:val="en-GB"/>
        </w:rPr>
        <w:t xml:space="preserve"> and course requirements</w:t>
      </w:r>
      <w:r w:rsidRPr="61186A39" w:rsidR="002F61F2">
        <w:rPr>
          <w:lang w:val="en-GB"/>
        </w:rPr>
        <w:t xml:space="preserve"> </w:t>
      </w:r>
      <w:r>
        <w:br/>
      </w:r>
      <w:r w:rsidRPr="61186A39" w:rsidR="00D26DB2">
        <w:rPr>
          <w:lang w:val="en-GB"/>
        </w:rPr>
        <w:t>academic year</w:t>
      </w:r>
      <w:r w:rsidRPr="61186A39" w:rsidR="00A85160">
        <w:rPr>
          <w:lang w:val="en-GB"/>
        </w:rPr>
        <w:t xml:space="preserve"> </w:t>
      </w:r>
      <w:r w:rsidRPr="61186A39" w:rsidR="00EA7606">
        <w:rPr>
          <w:lang w:val="en-GB"/>
        </w:rPr>
        <w:t>202</w:t>
      </w:r>
      <w:r w:rsidRPr="61186A39" w:rsidR="00B7559E">
        <w:rPr>
          <w:lang w:val="en-GB"/>
        </w:rPr>
        <w:t>3</w:t>
      </w:r>
      <w:r w:rsidRPr="61186A39" w:rsidR="00EA7606">
        <w:rPr>
          <w:lang w:val="en-GB"/>
        </w:rPr>
        <w:t>/202</w:t>
      </w:r>
      <w:r w:rsidRPr="61186A39" w:rsidR="00B7559E">
        <w:rPr>
          <w:lang w:val="en-GB"/>
        </w:rPr>
        <w:t>4</w:t>
      </w:r>
      <w:r w:rsidRPr="61186A39" w:rsidR="00A85160">
        <w:rPr>
          <w:lang w:val="en-GB"/>
        </w:rPr>
        <w:t xml:space="preserve"> </w:t>
      </w:r>
      <w:r w:rsidRPr="61186A39" w:rsidR="00D26DB2">
        <w:rPr>
          <w:lang w:val="en-GB"/>
        </w:rPr>
        <w:t>semester</w:t>
      </w:r>
      <w:r w:rsidRPr="61186A39" w:rsidR="00A85160">
        <w:rPr>
          <w:lang w:val="en-GB"/>
        </w:rPr>
        <w:t xml:space="preserve"> </w:t>
      </w:r>
      <w:r w:rsidRPr="61186A39" w:rsidR="00EA7606">
        <w:rPr>
          <w:lang w:val="en-GB"/>
        </w:rPr>
        <w:t>I</w:t>
      </w:r>
    </w:p>
    <w:p w:rsidR="61186A39" w:rsidRDefault="61186A39" w14:paraId="7B629C25" w14:textId="1FFE56C3"/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Pr="00A85160" w:rsidR="00637494" w:rsidTr="61186A39" w14:paraId="1B01C6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  <w:tcMar/>
          </w:tcPr>
          <w:p w:rsidRPr="00A85160" w:rsidR="00AD4BC7" w:rsidP="00B40C80" w:rsidRDefault="00A85160" w14:paraId="1B01C61D" w14:textId="0D7F564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  <w:tcMar/>
          </w:tcPr>
          <w:p w:rsidRPr="00C22073" w:rsidR="00AD4BC7" w:rsidP="00B40C80" w:rsidRDefault="00BE6B36" w14:paraId="1B01C61E" w14:textId="1B60D47C">
            <w:pP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  <w:lang w:val="en-GB"/>
              </w:rPr>
            </w:pPr>
            <w:r w:rsidRPr="00C22073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  <w:lang w:val="en-GB"/>
              </w:rPr>
              <w:t>International Engineering Project</w:t>
            </w:r>
          </w:p>
        </w:tc>
      </w:tr>
      <w:tr w:rsidRPr="00A85160" w:rsidR="00637494" w:rsidTr="61186A39" w14:paraId="1B01C6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85160" w:rsidR="00AD4BC7" w:rsidP="00B40C80" w:rsidRDefault="00A85160" w14:paraId="1B01C620" w14:textId="0407E8B4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85160" w:rsidR="00AD4BC7" w:rsidP="00B40C80" w:rsidRDefault="00BE6B36" w14:paraId="1B01C621" w14:textId="1296827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SZ</w:t>
            </w:r>
            <w:r w:rsidR="008443FF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B068</w:t>
            </w:r>
            <w:r w:rsidR="0017746A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AN</w:t>
            </w:r>
          </w:p>
        </w:tc>
      </w:tr>
      <w:tr w:rsidRPr="00A85160" w:rsidR="00A85160" w:rsidTr="61186A39" w14:paraId="1B01C6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85160" w:rsidR="00A85160" w:rsidP="00A85160" w:rsidRDefault="00A85160" w14:paraId="1B01C623" w14:textId="7DC1965C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85160" w:rsidR="00A85160" w:rsidP="00A85160" w:rsidRDefault="0017746A" w14:paraId="1B01C624" w14:textId="5CE077F8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 hr/week</w:t>
            </w:r>
          </w:p>
        </w:tc>
      </w:tr>
      <w:tr w:rsidRPr="00A85160" w:rsidR="00A85160" w:rsidTr="61186A39" w14:paraId="1B01C6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85160" w:rsidR="00A85160" w:rsidP="00A85160" w:rsidRDefault="00A85160" w14:paraId="1B01C626" w14:textId="028C1EC4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85160" w:rsidR="00A85160" w:rsidP="00A85160" w:rsidRDefault="0017746A" w14:paraId="1B01C627" w14:textId="2A6750D8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</w:p>
        </w:tc>
      </w:tr>
      <w:tr w:rsidRPr="00A85160" w:rsidR="00A85160" w:rsidTr="61186A39" w14:paraId="1B01C6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85160" w:rsidR="00A85160" w:rsidP="00A85160" w:rsidRDefault="00A85160" w14:paraId="1B01C629" w14:textId="0DC90B6E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85160" w:rsidR="00A85160" w:rsidP="00A85160" w:rsidRDefault="0017746A" w14:paraId="1B01C62A" w14:textId="7A980EBA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All</w:t>
            </w:r>
          </w:p>
        </w:tc>
      </w:tr>
      <w:tr w:rsidRPr="00A85160" w:rsidR="00A85160" w:rsidTr="61186A39" w14:paraId="1B01C6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85160" w:rsidR="00A85160" w:rsidP="00A85160" w:rsidRDefault="00A85160" w14:paraId="1B01C62C" w14:textId="28F9C8B1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85160" w:rsidR="00A85160" w:rsidP="00A85160" w:rsidRDefault="0017746A" w14:paraId="1B01C62D" w14:textId="0DD1F05F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  <w:lang w:val="en-GB"/>
              </w:rPr>
              <w:t>Full time</w:t>
            </w:r>
          </w:p>
        </w:tc>
      </w:tr>
      <w:tr w:rsidRPr="00A85160" w:rsidR="00A85160" w:rsidTr="61186A39" w14:paraId="1B01C6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85160" w:rsidR="00A85160" w:rsidP="00A85160" w:rsidRDefault="00A85160" w14:paraId="1B01C62F" w14:textId="4D03ED4C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85160" w:rsidR="00A85160" w:rsidP="61186A39" w:rsidRDefault="00F13487" w14:paraId="1B01C630" w14:textId="388BF2C5">
            <w:pPr>
              <w:rPr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color w:val="auto"/>
                <w:lang w:val="en-GB"/>
              </w:rPr>
            </w:pPr>
            <w:r w:rsidRPr="61186A39" w:rsidR="168E5904">
              <w:rPr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color w:val="auto"/>
                <w:lang w:val="en-GB"/>
              </w:rPr>
              <w:t xml:space="preserve">This course is primarily aimed at undergraduate students. Post-graduate students should contact Marcus if they would like to </w:t>
            </w:r>
            <w:r w:rsidRPr="61186A39" w:rsidR="168E5904">
              <w:rPr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color w:val="auto"/>
                <w:lang w:val="en-GB"/>
              </w:rPr>
              <w:t>apply.</w:t>
            </w:r>
          </w:p>
        </w:tc>
      </w:tr>
      <w:tr w:rsidRPr="00A85160" w:rsidR="00A85160" w:rsidTr="61186A39" w14:paraId="1B01C6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85160" w:rsidR="00A85160" w:rsidP="00A85160" w:rsidRDefault="00A85160" w14:paraId="1B01C632" w14:textId="751552FA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85160" w:rsidR="00A85160" w:rsidP="00A85160" w:rsidRDefault="00F13487" w14:paraId="1B01C633" w14:textId="4E528633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202</w:t>
            </w:r>
            <w:r w:rsidR="00B7559E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/202</w:t>
            </w:r>
            <w:r w:rsidR="00B7559E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4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I </w:t>
            </w:r>
          </w:p>
        </w:tc>
      </w:tr>
      <w:tr w:rsidRPr="00A85160" w:rsidR="00A85160" w:rsidTr="61186A39" w14:paraId="1B01C6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85160" w:rsidR="00A85160" w:rsidP="00A85160" w:rsidRDefault="00A85160" w14:paraId="1B01C635" w14:textId="542ECB19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85160" w:rsidR="00A85160" w:rsidP="00A85160" w:rsidRDefault="00C400EE" w14:paraId="1B01C636" w14:textId="220607DC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 semesters study and a good level of English</w:t>
            </w:r>
          </w:p>
        </w:tc>
      </w:tr>
      <w:tr w:rsidRPr="00A85160" w:rsidR="00A85160" w:rsidTr="61186A39" w14:paraId="1B01C6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D70D32" w:rsidR="00A85160" w:rsidP="00A85160" w:rsidRDefault="00A85160" w14:paraId="006C6A06" w14:textId="77777777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:rsidRPr="00A85160" w:rsidR="00A85160" w:rsidP="00A85160" w:rsidRDefault="00A85160" w14:paraId="1B01C638" w14:textId="5A2C0ED7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="00A85160" w:rsidP="00A85160" w:rsidRDefault="00E733C2" w14:paraId="29099847" w14:textId="77777777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Department of Civil Engineering</w:t>
            </w:r>
          </w:p>
          <w:p w:rsidRPr="00A85160" w:rsidR="00E733C2" w:rsidP="00A85160" w:rsidRDefault="00E733C2" w14:paraId="1B01C639" w14:textId="306E78A2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Dr Zoltán Orbán</w:t>
            </w:r>
          </w:p>
        </w:tc>
      </w:tr>
      <w:tr w:rsidRPr="00A85160" w:rsidR="00A85160" w:rsidTr="61186A39" w14:paraId="1B01C6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85160" w:rsidR="00A85160" w:rsidP="00A85160" w:rsidRDefault="00A85160" w14:paraId="1B01C63B" w14:textId="74309BF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85160" w:rsidR="00A85160" w:rsidP="7A7799F9" w:rsidRDefault="00E733C2" w14:paraId="1B01C63C" w14:textId="2789F0A8">
            <w:pPr>
              <w:rPr>
                <w:rFonts w:ascii="Calibri Light" w:hAnsi="Calibri Light" w:asciiTheme="majorAscii" w:hAnsiTheme="majorAscii"/>
                <w:b w:val="1"/>
                <w:bCs w:val="1"/>
                <w:color w:val="auto"/>
                <w:lang w:val="en-GB"/>
              </w:rPr>
            </w:pPr>
            <w:r w:rsidRPr="7A7799F9" w:rsidR="00E57C31">
              <w:rPr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color w:val="auto"/>
                <w:lang w:val="en-GB"/>
              </w:rPr>
              <w:t>Marcus Juby</w:t>
            </w:r>
          </w:p>
        </w:tc>
      </w:tr>
      <w:tr w:rsidRPr="00A85160" w:rsidR="00637494" w:rsidTr="61186A39" w14:paraId="1BA2A80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  <w:tcMar/>
          </w:tcPr>
          <w:p w:rsidRPr="00A85160" w:rsidR="005C08F1" w:rsidP="61186A39" w:rsidRDefault="005C08F1" w14:paraId="17F05E28" w14:textId="2ADED5F9">
            <w:pPr>
              <w:pStyle w:val="Normal"/>
              <w:suppressAutoHyphens/>
              <w:spacing w:after="200" w:line="276" w:lineRule="auto"/>
              <w:ind w:left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  <w:tcMar/>
          </w:tcPr>
          <w:p w:rsidRPr="00A85160" w:rsidR="005C08F1" w:rsidP="005C08F1" w:rsidRDefault="005C08F1" w14:paraId="7B58E052" w14:textId="399FD355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:rsidRPr="00A85160" w:rsidR="009B4F16" w:rsidP="00EB396A" w:rsidRDefault="00531994" w14:paraId="5E154A5F" w14:textId="1F077EA2">
      <w:pPr>
        <w:pStyle w:val="Heading1"/>
        <w:rPr>
          <w:rFonts w:ascii="Times New Roman" w:hAnsi="Times New Roman"/>
          <w:sz w:val="20"/>
          <w:lang w:val="en-GB"/>
        </w:rPr>
      </w:pPr>
      <w:r w:rsidRPr="61186A39" w:rsidR="00531994">
        <w:rPr>
          <w:lang w:val="en-GB"/>
        </w:rPr>
        <w:t>course description</w:t>
      </w:r>
    </w:p>
    <w:p w:rsidRPr="00A85160" w:rsidR="00BE0BC5" w:rsidP="00EB396A" w:rsidRDefault="00F45935" w14:paraId="60D3E751" w14:textId="0F702CEE">
      <w:pPr>
        <w:rPr>
          <w:lang w:val="en-GB"/>
        </w:rPr>
      </w:pPr>
      <w:r w:rsidRPr="3967618B" w:rsidR="00F45935">
        <w:rPr>
          <w:lang w:val="en-GB"/>
        </w:rPr>
        <w:t xml:space="preserve">The course ‘International Engineering Project’ is a multidisciplinary </w:t>
      </w:r>
      <w:r w:rsidRPr="3967618B" w:rsidR="00B908E9">
        <w:rPr>
          <w:lang w:val="en-GB"/>
        </w:rPr>
        <w:t xml:space="preserve">project that </w:t>
      </w:r>
      <w:r w:rsidRPr="3967618B" w:rsidR="001640F9">
        <w:rPr>
          <w:lang w:val="en-GB"/>
        </w:rPr>
        <w:t xml:space="preserve">originated from a </w:t>
      </w:r>
      <w:r w:rsidRPr="3967618B" w:rsidR="00B908E9">
        <w:rPr>
          <w:lang w:val="en-GB"/>
        </w:rPr>
        <w:t>cooperation with the University of Brunel</w:t>
      </w:r>
      <w:r w:rsidRPr="3967618B" w:rsidR="12D4C04D">
        <w:rPr>
          <w:lang w:val="en-GB"/>
        </w:rPr>
        <w:t xml:space="preserve"> (London)</w:t>
      </w:r>
      <w:r w:rsidRPr="3967618B" w:rsidR="001640F9">
        <w:rPr>
          <w:lang w:val="en-GB"/>
        </w:rPr>
        <w:t xml:space="preserve">, Metropolitan State University </w:t>
      </w:r>
      <w:r w:rsidRPr="3967618B" w:rsidR="25F83D2F">
        <w:rPr>
          <w:lang w:val="en-GB"/>
        </w:rPr>
        <w:t>(</w:t>
      </w:r>
      <w:r w:rsidRPr="3967618B" w:rsidR="001640F9">
        <w:rPr>
          <w:lang w:val="en-GB"/>
        </w:rPr>
        <w:t>Denver</w:t>
      </w:r>
      <w:r w:rsidRPr="3967618B" w:rsidR="562F0A6F">
        <w:rPr>
          <w:lang w:val="en-GB"/>
        </w:rPr>
        <w:t>)</w:t>
      </w:r>
      <w:r w:rsidRPr="3967618B" w:rsidR="00B908E9">
        <w:rPr>
          <w:lang w:val="en-GB"/>
        </w:rPr>
        <w:t xml:space="preserve"> and Engineers without Borders </w:t>
      </w:r>
      <w:r w:rsidRPr="3967618B" w:rsidR="00AC37AE">
        <w:rPr>
          <w:lang w:val="en-GB"/>
        </w:rPr>
        <w:t xml:space="preserve">(EWB) </w:t>
      </w:r>
      <w:r w:rsidRPr="3967618B" w:rsidR="00B908E9">
        <w:rPr>
          <w:lang w:val="en-GB"/>
        </w:rPr>
        <w:t xml:space="preserve">UK. It is based on the </w:t>
      </w:r>
      <w:r w:rsidRPr="3967618B" w:rsidR="006023A7">
        <w:rPr>
          <w:lang w:val="en-GB"/>
        </w:rPr>
        <w:t xml:space="preserve">Engineers without Borders Design Challenge where students need to </w:t>
      </w:r>
      <w:r w:rsidRPr="3967618B" w:rsidR="00B85C9F">
        <w:rPr>
          <w:lang w:val="en-GB"/>
        </w:rPr>
        <w:t xml:space="preserve">work together to </w:t>
      </w:r>
      <w:r w:rsidRPr="3967618B" w:rsidR="006023A7">
        <w:rPr>
          <w:lang w:val="en-GB"/>
        </w:rPr>
        <w:t xml:space="preserve">solve a </w:t>
      </w:r>
      <w:r w:rsidRPr="3967618B" w:rsidR="0AE2D6C5">
        <w:rPr>
          <w:lang w:val="en-GB"/>
        </w:rPr>
        <w:t>real-world</w:t>
      </w:r>
      <w:r w:rsidRPr="3967618B" w:rsidR="006023A7">
        <w:rPr>
          <w:lang w:val="en-GB"/>
        </w:rPr>
        <w:t xml:space="preserve"> issue affecting </w:t>
      </w:r>
      <w:r w:rsidRPr="3967618B" w:rsidR="00B85C9F">
        <w:rPr>
          <w:lang w:val="en-GB"/>
        </w:rPr>
        <w:t>an impoverished community</w:t>
      </w:r>
      <w:r w:rsidRPr="3967618B" w:rsidR="00AC37AE">
        <w:rPr>
          <w:lang w:val="en-GB"/>
        </w:rPr>
        <w:t>.</w:t>
      </w:r>
      <w:r w:rsidRPr="3967618B" w:rsidR="00B85C9F">
        <w:rPr>
          <w:lang w:val="en-GB"/>
        </w:rPr>
        <w:t xml:space="preserve"> </w:t>
      </w:r>
      <w:r w:rsidRPr="3967618B" w:rsidR="00BE3F68">
        <w:rPr>
          <w:lang w:val="en-GB"/>
        </w:rPr>
        <w:t>The course is a combination o</w:t>
      </w:r>
      <w:r w:rsidRPr="3967618B" w:rsidR="5B59B3AB">
        <w:rPr>
          <w:lang w:val="en-GB"/>
        </w:rPr>
        <w:t>f</w:t>
      </w:r>
      <w:r w:rsidRPr="3967618B" w:rsidR="00BE3F68">
        <w:rPr>
          <w:lang w:val="en-GB"/>
        </w:rPr>
        <w:t xml:space="preserve"> lectures </w:t>
      </w:r>
      <w:r w:rsidRPr="3967618B" w:rsidR="6F2A2417">
        <w:rPr>
          <w:lang w:val="en-GB"/>
        </w:rPr>
        <w:t>and</w:t>
      </w:r>
      <w:r w:rsidRPr="3967618B" w:rsidR="6A7F86A2">
        <w:rPr>
          <w:lang w:val="en-GB"/>
        </w:rPr>
        <w:t xml:space="preserve"> </w:t>
      </w:r>
      <w:r w:rsidRPr="3967618B" w:rsidR="00801470">
        <w:rPr>
          <w:lang w:val="en-GB"/>
        </w:rPr>
        <w:t xml:space="preserve">students working in groups to </w:t>
      </w:r>
      <w:r w:rsidRPr="3967618B" w:rsidR="00801470">
        <w:rPr>
          <w:lang w:val="en-GB"/>
        </w:rPr>
        <w:t>come up with</w:t>
      </w:r>
      <w:r w:rsidRPr="3967618B" w:rsidR="00801470">
        <w:rPr>
          <w:lang w:val="en-GB"/>
        </w:rPr>
        <w:t xml:space="preserve"> an engineering solution to a challenge affecting a community.</w:t>
      </w:r>
      <w:r w:rsidRPr="3967618B" w:rsidR="00E75330">
        <w:rPr>
          <w:lang w:val="en-GB"/>
        </w:rPr>
        <w:t xml:space="preserve"> The course provides future engineers with experience in working together to solve problems </w:t>
      </w:r>
      <w:r w:rsidRPr="3967618B" w:rsidR="62B7A133">
        <w:rPr>
          <w:lang w:val="en-GB"/>
        </w:rPr>
        <w:t>while</w:t>
      </w:r>
      <w:r w:rsidRPr="3967618B" w:rsidR="00E75330">
        <w:rPr>
          <w:lang w:val="en-GB"/>
        </w:rPr>
        <w:t xml:space="preserve"> </w:t>
      </w:r>
      <w:r w:rsidRPr="3967618B" w:rsidR="00E75330">
        <w:rPr>
          <w:lang w:val="en-GB"/>
        </w:rPr>
        <w:t>taking into account</w:t>
      </w:r>
      <w:r w:rsidRPr="3967618B" w:rsidR="00E75330">
        <w:rPr>
          <w:lang w:val="en-GB"/>
        </w:rPr>
        <w:t xml:space="preserve"> what it means to be a globally </w:t>
      </w:r>
      <w:r w:rsidRPr="3967618B" w:rsidR="00436005">
        <w:rPr>
          <w:lang w:val="en-GB"/>
        </w:rPr>
        <w:t>responsible</w:t>
      </w:r>
      <w:r w:rsidRPr="3967618B" w:rsidR="00E75330">
        <w:rPr>
          <w:lang w:val="en-GB"/>
        </w:rPr>
        <w:t xml:space="preserve"> engineer.</w:t>
      </w:r>
    </w:p>
    <w:p w:rsidR="61186A39" w:rsidP="61186A39" w:rsidRDefault="61186A39" w14:paraId="7AF9E6A9" w14:textId="70BA7338">
      <w:pPr>
        <w:pStyle w:val="Normal"/>
        <w:rPr>
          <w:lang w:val="en-GB"/>
        </w:rPr>
      </w:pPr>
    </w:p>
    <w:p w:rsidRPr="00A85160" w:rsidR="00023F6C" w:rsidP="00EB396A" w:rsidRDefault="000F0372" w14:paraId="6CAD1299" w14:textId="44477D65">
      <w:pPr>
        <w:pStyle w:val="Heading1"/>
        <w:rPr>
          <w:lang w:val="en-GB"/>
        </w:rPr>
      </w:pPr>
      <w:r w:rsidRPr="61186A39" w:rsidR="000F0372">
        <w:rPr>
          <w:lang w:val="en-GB"/>
        </w:rPr>
        <w:t>syllabus</w:t>
      </w:r>
    </w:p>
    <w:p w:rsidRPr="00A85160" w:rsidR="005C08F1" w:rsidP="00637494" w:rsidRDefault="00531994" w14:paraId="712BD539" w14:textId="1B7DD2F5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 w:rsidRPr="7A7799F9" w:rsidR="00531994">
        <w:rPr>
          <w:b w:val="1"/>
          <w:bCs w:val="1"/>
          <w:lang w:val="en-GB"/>
        </w:rPr>
        <w:t>goals and objectives</w:t>
      </w:r>
    </w:p>
    <w:p w:rsidRPr="00012B30" w:rsidR="00012B30" w:rsidP="7A7799F9" w:rsidRDefault="00012B30" w14:paraId="7883B956" w14:textId="77777777">
      <w:pPr>
        <w:pStyle w:val="Normal"/>
        <w:rPr>
          <w:rFonts w:ascii="Times New Roman" w:hAnsi="Times New Roman" w:eastAsia="Times New Roman" w:cs="Times New Roman"/>
          <w:color w:val="000000" w:themeColor="text2" w:themeTint="FF" w:themeShade="FF"/>
          <w:sz w:val="27"/>
          <w:szCs w:val="27"/>
          <w:lang w:val="en-GB" w:eastAsia="en-GB"/>
        </w:rPr>
      </w:pPr>
      <w:r w:rsidRPr="7A7799F9" w:rsidR="00012B30">
        <w:rPr>
          <w:lang w:val="en-GB"/>
        </w:rPr>
        <w:t>The generic aim of the course is to provide students with international networking opportunities, awareness of wider engineering practices, technical and interpersonal skills.</w:t>
      </w:r>
    </w:p>
    <w:p w:rsidRPr="00012B30" w:rsidR="00012B30" w:rsidP="7A7799F9" w:rsidRDefault="00012B30" w14:paraId="706A155F" w14:textId="77777777">
      <w:pPr>
        <w:pStyle w:val="Normal"/>
        <w:rPr>
          <w:rFonts w:ascii="Times New Roman" w:hAnsi="Times New Roman" w:eastAsia="Times New Roman" w:cs="Times New Roman"/>
          <w:color w:val="000000" w:themeColor="text2" w:themeTint="FF" w:themeShade="FF"/>
          <w:sz w:val="27"/>
          <w:szCs w:val="27"/>
          <w:lang w:val="en-GB" w:eastAsia="en-GB"/>
        </w:rPr>
      </w:pPr>
      <w:r w:rsidRPr="7A7799F9" w:rsidR="00012B30">
        <w:rPr>
          <w:lang w:val="en-GB"/>
        </w:rPr>
        <w:t>Objectives:</w:t>
      </w:r>
    </w:p>
    <w:p w:rsidRPr="00012B30" w:rsidR="00012B30" w:rsidP="7A7799F9" w:rsidRDefault="00012B30" w14:paraId="3AFAB2AE" w14:textId="77777777">
      <w:pPr>
        <w:pStyle w:val="Normal"/>
        <w:ind w:left="0"/>
        <w:rPr>
          <w:rFonts w:ascii="Times New Roman" w:hAnsi="Times New Roman" w:eastAsia="Times New Roman" w:cs="Times New Roman"/>
          <w:color w:val="000000" w:themeColor="text2" w:themeTint="FF" w:themeShade="FF"/>
          <w:sz w:val="27"/>
          <w:szCs w:val="27"/>
          <w:lang w:val="en-GB" w:eastAsia="en-GB"/>
        </w:rPr>
      </w:pPr>
      <w:r w:rsidRPr="7A7799F9" w:rsidR="00012B30">
        <w:rPr>
          <w:lang w:val="en-GB"/>
        </w:rPr>
        <w:t xml:space="preserve">Develop industry-relevant experience working on international engineering </w:t>
      </w:r>
      <w:r w:rsidRPr="7A7799F9" w:rsidR="00012B30">
        <w:rPr>
          <w:lang w:val="en-GB"/>
        </w:rPr>
        <w:t>projects</w:t>
      </w:r>
    </w:p>
    <w:p w:rsidRPr="00012B30" w:rsidR="00012B30" w:rsidP="7A7799F9" w:rsidRDefault="00012B30" w14:paraId="3EA5A12A" w14:textId="77777777">
      <w:pPr>
        <w:pStyle w:val="Normal"/>
        <w:ind w:left="0"/>
        <w:rPr>
          <w:rFonts w:ascii="Times New Roman" w:hAnsi="Times New Roman" w:eastAsia="Times New Roman" w:cs="Times New Roman"/>
          <w:color w:val="000000" w:themeColor="text2" w:themeTint="FF" w:themeShade="FF"/>
          <w:sz w:val="27"/>
          <w:szCs w:val="27"/>
          <w:lang w:val="en-GB" w:eastAsia="en-GB"/>
        </w:rPr>
      </w:pPr>
      <w:r w:rsidRPr="7A7799F9" w:rsidR="00012B30">
        <w:rPr>
          <w:lang w:val="en-GB"/>
        </w:rPr>
        <w:t xml:space="preserve">Investigate design projects in their wider </w:t>
      </w:r>
      <w:r w:rsidRPr="7A7799F9" w:rsidR="00012B30">
        <w:rPr>
          <w:lang w:val="en-GB"/>
        </w:rPr>
        <w:t>context</w:t>
      </w:r>
    </w:p>
    <w:p w:rsidRPr="00012B30" w:rsidR="00012B30" w:rsidP="7A7799F9" w:rsidRDefault="00012B30" w14:paraId="7324ADEF" w14:textId="29909320">
      <w:pPr>
        <w:pStyle w:val="Normal"/>
        <w:ind w:left="0"/>
        <w:rPr>
          <w:rFonts w:ascii="Times New Roman" w:hAnsi="Times New Roman" w:eastAsia="Times New Roman" w:cs="Times New Roman"/>
          <w:color w:val="000000" w:themeColor="text2" w:themeTint="FF" w:themeShade="FF"/>
          <w:sz w:val="27"/>
          <w:szCs w:val="27"/>
          <w:lang w:val="en-GB" w:eastAsia="en-GB"/>
        </w:rPr>
      </w:pPr>
      <w:r w:rsidRPr="7A7799F9" w:rsidR="00012B30">
        <w:rPr>
          <w:lang w:val="en-GB"/>
        </w:rPr>
        <w:t xml:space="preserve">Develop awareness of international engineering practices, teamworking skills and effective communication skills </w:t>
      </w:r>
    </w:p>
    <w:p w:rsidRPr="00012B30" w:rsidR="0039084F" w:rsidP="7A7799F9" w:rsidRDefault="0039084F" w14:paraId="20EE22F8" w14:textId="77777777">
      <w:pPr>
        <w:pStyle w:val="Normal"/>
        <w:rPr>
          <w:rFonts w:ascii="Times New Roman" w:hAnsi="Times New Roman" w:eastAsia="Times New Roman" w:cs="Times New Roman"/>
          <w:color w:val="000000" w:themeColor="text2" w:themeTint="FF" w:themeShade="FF"/>
          <w:sz w:val="27"/>
          <w:szCs w:val="27"/>
          <w:lang w:val="en-GB" w:eastAsia="en-GB"/>
        </w:rPr>
      </w:pPr>
      <w:r w:rsidRPr="7A7799F9" w:rsidR="0039084F">
        <w:rPr>
          <w:lang w:val="en-GB"/>
        </w:rPr>
        <w:t>Generic learning outcomes:</w:t>
      </w:r>
    </w:p>
    <w:p w:rsidRPr="00012B30" w:rsidR="0039084F" w:rsidP="7A7799F9" w:rsidRDefault="0039084F" w14:paraId="6AC04009" w14:textId="77777777">
      <w:pPr>
        <w:pStyle w:val="Normal"/>
        <w:ind w:left="0"/>
        <w:rPr>
          <w:rFonts w:ascii="Times New Roman" w:hAnsi="Times New Roman" w:eastAsia="Times New Roman" w:cs="Times New Roman"/>
          <w:color w:val="000000" w:themeColor="text2" w:themeTint="FF" w:themeShade="FF"/>
          <w:sz w:val="27"/>
          <w:szCs w:val="27"/>
          <w:lang w:val="en-GB" w:eastAsia="en-GB"/>
        </w:rPr>
      </w:pPr>
      <w:r w:rsidRPr="7A7799F9" w:rsidR="0039084F">
        <w:rPr>
          <w:lang w:val="en-GB"/>
        </w:rPr>
        <w:t xml:space="preserve">Ability to integrate and apply knowledge and understanding within engineering and related </w:t>
      </w:r>
      <w:r w:rsidRPr="7A7799F9" w:rsidR="0039084F">
        <w:rPr>
          <w:lang w:val="en-GB"/>
        </w:rPr>
        <w:t>disciplines</w:t>
      </w:r>
    </w:p>
    <w:p w:rsidRPr="00012B30" w:rsidR="0039084F" w:rsidP="7A7799F9" w:rsidRDefault="0039084F" w14:paraId="6C657F18" w14:textId="77777777">
      <w:pPr>
        <w:pStyle w:val="Normal"/>
        <w:ind w:left="0"/>
        <w:rPr>
          <w:rFonts w:ascii="Times New Roman" w:hAnsi="Times New Roman" w:eastAsia="Times New Roman" w:cs="Times New Roman"/>
          <w:color w:val="000000" w:themeColor="text2" w:themeTint="FF" w:themeShade="FF"/>
          <w:sz w:val="27"/>
          <w:szCs w:val="27"/>
          <w:lang w:val="en-GB" w:eastAsia="en-GB"/>
        </w:rPr>
      </w:pPr>
      <w:r w:rsidRPr="7A7799F9" w:rsidR="0039084F">
        <w:rPr>
          <w:lang w:val="en-GB"/>
        </w:rPr>
        <w:t xml:space="preserve">Investigate the design task in its wider context, for example client/stakeholder needs, codes of practice and standards, </w:t>
      </w:r>
      <w:r w:rsidRPr="7A7799F9" w:rsidR="0039084F">
        <w:rPr>
          <w:lang w:val="en-GB"/>
        </w:rPr>
        <w:t>ethics</w:t>
      </w:r>
    </w:p>
    <w:p w:rsidRPr="00012B30" w:rsidR="0039084F" w:rsidP="7A7799F9" w:rsidRDefault="0039084F" w14:paraId="0CC9B628" w14:textId="77777777">
      <w:pPr>
        <w:pStyle w:val="Normal"/>
        <w:ind w:left="0"/>
        <w:rPr>
          <w:rFonts w:ascii="Times New Roman" w:hAnsi="Times New Roman" w:eastAsia="Times New Roman" w:cs="Times New Roman"/>
          <w:color w:val="000000" w:themeColor="text2" w:themeTint="FF" w:themeShade="FF"/>
          <w:sz w:val="27"/>
          <w:szCs w:val="27"/>
          <w:lang w:val="en-GB" w:eastAsia="en-GB"/>
        </w:rPr>
      </w:pPr>
      <w:r w:rsidRPr="7A7799F9" w:rsidR="0039084F">
        <w:rPr>
          <w:lang w:val="en-GB"/>
        </w:rPr>
        <w:t>Effectively communicate with team members</w:t>
      </w:r>
    </w:p>
    <w:p w:rsidRPr="004E2A9B" w:rsidR="0039084F" w:rsidP="7A7799F9" w:rsidRDefault="0039084F" w14:paraId="315DC884" w14:textId="77777777">
      <w:pPr>
        <w:pStyle w:val="Normal"/>
        <w:ind w:left="0"/>
        <w:rPr>
          <w:rFonts w:ascii="Times New Roman" w:hAnsi="Times New Roman" w:eastAsia="Times New Roman" w:cs="Times New Roman"/>
          <w:color w:val="000000" w:themeColor="text2" w:themeTint="FF" w:themeShade="FF"/>
          <w:sz w:val="27"/>
          <w:szCs w:val="27"/>
          <w:lang w:val="en-GB" w:eastAsia="en-GB"/>
        </w:rPr>
      </w:pPr>
      <w:r w:rsidRPr="7A7799F9" w:rsidR="0039084F">
        <w:rPr>
          <w:lang w:val="en-GB"/>
        </w:rPr>
        <w:t>Effectively convey engineering information</w:t>
      </w:r>
    </w:p>
    <w:p w:rsidRPr="00012B30" w:rsidR="0039084F" w:rsidP="7A7799F9" w:rsidRDefault="0039084F" w14:paraId="75E23B54" w14:textId="77777777">
      <w:pPr>
        <w:pStyle w:val="Normal"/>
        <w:ind w:left="0"/>
        <w:rPr>
          <w:rFonts w:ascii="Times New Roman" w:hAnsi="Times New Roman" w:eastAsia="Times New Roman" w:cs="Times New Roman"/>
          <w:color w:val="000000" w:themeColor="text2" w:themeTint="FF" w:themeShade="FF"/>
          <w:sz w:val="27"/>
          <w:szCs w:val="27"/>
          <w:lang w:val="en-GB" w:eastAsia="en-GB"/>
        </w:rPr>
      </w:pPr>
      <w:r w:rsidRPr="61186A39" w:rsidR="0039084F">
        <w:rPr>
          <w:lang w:val="en-GB"/>
        </w:rPr>
        <w:t>Providing</w:t>
      </w:r>
      <w:r w:rsidRPr="61186A39" w:rsidR="0039084F">
        <w:rPr>
          <w:lang w:val="en-GB"/>
        </w:rPr>
        <w:t xml:space="preserve"> the opportunity for reflection about how you </w:t>
      </w:r>
      <w:r w:rsidRPr="61186A39" w:rsidR="0039084F">
        <w:rPr>
          <w:lang w:val="en-GB"/>
        </w:rPr>
        <w:t>participate</w:t>
      </w:r>
      <w:r w:rsidRPr="61186A39" w:rsidR="0039084F">
        <w:rPr>
          <w:lang w:val="en-GB"/>
        </w:rPr>
        <w:t xml:space="preserve"> in group projects.</w:t>
      </w:r>
    </w:p>
    <w:p w:rsidR="61186A39" w:rsidP="61186A39" w:rsidRDefault="61186A39" w14:paraId="0F10B43F" w14:textId="7BA30779">
      <w:pPr>
        <w:pStyle w:val="Normal"/>
        <w:ind w:left="0"/>
        <w:rPr>
          <w:lang w:val="en-GB"/>
        </w:rPr>
      </w:pPr>
    </w:p>
    <w:p w:rsidR="61186A39" w:rsidP="61186A39" w:rsidRDefault="61186A39" w14:paraId="6EB89FFF" w14:textId="0203F3E9">
      <w:pPr>
        <w:pStyle w:val="Normal"/>
        <w:ind w:left="0"/>
        <w:rPr>
          <w:lang w:val="en-GB"/>
        </w:rPr>
      </w:pPr>
    </w:p>
    <w:p w:rsidRPr="00A85160" w:rsidR="009B4F16" w:rsidP="00DC3D3E" w:rsidRDefault="00531994" w14:paraId="57AD0700" w14:textId="7AC4F74A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 w:rsidRPr="61186A39" w:rsidR="00531994">
        <w:rPr>
          <w:b w:val="1"/>
          <w:bCs w:val="1"/>
          <w:lang w:val="en-GB"/>
        </w:rPr>
        <w:t>course content</w:t>
      </w: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Pr="00A85160" w:rsidR="00637494" w:rsidTr="22BDD570" w14:paraId="017A07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  <w:tcMar/>
          </w:tcPr>
          <w:p w:rsidRPr="00A85160" w:rsidR="00720EAD" w:rsidP="00052842" w:rsidRDefault="00720EAD" w14:paraId="2EBD18DD" w14:textId="1DF29B0A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auto"/>
            <w:tcMar/>
          </w:tcPr>
          <w:p w:rsidRPr="00A85160" w:rsidR="00720EAD" w:rsidP="00052842" w:rsidRDefault="00340072" w14:paraId="276FA783" w14:textId="3FC5E19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Pr="00A85160" w:rsidR="00531994" w:rsidTr="22BDD570" w14:paraId="16615C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Pr="00EB396A" w:rsidR="00531994" w:rsidP="00531994" w:rsidRDefault="00531994" w14:paraId="418520B9" w14:textId="5C8D6A55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 w:rsidRPr="00EB396A"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auto"/>
            <w:tcMar/>
          </w:tcPr>
          <w:p w:rsidRPr="00EB396A" w:rsidR="00531994" w:rsidP="00531994" w:rsidRDefault="0086717E" w14:paraId="1BAF85EB" w14:textId="6E18D4FB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Cs/>
                <w:lang w:val="en-GB"/>
              </w:rPr>
            </w:pPr>
            <w:r w:rsidRPr="00EB396A">
              <w:rPr>
                <w:rFonts w:ascii="Calibri" w:hAnsi="Calibri" w:eastAsia="Times New Roman" w:cs="Times New Roman"/>
                <w:i/>
                <w:iCs/>
                <w:lang w:val="en-GB"/>
              </w:rPr>
              <w:t>Introduction</w:t>
            </w:r>
          </w:p>
          <w:p w:rsidR="00073EAC" w:rsidP="00531994" w:rsidRDefault="00073EAC" w14:paraId="65FF586B" w14:textId="262FB03A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Cs/>
                <w:lang w:val="en-GB"/>
              </w:rPr>
            </w:pPr>
            <w:r>
              <w:rPr>
                <w:rFonts w:ascii="Calibri" w:hAnsi="Calibri" w:eastAsia="Times New Roman" w:cs="Times New Roman"/>
                <w:i/>
                <w:iCs/>
                <w:lang w:val="en-GB"/>
              </w:rPr>
              <w:t>Identifying engineering problems</w:t>
            </w:r>
          </w:p>
          <w:p w:rsidR="00BF09B9" w:rsidP="00BF09B9" w:rsidRDefault="00EA4A6B" w14:paraId="7CD1E290" w14:textId="1A12781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Cs/>
                <w:lang w:val="en-GB"/>
              </w:rPr>
            </w:pPr>
            <w:r w:rsidRPr="00EB396A">
              <w:rPr>
                <w:rFonts w:ascii="Calibri" w:hAnsi="Calibri" w:eastAsia="Times New Roman" w:cs="Times New Roman"/>
                <w:i/>
                <w:iCs/>
                <w:lang w:val="en-GB"/>
              </w:rPr>
              <w:t>Working as part of a team</w:t>
            </w:r>
            <w:r w:rsidRPr="00FD0AD1" w:rsidR="00BF09B9">
              <w:rPr>
                <w:rFonts w:ascii="Calibri" w:hAnsi="Calibri" w:eastAsia="Times New Roman" w:cs="Times New Roman"/>
                <w:i/>
                <w:iCs/>
                <w:lang w:val="en-GB"/>
              </w:rPr>
              <w:t xml:space="preserve"> </w:t>
            </w:r>
          </w:p>
          <w:p w:rsidR="00EA4A6B" w:rsidP="00531994" w:rsidRDefault="00BF09B9" w14:paraId="2BE0C107" w14:textId="519654BC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Cs/>
                <w:lang w:val="en-GB"/>
              </w:rPr>
            </w:pPr>
            <w:r w:rsidRPr="00FD0AD1">
              <w:rPr>
                <w:rFonts w:ascii="Calibri" w:hAnsi="Calibri" w:eastAsia="Times New Roman" w:cs="Times New Roman"/>
                <w:i/>
                <w:iCs/>
                <w:lang w:val="en-GB"/>
              </w:rPr>
              <w:t>Intercultural communication</w:t>
            </w:r>
          </w:p>
          <w:p w:rsidR="00FD0AD1" w:rsidP="00FD0AD1" w:rsidRDefault="00FD0AD1" w14:paraId="18023B77" w14:textId="77777777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Cs/>
                <w:lang w:val="en-GB"/>
              </w:rPr>
            </w:pPr>
            <w:r w:rsidRPr="00EB396A">
              <w:rPr>
                <w:rFonts w:ascii="Calibri" w:hAnsi="Calibri" w:eastAsia="Times New Roman" w:cs="Times New Roman"/>
                <w:i/>
                <w:iCs/>
                <w:lang w:val="en-GB"/>
              </w:rPr>
              <w:t>Project management</w:t>
            </w:r>
            <w:r>
              <w:rPr>
                <w:rFonts w:ascii="Calibri" w:hAnsi="Calibri" w:eastAsia="Times New Roman" w:cs="Times New Roman"/>
                <w:i/>
                <w:iCs/>
                <w:lang w:val="en-GB"/>
              </w:rPr>
              <w:t xml:space="preserve"> Software</w:t>
            </w:r>
          </w:p>
          <w:p w:rsidR="00A614CD" w:rsidP="00A614CD" w:rsidRDefault="00A614CD" w14:paraId="78A890E6" w14:textId="77777777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Cs/>
                <w:lang w:val="en-GB"/>
              </w:rPr>
            </w:pPr>
            <w:r>
              <w:rPr>
                <w:rFonts w:ascii="Calibri" w:hAnsi="Calibri" w:eastAsia="Times New Roman" w:cs="Times New Roman"/>
                <w:i/>
                <w:iCs/>
                <w:lang w:val="en-GB"/>
              </w:rPr>
              <w:t xml:space="preserve">The Design process - </w:t>
            </w:r>
            <w:r w:rsidRPr="00EB396A">
              <w:rPr>
                <w:rFonts w:ascii="Calibri" w:hAnsi="Calibri" w:eastAsia="Times New Roman" w:cs="Times New Roman"/>
                <w:i/>
                <w:iCs/>
                <w:lang w:val="en-GB"/>
              </w:rPr>
              <w:t>The importance of context</w:t>
            </w:r>
          </w:p>
          <w:p w:rsidRPr="00073EAC" w:rsidR="00A614CD" w:rsidP="00A614CD" w:rsidRDefault="00A614CD" w14:paraId="75CBB120" w14:textId="77777777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Cs/>
                <w:lang w:val="en-GB"/>
              </w:rPr>
            </w:pPr>
            <w:r w:rsidRPr="00073EAC">
              <w:rPr>
                <w:rFonts w:ascii="Calibri" w:hAnsi="Calibri" w:eastAsia="Times New Roman" w:cs="Times New Roman"/>
                <w:i/>
                <w:iCs/>
                <w:lang w:val="en-GB"/>
              </w:rPr>
              <w:t>The Design process – Design Criteria</w:t>
            </w:r>
          </w:p>
          <w:p w:rsidRPr="00EB396A" w:rsidR="00531994" w:rsidP="00531994" w:rsidRDefault="008E1DDF" w14:paraId="37B139E6" w14:textId="686FD225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Cs/>
                <w:lang w:val="en-GB"/>
              </w:rPr>
            </w:pPr>
            <w:r>
              <w:rPr>
                <w:rFonts w:ascii="Calibri" w:hAnsi="Calibri" w:eastAsia="Times New Roman" w:cs="Times New Roman"/>
                <w:i/>
                <w:iCs/>
                <w:lang w:val="en-GB"/>
              </w:rPr>
              <w:t xml:space="preserve">Natural </w:t>
            </w:r>
            <w:r w:rsidR="002C78DF">
              <w:rPr>
                <w:rFonts w:ascii="Calibri" w:hAnsi="Calibri" w:eastAsia="Times New Roman" w:cs="Times New Roman"/>
                <w:i/>
                <w:iCs/>
                <w:lang w:val="en-GB"/>
              </w:rPr>
              <w:t>and r</w:t>
            </w:r>
            <w:r w:rsidRPr="00EB396A" w:rsidR="00BD2756">
              <w:rPr>
                <w:rFonts w:ascii="Calibri" w:hAnsi="Calibri" w:eastAsia="Times New Roman" w:cs="Times New Roman"/>
                <w:i/>
                <w:iCs/>
                <w:lang w:val="en-GB"/>
              </w:rPr>
              <w:t>ecycl</w:t>
            </w:r>
            <w:r w:rsidR="002C78DF">
              <w:rPr>
                <w:rFonts w:ascii="Calibri" w:hAnsi="Calibri" w:eastAsia="Times New Roman" w:cs="Times New Roman"/>
                <w:i/>
                <w:iCs/>
                <w:lang w:val="en-GB"/>
              </w:rPr>
              <w:t>ed</w:t>
            </w:r>
            <w:r w:rsidRPr="00EB396A" w:rsidR="00BD2756">
              <w:rPr>
                <w:rFonts w:ascii="Calibri" w:hAnsi="Calibri" w:eastAsia="Times New Roman" w:cs="Times New Roman"/>
                <w:i/>
                <w:iCs/>
                <w:lang w:val="en-GB"/>
              </w:rPr>
              <w:t xml:space="preserve"> building materials</w:t>
            </w:r>
          </w:p>
          <w:p w:rsidRPr="00FD0AD1" w:rsidR="002C78DF" w:rsidP="00FD0AD1" w:rsidRDefault="00BD2756" w14:paraId="0A2A0FD5" w14:textId="70AFDB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Cs/>
                <w:lang w:val="en-GB"/>
              </w:rPr>
            </w:pPr>
            <w:r w:rsidRPr="00FD0AD1">
              <w:rPr>
                <w:rFonts w:ascii="Calibri" w:hAnsi="Calibri" w:eastAsia="Times New Roman" w:cs="Times New Roman"/>
                <w:i/>
                <w:iCs/>
                <w:lang w:val="en-GB"/>
              </w:rPr>
              <w:t>Nature based solutions</w:t>
            </w:r>
            <w:r w:rsidRPr="00FD0AD1" w:rsidR="002C78DF">
              <w:rPr>
                <w:rFonts w:ascii="Calibri" w:hAnsi="Calibri" w:eastAsia="Times New Roman" w:cs="Times New Roman"/>
                <w:i/>
                <w:iCs/>
                <w:lang w:val="en-GB"/>
              </w:rPr>
              <w:t>/</w:t>
            </w:r>
            <w:r w:rsidR="00FD0AD1">
              <w:rPr>
                <w:rFonts w:ascii="Calibri" w:hAnsi="Calibri" w:eastAsia="Times New Roman" w:cs="Times New Roman"/>
                <w:i/>
                <w:iCs/>
                <w:lang w:val="en-GB"/>
              </w:rPr>
              <w:t>B</w:t>
            </w:r>
            <w:r w:rsidRPr="00FD0AD1" w:rsidR="002C78DF">
              <w:rPr>
                <w:rFonts w:ascii="Calibri" w:hAnsi="Calibri" w:eastAsia="Times New Roman" w:cs="Times New Roman"/>
                <w:i/>
                <w:iCs/>
                <w:lang w:val="en-GB"/>
              </w:rPr>
              <w:t>iomimicry</w:t>
            </w:r>
          </w:p>
          <w:p w:rsidRPr="00FD0AD1" w:rsidR="00BF09B9" w:rsidP="00FD0AD1" w:rsidRDefault="00BF09B9" w14:paraId="5B78745C" w14:textId="6D12364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Cs/>
                <w:lang w:val="en-GB"/>
              </w:rPr>
            </w:pPr>
            <w:r>
              <w:rPr>
                <w:rFonts w:ascii="Calibri" w:hAnsi="Calibri" w:eastAsia="Times New Roman" w:cs="Times New Roman"/>
                <w:i/>
                <w:iCs/>
                <w:lang w:val="en-GB"/>
              </w:rPr>
              <w:t>Systems thinking</w:t>
            </w:r>
          </w:p>
          <w:p w:rsidRPr="00EB396A" w:rsidR="00BD2756" w:rsidP="22BDD570" w:rsidRDefault="00BD2756" w14:paraId="64EE8961" w14:textId="0E290E63">
            <w:pPr>
              <w:numPr>
                <w:ilvl w:val="0"/>
                <w:numId w:val="8"/>
              </w:numPr>
              <w:spacing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 w:val="1"/>
                <w:iCs w:val="1"/>
                <w:lang w:val="en-GB"/>
              </w:rPr>
            </w:pPr>
            <w:r w:rsidRPr="22BDD570" w:rsidR="66ABC5B9">
              <w:rPr>
                <w:rFonts w:ascii="Calibri" w:hAnsi="Calibri" w:eastAsia="Times New Roman" w:cs="Times New Roman"/>
                <w:i w:val="1"/>
                <w:iCs w:val="1"/>
                <w:lang w:val="en-GB"/>
              </w:rPr>
              <w:t>Communicatin</w:t>
            </w:r>
            <w:r w:rsidRPr="22BDD570" w:rsidR="68EB05C3">
              <w:rPr>
                <w:rFonts w:ascii="Calibri" w:hAnsi="Calibri" w:eastAsia="Times New Roman" w:cs="Times New Roman"/>
                <w:i w:val="1"/>
                <w:iCs w:val="1"/>
                <w:lang w:val="en-GB"/>
              </w:rPr>
              <w:t>g</w:t>
            </w:r>
            <w:r w:rsidRPr="22BDD570" w:rsidR="66ABC5B9">
              <w:rPr>
                <w:rFonts w:ascii="Calibri" w:hAnsi="Calibri" w:eastAsia="Times New Roman" w:cs="Times New Roman"/>
                <w:i w:val="1"/>
                <w:iCs w:val="1"/>
                <w:lang w:val="en-GB"/>
              </w:rPr>
              <w:t xml:space="preserve"> </w:t>
            </w:r>
            <w:r w:rsidRPr="22BDD570" w:rsidR="4DCB610F">
              <w:rPr>
                <w:rFonts w:ascii="Calibri" w:hAnsi="Calibri" w:eastAsia="Times New Roman" w:cs="Times New Roman"/>
                <w:i w:val="1"/>
                <w:iCs w:val="1"/>
                <w:lang w:val="en-GB"/>
              </w:rPr>
              <w:t>idea</w:t>
            </w:r>
            <w:r w:rsidRPr="22BDD570" w:rsidR="66ABC5B9">
              <w:rPr>
                <w:rFonts w:ascii="Calibri" w:hAnsi="Calibri" w:eastAsia="Times New Roman" w:cs="Times New Roman"/>
                <w:i w:val="1"/>
                <w:iCs w:val="1"/>
                <w:lang w:val="en-GB"/>
              </w:rPr>
              <w:t>s (</w:t>
            </w:r>
            <w:r w:rsidRPr="22BDD570" w:rsidR="25C7A4A0">
              <w:rPr>
                <w:rFonts w:ascii="Calibri" w:hAnsi="Calibri" w:eastAsia="Times New Roman" w:cs="Times New Roman"/>
                <w:i w:val="1"/>
                <w:iCs w:val="1"/>
                <w:lang w:val="en-GB"/>
              </w:rPr>
              <w:t xml:space="preserve">creating videos, </w:t>
            </w:r>
            <w:r w:rsidRPr="22BDD570" w:rsidR="52C1A031">
              <w:rPr>
                <w:rFonts w:ascii="Calibri" w:hAnsi="Calibri" w:eastAsia="Times New Roman" w:cs="Times New Roman"/>
                <w:i w:val="1"/>
                <w:iCs w:val="1"/>
                <w:lang w:val="en-GB"/>
              </w:rPr>
              <w:t xml:space="preserve">sources of </w:t>
            </w:r>
            <w:r w:rsidRPr="22BDD570" w:rsidR="62B56CC2">
              <w:rPr>
                <w:rFonts w:ascii="Calibri" w:hAnsi="Calibri" w:eastAsia="Times New Roman" w:cs="Times New Roman"/>
                <w:i w:val="1"/>
                <w:iCs w:val="1"/>
                <w:lang w:val="en-GB"/>
              </w:rPr>
              <w:t>royalty free material)</w:t>
            </w:r>
          </w:p>
          <w:p w:rsidRPr="00EB396A" w:rsidR="00531994" w:rsidP="003A2F88" w:rsidRDefault="003A2F88" w14:paraId="2B452320" w14:textId="241F7232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  <w:r w:rsidRPr="00EB396A">
              <w:rPr>
                <w:rFonts w:ascii="Calibri" w:hAnsi="Calibri" w:eastAsia="Times New Roman" w:cs="Times New Roman"/>
                <w:i/>
                <w:iCs/>
                <w:lang w:val="en-GB"/>
              </w:rPr>
              <w:t>Humanitarian Engineering</w:t>
            </w:r>
          </w:p>
        </w:tc>
      </w:tr>
    </w:tbl>
    <w:p w:rsidRPr="00A85160" w:rsidR="00065780" w:rsidP="00720EAD" w:rsidRDefault="00065780" w14:paraId="4C796D60" w14:textId="6E2F27EA">
      <w:pPr>
        <w:jc w:val="center"/>
        <w:rPr>
          <w:b/>
          <w:bCs/>
          <w:highlight w:val="green"/>
          <w:lang w:val="en-GB"/>
        </w:rPr>
      </w:pPr>
    </w:p>
    <w:p w:rsidRPr="00A85160" w:rsidR="00576376" w:rsidP="00576376" w:rsidRDefault="00576376" w14:paraId="644352AD" w14:textId="77777777">
      <w:pPr>
        <w:rPr>
          <w:lang w:val="en-GB"/>
        </w:rPr>
      </w:pPr>
    </w:p>
    <w:p w:rsidRPr="00531994" w:rsidR="00531994" w:rsidP="00531994" w:rsidRDefault="00531994" w14:paraId="22B83FAD" w14:textId="00651B98">
      <w:pPr>
        <w:pStyle w:val="Heading3"/>
        <w:rPr>
          <w:b/>
          <w:bCs/>
          <w:lang w:val="en-GB"/>
        </w:rPr>
      </w:pPr>
      <w:r w:rsidRPr="61186A39" w:rsidR="00531994">
        <w:rPr>
          <w:b w:val="1"/>
          <w:bCs w:val="1"/>
          <w:lang w:val="en-GB"/>
        </w:rPr>
        <w:t>DETAILED SYLLABUS AND COURSE SCHEDULE</w:t>
      </w:r>
    </w:p>
    <w:p w:rsidRPr="00A85160" w:rsidR="00576376" w:rsidP="00576376" w:rsidRDefault="00576376" w14:paraId="3B03CFFA" w14:textId="77777777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930"/>
        <w:gridCol w:w="1695"/>
        <w:gridCol w:w="2520"/>
        <w:gridCol w:w="1494"/>
      </w:tblGrid>
      <w:tr w:rsidRPr="00A85160" w:rsidR="00637494" w:rsidTr="7A7799F9" w14:paraId="0B8BD1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tcMar/>
          </w:tcPr>
          <w:p w:rsidRPr="00A85160" w:rsidR="00BE0BC5" w:rsidP="000976E2" w:rsidRDefault="00531994" w14:paraId="0BE2816C" w14:textId="2202B39C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Pr="00A85160" w:rsidR="00EC5287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Pr="00A85160" w:rsidR="00637494" w:rsidTr="7A7799F9" w14:paraId="70EBC5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EC5287" w:rsidP="00531994" w:rsidRDefault="00531994" w14:paraId="0DECDC46" w14:textId="13FA1817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Pr="00A85160" w:rsidR="00EC5287" w:rsidP="003E046B" w:rsidRDefault="00531994" w14:paraId="52CB0EF8" w14:textId="6A0085E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531994" w:rsidP="00BE6613" w:rsidRDefault="00531994" w14:paraId="530A1A02" w14:textId="2F243DB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EC5287" w:rsidP="003E046B" w:rsidRDefault="00531994" w14:paraId="4594975E" w14:textId="52B0D659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EC5287" w:rsidP="003E046B" w:rsidRDefault="00531994" w14:paraId="707FC66A" w14:textId="49FCBA5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Pr="00A85160" w:rsidR="00637494" w:rsidTr="7A7799F9" w14:paraId="73DACD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EC5287" w:rsidP="00576376" w:rsidRDefault="00EC5287" w14:paraId="20037B44" w14:textId="38403767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Pr="00A85160" w:rsidR="00EC5287" w:rsidP="00623552" w:rsidRDefault="007C4E1E" w14:paraId="409C9E1E" w14:textId="45C6A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Introduction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EC5287" w:rsidP="00623552" w:rsidRDefault="00EC5287" w14:paraId="536ACA80" w14:textId="10BD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221D3D" w:rsidP="00623552" w:rsidRDefault="00221D3D" w14:paraId="42E77607" w14:textId="1DD9C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EC5287" w:rsidP="003A0616" w:rsidRDefault="00EC5287" w14:paraId="44A7C91A" w14:textId="0893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Pr="00A85160" w:rsidR="00637494" w:rsidTr="7A7799F9" w14:paraId="1D2915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EC5287" w:rsidP="00576376" w:rsidRDefault="00EC5287" w14:paraId="2BFC26EF" w14:textId="77777777" w14:noSpellErr="1">
            <w:pPr>
              <w:rPr>
                <w:lang w:val="en-GB"/>
              </w:rPr>
            </w:pPr>
            <w:r w:rsidRPr="22BDD570" w:rsidR="00EC5287">
              <w:rPr>
                <w:lang w:val="en-GB"/>
              </w:rPr>
              <w:t>2</w:t>
            </w:r>
            <w:r w:rsidRPr="22BDD570" w:rsidR="00EC5287">
              <w:rPr>
                <w:lang w:val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Pr="00A85160" w:rsidR="00EC5287" w:rsidP="00623552" w:rsidRDefault="00EB5F0D" w14:paraId="036E5E4B" w14:textId="15BE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Engineering for Change/Engineers without Borders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EC5287" w:rsidP="7A7799F9" w:rsidRDefault="00EC5287" w14:paraId="3C2410F4" w14:textId="10CFF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7A7799F9" w:rsidR="6DE44999">
              <w:rPr>
                <w:lang w:val="en-GB"/>
              </w:rPr>
              <w:t xml:space="preserve">Course material posted on </w:t>
            </w:r>
            <w:r w:rsidRPr="7A7799F9" w:rsidR="6DE44999">
              <w:rPr>
                <w:lang w:val="en-GB"/>
              </w:rPr>
              <w:t>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EC5287" w:rsidP="7A7799F9" w:rsidRDefault="00183AB6" w14:paraId="4EAB32D6" w14:textId="3D1D2595"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EC5287" w:rsidP="7A7799F9" w:rsidRDefault="00183AB6" w14:paraId="18CA1F8D" w14:textId="52BEC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Pr="00A85160" w:rsidR="00637494" w:rsidTr="7A7799F9" w14:paraId="0C0DAD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EC5287" w:rsidP="00576376" w:rsidRDefault="00EC5287" w14:paraId="3463606A" w14:textId="4AA38D02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Pr="00A85160" w:rsidR="00C264FE" w:rsidP="22BDD570" w:rsidRDefault="00C264FE" w14:paraId="2FDADD11" w14:textId="57E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2BDD570" w:rsidR="21D5BDD5">
              <w:rPr>
                <w:lang w:val="en-GB"/>
              </w:rPr>
              <w:t>Intercultural communication</w:t>
            </w:r>
          </w:p>
          <w:p w:rsidRPr="00A85160" w:rsidR="00C264FE" w:rsidP="22BDD570" w:rsidRDefault="00C264FE" w14:paraId="63769095" w14:textId="175C4C7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2BDD570" w:rsidR="21D5BDD5">
              <w:rPr>
                <w:lang w:val="en-GB"/>
              </w:rPr>
              <w:t>Working as part of a 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EC5287" w:rsidP="7A7799F9" w:rsidRDefault="00EC5287" w14:paraId="5695884F" w14:textId="30B1D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A7799F9" w:rsidR="04E63843">
              <w:rPr>
                <w:lang w:val="en-GB"/>
              </w:rPr>
              <w:t>“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EC5287" w:rsidP="7A7799F9" w:rsidRDefault="00EC5287" w14:paraId="419B12E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EC5287" w:rsidP="7A7799F9" w:rsidRDefault="00EC5287" w14:paraId="7531A180" w14:textId="64B26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Pr="00A85160" w:rsidR="00637494" w:rsidTr="7A7799F9" w14:paraId="614497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EC5287" w:rsidP="00576376" w:rsidRDefault="00EC5287" w14:paraId="271F4015" w14:textId="70C21BD1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Pr="00A85160" w:rsidR="00EC5287" w:rsidP="22BDD570" w:rsidRDefault="00EC5287" w14:paraId="6652AB98" w14:textId="244DA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22BDD570" w:rsidR="03DA63F4">
              <w:rPr>
                <w:lang w:val="en-GB"/>
              </w:rPr>
              <w:t xml:space="preserve">Presentation of individual work </w:t>
            </w:r>
          </w:p>
          <w:p w:rsidRPr="00A85160" w:rsidR="00EC5287" w:rsidP="22BDD570" w:rsidRDefault="00EC5287" w14:paraId="74EA28E9" w14:textId="5A356DE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22BDD570" w:rsidR="3C117C8D">
              <w:rPr>
                <w:lang w:val="en-GB"/>
              </w:rPr>
              <w:t>Allocation into groups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EC5287" w:rsidP="7A7799F9" w:rsidRDefault="00EC5287" w14:paraId="56307731" w14:textId="6D778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7A7799F9" w:rsidR="7B591C6E">
              <w:rPr>
                <w:lang w:val="en-GB"/>
              </w:rPr>
              <w:t>“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EC5287" w:rsidP="7A7799F9" w:rsidRDefault="00EC5287" w14:paraId="1C597915" w14:textId="25F4E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7A7799F9" w:rsidR="3B885F0E">
              <w:rPr>
                <w:lang w:val="en-GB"/>
              </w:rPr>
              <w:t>Identification and p</w:t>
            </w:r>
            <w:r w:rsidRPr="7A7799F9" w:rsidR="2ADC5356">
              <w:rPr>
                <w:lang w:val="en-GB"/>
              </w:rPr>
              <w:t>resentation of individual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EC5287" w:rsidP="7A7799F9" w:rsidRDefault="00EC5287" w14:paraId="002909FA" w14:textId="24E03C72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7A7799F9" w:rsidR="2ADC5356">
              <w:rPr>
                <w:lang w:val="en-GB"/>
              </w:rPr>
              <w:t>September 26th</w:t>
            </w:r>
          </w:p>
          <w:p w:rsidRPr="00A85160" w:rsidR="00EC5287" w:rsidP="7A7799F9" w:rsidRDefault="00EC5287" w14:paraId="2F86CBC8" w14:textId="4C9EECDD"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Pr="00A85160" w:rsidR="00637494" w:rsidTr="7A7799F9" w14:paraId="25A3C1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EC5287" w:rsidP="00576376" w:rsidRDefault="00EC5287" w14:paraId="23337A02" w14:textId="085A9000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Pr="00A85160" w:rsidR="00EC5287" w:rsidP="22BDD570" w:rsidRDefault="00EC5287" w14:paraId="57B8CFF7" w14:textId="6FB74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2BDD570" w:rsidR="07F65F1E">
              <w:rPr>
                <w:lang w:val="en-GB"/>
              </w:rPr>
              <w:t>Communicating ideas through video</w:t>
            </w:r>
          </w:p>
          <w:p w:rsidRPr="00A85160" w:rsidR="00EC5287" w:rsidP="22BDD570" w:rsidRDefault="00EC5287" w14:paraId="08DC57AD" w14:textId="3C8DC863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2BDD570" w:rsidR="69976F07">
              <w:rPr>
                <w:lang w:val="en-GB"/>
              </w:rPr>
              <w:t>Project management software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EC5287" w:rsidP="7A7799F9" w:rsidRDefault="00EC5287" w14:paraId="081C3D20" w14:textId="7289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A7799F9" w:rsidR="7CFBF7BD">
              <w:rPr>
                <w:lang w:val="en-GB"/>
              </w:rPr>
              <w:t>“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EC5287" w:rsidP="7A7799F9" w:rsidRDefault="00EC5287" w14:paraId="3E61ADB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EC5287" w:rsidP="7A7799F9" w:rsidRDefault="00EC5287" w14:paraId="4452556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Pr="00A85160" w:rsidR="00637494" w:rsidTr="7A7799F9" w14:paraId="41B260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EC5287" w:rsidP="00576376" w:rsidRDefault="00EC5287" w14:paraId="498CBF9D" w14:textId="2BD61B36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22BDD570" w:rsidP="22BDD570" w:rsidRDefault="22BDD570" w14:paraId="566992C5" w14:textId="08E5F05E">
            <w:pPr>
              <w:rPr>
                <w:lang w:val="en-GB"/>
              </w:rPr>
            </w:pPr>
            <w:r w:rsidRPr="22BDD570" w:rsidR="22BDD570">
              <w:rPr>
                <w:lang w:val="en-GB"/>
              </w:rPr>
              <w:t>The design process – the importance of context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EC5287" w:rsidP="7A7799F9" w:rsidRDefault="00EC5287" w14:paraId="06BCFEF7" w14:textId="7BDDF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7A7799F9" w:rsidR="3C6B1A2E">
              <w:rPr>
                <w:lang w:val="en-GB"/>
              </w:rPr>
              <w:t>“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EC5287" w:rsidP="7A7799F9" w:rsidRDefault="00EC5287" w14:paraId="1B8DFFE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EC5287" w:rsidP="7A7799F9" w:rsidRDefault="00EC5287" w14:paraId="319F274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Pr="00A85160" w:rsidR="00637494" w:rsidTr="7A7799F9" w14:paraId="773019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EC5287" w:rsidP="00576376" w:rsidRDefault="00EC5287" w14:paraId="72C55BAE" w14:textId="2C84DCF7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16941806" w:rsidP="22BDD570" w:rsidRDefault="16941806" w14:paraId="741BF5A4" w14:textId="36E437F1">
            <w:pPr>
              <w:rPr>
                <w:lang w:val="en-GB"/>
              </w:rPr>
            </w:pPr>
            <w:r w:rsidRPr="22BDD570" w:rsidR="16941806">
              <w:rPr>
                <w:lang w:val="en-GB"/>
              </w:rPr>
              <w:t>The design process - d</w:t>
            </w:r>
            <w:r w:rsidRPr="22BDD570" w:rsidR="22BDD570">
              <w:rPr>
                <w:lang w:val="en-GB"/>
              </w:rPr>
              <w:t>esign criteria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EC5287" w:rsidP="7A7799F9" w:rsidRDefault="00EC5287" w14:paraId="775052B4" w14:textId="10584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A7799F9" w:rsidR="5A4C7D88">
              <w:rPr>
                <w:lang w:val="en-GB"/>
              </w:rPr>
              <w:t>“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EC5287" w:rsidP="7A7799F9" w:rsidRDefault="00EC5287" w14:paraId="5F81B2E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EC5287" w:rsidP="7A7799F9" w:rsidRDefault="00EC5287" w14:paraId="0DB86CB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Pr="00A85160" w:rsidR="00637494" w:rsidTr="7A7799F9" w14:paraId="22D156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EC5287" w:rsidP="00576376" w:rsidRDefault="00EC5287" w14:paraId="313BB179" w14:textId="11211F58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22BDD570" w:rsidP="22BDD570" w:rsidRDefault="22BDD570" w14:paraId="37724370" w14:textId="35C4FADA">
            <w:pPr>
              <w:rPr>
                <w:lang w:val="en-GB"/>
              </w:rPr>
            </w:pPr>
            <w:r w:rsidRPr="22BDD570" w:rsidR="22BDD570">
              <w:rPr>
                <w:lang w:val="en-GB"/>
              </w:rPr>
              <w:t>Natural and recycled building materials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EC5287" w:rsidP="7A7799F9" w:rsidRDefault="00EC5287" w14:paraId="5522E3D6" w14:textId="586AF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7A7799F9" w:rsidR="539D5296">
              <w:rPr>
                <w:lang w:val="en-GB"/>
              </w:rPr>
              <w:t>“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EC5287" w:rsidP="7A7799F9" w:rsidRDefault="00EC5287" w14:paraId="368B6162" w14:textId="05187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EC5287" w:rsidP="7A7799F9" w:rsidRDefault="00EC5287" w14:paraId="1C23C1DF" w14:textId="1861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Pr="00A85160" w:rsidR="00A900A8" w:rsidTr="7A7799F9" w14:paraId="48CD2F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A900A8" w:rsidP="00A900A8" w:rsidRDefault="008F733C" w14:paraId="23856E5F" w14:textId="58DBC322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A85160" w:rsidR="00A900A8">
              <w:rPr>
                <w:lang w:val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22BDD570" w:rsidP="22BDD570" w:rsidRDefault="22BDD570" w14:paraId="15D22C77" w14:textId="737FE771">
            <w:pPr>
              <w:rPr>
                <w:lang w:val="en-GB"/>
              </w:rPr>
            </w:pPr>
            <w:r w:rsidRPr="22BDD570" w:rsidR="22BDD570">
              <w:rPr>
                <w:lang w:val="en-GB"/>
              </w:rPr>
              <w:t>Nature based solutions</w:t>
            </w:r>
            <w:r w:rsidRPr="22BDD570" w:rsidR="797EB6E5">
              <w:rPr>
                <w:lang w:val="en-GB"/>
              </w:rPr>
              <w:t>/Biomimicry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A900A8" w:rsidP="7A7799F9" w:rsidRDefault="00A900A8" w14:paraId="6D887465" w14:textId="3EA46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A7799F9" w:rsidR="539D5296">
              <w:rPr>
                <w:lang w:val="en-GB"/>
              </w:rPr>
              <w:t>“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A900A8" w:rsidP="7A7799F9" w:rsidRDefault="00A900A8" w14:paraId="26E64313" w14:textId="7B66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A900A8" w:rsidP="7A7799F9" w:rsidRDefault="00C32A76" w14:paraId="6AA7F775" w14:textId="6B3EF6A2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</w:p>
        </w:tc>
      </w:tr>
      <w:tr w:rsidRPr="00A85160" w:rsidR="00A900A8" w:rsidTr="7A7799F9" w14:paraId="0F2E2D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A900A8" w:rsidP="00A900A8" w:rsidRDefault="00A900A8" w14:paraId="753AC72F" w14:textId="1C024339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8F733C">
              <w:rPr>
                <w:lang w:val="en-GB"/>
              </w:rPr>
              <w:t>0</w:t>
            </w:r>
            <w:r w:rsidRPr="00A85160">
              <w:rPr>
                <w:lang w:val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Pr="00A85160" w:rsidR="00A900A8" w:rsidP="00A900A8" w:rsidRDefault="00BF09B9" w14:paraId="6AF85C7E" w14:textId="22917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22BDD570" w:rsidR="1CF88F90">
              <w:rPr>
                <w:lang w:val="en-GB"/>
              </w:rPr>
              <w:t>Systems thinking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A900A8" w:rsidP="7A7799F9" w:rsidRDefault="00A900A8" w14:paraId="550148E1" w14:textId="07EA3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7A7799F9" w:rsidR="47CB3B7C">
              <w:rPr>
                <w:lang w:val="en-GB"/>
              </w:rPr>
              <w:t>“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A900A8" w:rsidP="7A7799F9" w:rsidRDefault="00A900A8" w14:paraId="2D55CA5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A900A8" w:rsidP="7A7799F9" w:rsidRDefault="00A900A8" w14:paraId="4F41177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Pr="00A85160" w:rsidR="00A900A8" w:rsidTr="7A7799F9" w14:paraId="726074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A900A8" w:rsidP="00A900A8" w:rsidRDefault="00A900A8" w14:paraId="0A92BD6C" w14:textId="42EECA33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8F733C">
              <w:rPr>
                <w:lang w:val="en-GB"/>
              </w:rPr>
              <w:t>1</w:t>
            </w:r>
            <w:r w:rsidRPr="00A85160">
              <w:rPr>
                <w:lang w:val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Pr="00A85160" w:rsidR="00A900A8" w:rsidP="00A900A8" w:rsidRDefault="0017063C" w14:paraId="3A7993CE" w14:textId="0A0B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2BDD570" w:rsidR="0017063C">
              <w:rPr>
                <w:lang w:val="en-GB"/>
              </w:rPr>
              <w:t xml:space="preserve">Humanitarian </w:t>
            </w:r>
            <w:r w:rsidRPr="22BDD570" w:rsidR="6207979A">
              <w:rPr>
                <w:lang w:val="en-GB"/>
              </w:rPr>
              <w:t>e</w:t>
            </w:r>
            <w:r w:rsidRPr="22BDD570" w:rsidR="0017063C">
              <w:rPr>
                <w:lang w:val="en-GB"/>
              </w:rPr>
              <w:t>ngineering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A900A8" w:rsidP="7A7799F9" w:rsidRDefault="00A900A8" w14:paraId="652808D2" w14:textId="54CAC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A7799F9" w:rsidR="47CB3B7C">
              <w:rPr>
                <w:lang w:val="en-GB"/>
              </w:rPr>
              <w:t>“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A900A8" w:rsidP="7A7799F9" w:rsidRDefault="00A900A8" w14:paraId="4BE748F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A900A8" w:rsidP="7A7799F9" w:rsidRDefault="00A900A8" w14:paraId="02E6FC0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Pr="00A85160" w:rsidR="00A900A8" w:rsidTr="7A7799F9" w14:paraId="57E11D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A900A8" w:rsidP="00A900A8" w:rsidRDefault="00A900A8" w14:paraId="4CA45500" w14:textId="0D3AECAA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8F733C">
              <w:rPr>
                <w:lang w:val="en-GB"/>
              </w:rPr>
              <w:t>2</w:t>
            </w:r>
            <w:r w:rsidRPr="00A85160">
              <w:rPr>
                <w:lang w:val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Pr="00A85160" w:rsidR="00A900A8" w:rsidP="22BDD570" w:rsidRDefault="00A900A8" w14:paraId="575DCB79" w14:textId="376449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lang w:val="en-GB"/>
              </w:rPr>
            </w:pPr>
            <w:r w:rsidRPr="7A7799F9" w:rsidR="3B7A25F4">
              <w:rPr>
                <w:lang w:val="en-GB"/>
              </w:rPr>
              <w:t xml:space="preserve">Final </w:t>
            </w:r>
            <w:r w:rsidRPr="7A7799F9" w:rsidR="692AF384">
              <w:rPr>
                <w:lang w:val="en-GB"/>
              </w:rPr>
              <w:t>consultation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A900A8" w:rsidP="7A7799F9" w:rsidRDefault="00A900A8" w14:paraId="4453BF11" w14:textId="3C513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7A7799F9" w:rsidR="558EDF01">
              <w:rPr>
                <w:lang w:val="en-GB"/>
              </w:rPr>
              <w:t>“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A900A8" w:rsidP="7A7799F9" w:rsidRDefault="00A900A8" w14:paraId="5BD5CE6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A900A8" w:rsidP="7A7799F9" w:rsidRDefault="00A900A8" w14:paraId="345C66D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Pr="00A85160" w:rsidR="00A900A8" w:rsidTr="7A7799F9" w14:paraId="69CB3F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A85160" w:rsidR="00A900A8" w:rsidP="00A900A8" w:rsidRDefault="00A900A8" w14:paraId="3B30EB7A" w14:textId="1C99D805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8F733C">
              <w:rPr>
                <w:lang w:val="en-GB"/>
              </w:rPr>
              <w:t>3</w:t>
            </w:r>
            <w:r w:rsidRPr="00A85160">
              <w:rPr>
                <w:lang w:val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Pr="00A85160" w:rsidR="00A900A8" w:rsidP="22BDD570" w:rsidRDefault="00A900A8" w14:paraId="5EC6856E" w14:textId="2B1D85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22BDD570" w:rsidR="5187ED62">
              <w:rPr>
                <w:lang w:val="en-GB"/>
              </w:rPr>
              <w:t>Final viewing of submissions, feedback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A85160" w:rsidR="00A900A8" w:rsidP="7A7799F9" w:rsidRDefault="00A900A8" w14:paraId="00F9AC33" w14:textId="4CB2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A7799F9" w:rsidR="558EDF01">
              <w:rPr>
                <w:lang w:val="en-GB"/>
              </w:rPr>
              <w:t>“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A85160" w:rsidR="00A900A8" w:rsidP="7A7799F9" w:rsidRDefault="00B07C6B" w14:paraId="054FCED6" w14:textId="28B3C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A7799F9" w:rsidR="17A069E8">
              <w:rPr>
                <w:lang w:val="en-GB"/>
              </w:rPr>
              <w:t>Submission of design</w:t>
            </w:r>
            <w:r w:rsidRPr="7A7799F9" w:rsidR="770895E3">
              <w:rPr>
                <w:lang w:val="en-GB"/>
              </w:rPr>
              <w:t xml:space="preserve"> and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4" w:type="dxa"/>
            <w:tcMar/>
          </w:tcPr>
          <w:p w:rsidRPr="00A85160" w:rsidR="00A900A8" w:rsidP="7A7799F9" w:rsidRDefault="00A900A8" w14:paraId="61BEA4F5" w14:textId="3DACF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7A7799F9" w:rsidR="3707AB29">
              <w:rPr>
                <w:lang w:val="en-GB"/>
              </w:rPr>
              <w:t>November 21st</w:t>
            </w:r>
          </w:p>
        </w:tc>
      </w:tr>
    </w:tbl>
    <w:p w:rsidR="22BDD570" w:rsidRDefault="22BDD570" w14:paraId="14C2D291" w14:textId="783A40D9"/>
    <w:p w:rsidRPr="00A85160" w:rsidR="00EC5287" w:rsidP="005C08F1" w:rsidRDefault="00EC5287" w14:paraId="10F2D226" w14:textId="7B5A3B35">
      <w:pPr>
        <w:rPr>
          <w:b/>
          <w:bCs/>
          <w:lang w:val="en-GB"/>
        </w:rPr>
      </w:pPr>
    </w:p>
    <w:p w:rsidR="00576376" w:rsidP="00576376" w:rsidRDefault="00950587" w14:paraId="34AE0E35" w14:textId="5503B920">
      <w:pPr>
        <w:rPr>
          <w:lang w:val="en-GB"/>
        </w:rPr>
      </w:pPr>
      <w:r w:rsidRPr="61186A39" w:rsidR="00950587">
        <w:rPr>
          <w:lang w:val="en-GB"/>
        </w:rPr>
        <w:t xml:space="preserve">Important: </w:t>
      </w:r>
      <w:r w:rsidRPr="61186A39" w:rsidR="1A1DBBEF">
        <w:rPr>
          <w:lang w:val="en-GB"/>
        </w:rPr>
        <w:t xml:space="preserve">Where possible there will be invited guest speakers which means the timetable is subject to </w:t>
      </w:r>
      <w:r w:rsidRPr="61186A39" w:rsidR="1A1DBBEF">
        <w:rPr>
          <w:lang w:val="en-GB"/>
        </w:rPr>
        <w:t>change.</w:t>
      </w:r>
      <w:r w:rsidRPr="61186A39" w:rsidR="00614764">
        <w:rPr>
          <w:lang w:val="en-GB"/>
        </w:rPr>
        <w:t xml:space="preserve"> You will be notified of any changes through Teams.</w:t>
      </w:r>
      <w:r w:rsidRPr="61186A39" w:rsidR="004A7789">
        <w:rPr>
          <w:lang w:val="en-GB"/>
        </w:rPr>
        <w:t xml:space="preserve"> All course material will be uploaded to Teams</w:t>
      </w:r>
      <w:r w:rsidRPr="61186A39" w:rsidR="004A7789">
        <w:rPr>
          <w:lang w:val="en-GB"/>
        </w:rPr>
        <w:t>.</w:t>
      </w:r>
    </w:p>
    <w:p w:rsidRPr="00A85160" w:rsidR="00614764" w:rsidP="00576376" w:rsidRDefault="00614764" w14:paraId="6667B0BE" w14:textId="77777777">
      <w:pPr>
        <w:rPr>
          <w:lang w:val="en-GB"/>
        </w:rPr>
      </w:pPr>
    </w:p>
    <w:p w:rsidRPr="00A85160" w:rsidR="009B4F16" w:rsidP="00576376" w:rsidRDefault="009B1CFA" w14:paraId="23C91BA5" w14:textId="0681E2E8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 w:rsidRPr="61186A39" w:rsidR="009B1CFA">
        <w:rPr>
          <w:b w:val="1"/>
          <w:bCs w:val="1"/>
          <w:lang w:val="en-GB"/>
        </w:rPr>
        <w:t>assessment and evaluation</w:t>
      </w:r>
    </w:p>
    <w:p w:rsidRPr="00A85160" w:rsidR="00744428" w:rsidP="00576376" w:rsidRDefault="00744428" w14:paraId="1F925394" w14:textId="77777777">
      <w:pPr>
        <w:rPr>
          <w:lang w:val="en-GB"/>
        </w:rPr>
      </w:pPr>
    </w:p>
    <w:p w:rsidRPr="00A85160" w:rsidR="001C7AF2" w:rsidP="00DC3D3E" w:rsidRDefault="000F0372" w14:paraId="138AF213" w14:textId="7B68C7F0">
      <w:pPr>
        <w:pStyle w:val="Heading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Pr="00A85160" w:rsidR="002038B8">
        <w:rPr>
          <w:b/>
          <w:bCs/>
          <w:color w:val="auto"/>
          <w:u w:val="single"/>
          <w:lang w:val="en-GB"/>
        </w:rPr>
        <w:t xml:space="preserve"> </w:t>
      </w:r>
    </w:p>
    <w:p w:rsidRPr="000F23DD" w:rsidR="000F0372" w:rsidP="00610BF1" w:rsidRDefault="000F0372" w14:paraId="48879ED6" w14:textId="78AB30E7">
      <w:pPr>
        <w:rPr>
          <w:lang w:val="en-GB"/>
        </w:rPr>
      </w:pPr>
      <w:r w:rsidRPr="000F23DD">
        <w:rPr>
          <w:lang w:val="en-GB"/>
        </w:rPr>
        <w:t>In accordance with the Code of Studies and Examinations of the University of Pécs, Article 45 (2) and Annex 9. (</w:t>
      </w:r>
      <w:r>
        <w:rPr>
          <w:lang w:val="en-GB"/>
        </w:rPr>
        <w:t xml:space="preserve">Article </w:t>
      </w:r>
      <w:r w:rsidRPr="000F23DD">
        <w:rPr>
          <w:lang w:val="en-GB"/>
        </w:rPr>
        <w:t xml:space="preserve">3) </w:t>
      </w:r>
      <w:r w:rsidR="00203048">
        <w:rPr>
          <w:lang w:val="en-GB"/>
        </w:rPr>
        <w:t>a</w:t>
      </w:r>
      <w:r w:rsidRPr="000F23DD">
        <w:rPr>
          <w:lang w:val="en-GB"/>
        </w:rPr>
        <w:t xml:space="preserve"> student may be refused a grade or qualification in the given </w:t>
      </w:r>
      <w:r>
        <w:rPr>
          <w:lang w:val="en-GB"/>
        </w:rPr>
        <w:t xml:space="preserve">full-time </w:t>
      </w:r>
      <w:r w:rsidRPr="000F23DD">
        <w:rPr>
          <w:lang w:val="en-GB"/>
        </w:rPr>
        <w:t xml:space="preserve">course if the </w:t>
      </w:r>
      <w:r w:rsidR="00203048">
        <w:rPr>
          <w:lang w:val="en-GB"/>
        </w:rPr>
        <w:t xml:space="preserve">number of class </w:t>
      </w:r>
      <w:r w:rsidRPr="000F23DD">
        <w:rPr>
          <w:lang w:val="en-GB"/>
        </w:rPr>
        <w:t>absence</w:t>
      </w:r>
      <w:r w:rsidR="00203048">
        <w:rPr>
          <w:lang w:val="en-GB"/>
        </w:rPr>
        <w:t xml:space="preserve">s </w:t>
      </w:r>
      <w:r w:rsidRPr="000F23DD">
        <w:rPr>
          <w:lang w:val="en-GB"/>
        </w:rPr>
        <w:t xml:space="preserve">exceeds 30% of the contact hours stipulated in the </w:t>
      </w:r>
      <w:r>
        <w:rPr>
          <w:lang w:val="en-GB"/>
        </w:rPr>
        <w:t>course description</w:t>
      </w:r>
      <w:r w:rsidR="00B24ED0">
        <w:rPr>
          <w:lang w:val="en-GB"/>
        </w:rPr>
        <w:t xml:space="preserve"> or does not </w:t>
      </w:r>
      <w:r w:rsidR="0007179A">
        <w:rPr>
          <w:lang w:val="en-GB"/>
        </w:rPr>
        <w:t>participate effectively in groupwork.</w:t>
      </w:r>
    </w:p>
    <w:p w:rsidRPr="00A85160" w:rsidR="00E15443" w:rsidP="00E15443" w:rsidRDefault="00E15443" w14:paraId="4046CFC7" w14:textId="77777777">
      <w:pPr>
        <w:rPr>
          <w:lang w:val="en-GB"/>
        </w:rPr>
      </w:pPr>
    </w:p>
    <w:p w:rsidRPr="00A85160" w:rsidR="0074781F" w:rsidP="61186A39" w:rsidRDefault="009B1CFA" w14:paraId="6B183626" w14:textId="32EE1098">
      <w:pPr>
        <w:rPr>
          <w:i w:val="1"/>
          <w:iCs w:val="1"/>
          <w:sz w:val="16"/>
          <w:szCs w:val="16"/>
          <w:lang w:val="en-GB"/>
        </w:rPr>
      </w:pPr>
      <w:r w:rsidRPr="61186A39" w:rsidR="009B1CFA">
        <w:rPr>
          <w:b w:val="1"/>
          <w:bCs w:val="1"/>
          <w:i w:val="1"/>
          <w:iCs w:val="1"/>
          <w:lang w:val="en-GB"/>
        </w:rPr>
        <w:t>Method for monitoring attendance</w:t>
      </w:r>
    </w:p>
    <w:p w:rsidR="00891215" w:rsidP="00B31E70" w:rsidRDefault="00EB396A" w14:paraId="446EF95D" w14:textId="0E26B803">
      <w:pPr>
        <w:rPr>
          <w:lang w:val="en-GB"/>
        </w:rPr>
      </w:pPr>
      <w:r>
        <w:rPr>
          <w:lang w:val="en-GB"/>
        </w:rPr>
        <w:t>Register</w:t>
      </w:r>
    </w:p>
    <w:p w:rsidRPr="00A85160" w:rsidR="00EB396A" w:rsidP="00EB396A" w:rsidRDefault="00EB396A" w14:paraId="5AEBC7F2" w14:textId="77777777">
      <w:pPr>
        <w:rPr>
          <w:lang w:val="en-GB"/>
        </w:rPr>
      </w:pPr>
    </w:p>
    <w:p w:rsidRPr="00A85160" w:rsidR="00E15443" w:rsidP="00E15443" w:rsidRDefault="00E15443" w14:paraId="09A453A3" w14:textId="77777777">
      <w:pPr>
        <w:rPr>
          <w:lang w:val="en-GB"/>
        </w:rPr>
      </w:pPr>
    </w:p>
    <w:p w:rsidRPr="00A85160" w:rsidR="00593342" w:rsidP="00891215" w:rsidRDefault="001B334B" w14:paraId="3EC9BEC5" w14:textId="30CD3821">
      <w:pPr>
        <w:pStyle w:val="Heading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lastRenderedPageBreak/>
        <w:t>assessment</w:t>
      </w:r>
    </w:p>
    <w:p w:rsidRPr="00A85160" w:rsidR="00CE73E0" w:rsidP="00891215" w:rsidRDefault="00CE73E0" w14:paraId="19175A4F" w14:textId="2FF0368F">
      <w:pPr>
        <w:keepNext/>
        <w:rPr>
          <w:lang w:val="en-GB"/>
        </w:rPr>
      </w:pPr>
    </w:p>
    <w:p w:rsidRPr="00A85160" w:rsidR="009321B4" w:rsidP="003E6E3D" w:rsidRDefault="009E1FA0" w14:paraId="304A5DC2" w14:textId="2B82D068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Pr="00A85160" w:rsidR="00B122FD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Pr="00A85160" w:rsidR="009321B4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Pr="00A85160" w:rsidR="009321B4">
        <w:rPr>
          <w:b w:val="0"/>
          <w:bCs w:val="0"/>
          <w:sz w:val="22"/>
          <w:szCs w:val="22"/>
          <w:lang w:val="en-GB"/>
        </w:rPr>
        <w:t>TVSz</w:t>
      </w:r>
      <w:proofErr w:type="spellEnd"/>
      <w:r w:rsidRPr="00A85160" w:rsidR="009321B4">
        <w:rPr>
          <w:b w:val="0"/>
          <w:bCs w:val="0"/>
          <w:sz w:val="22"/>
          <w:szCs w:val="22"/>
          <w:lang w:val="en-GB"/>
        </w:rPr>
        <w:t xml:space="preserve"> 40§(3))</w:t>
      </w:r>
    </w:p>
    <w:p w:rsidRPr="00A85160" w:rsidR="00E15443" w:rsidP="00E15443" w:rsidRDefault="00E15443" w14:paraId="4D960302" w14:textId="1C9194D8">
      <w:pPr>
        <w:rPr>
          <w:rStyle w:val="SubtleEmphasis"/>
          <w:i w:val="0"/>
          <w:iCs w:val="0"/>
          <w:lang w:val="en-GB"/>
        </w:rPr>
      </w:pPr>
    </w:p>
    <w:p w:rsidRPr="00A85160" w:rsidR="0031664E" w:rsidP="003E6E3D" w:rsidRDefault="002C47AD" w14:paraId="190F84DD" w14:textId="3A2DAFE3">
      <w:pPr>
        <w:ind w:left="851" w:hanging="851"/>
        <w:rPr>
          <w:rStyle w:val="SubtleEmphasis"/>
          <w:sz w:val="16"/>
          <w:szCs w:val="16"/>
          <w:lang w:val="en-GB"/>
        </w:rPr>
      </w:pPr>
      <w:r w:rsidRPr="61186A39" w:rsidR="002C47AD">
        <w:rPr>
          <w:rStyle w:val="SubtleEmphasis"/>
          <w:b w:val="1"/>
          <w:bCs w:val="1"/>
          <w:lang w:val="en-GB"/>
        </w:rPr>
        <w:t xml:space="preserve">Mid-term assessments, performance </w:t>
      </w:r>
      <w:r w:rsidRPr="61186A39" w:rsidR="00B122FD">
        <w:rPr>
          <w:rStyle w:val="SubtleEmphasis"/>
          <w:b w:val="1"/>
          <w:bCs w:val="1"/>
          <w:lang w:val="en-GB"/>
        </w:rPr>
        <w:t>evaluation</w:t>
      </w:r>
      <w:r w:rsidRPr="61186A39" w:rsidR="002C47AD">
        <w:rPr>
          <w:rStyle w:val="SubtleEmphasis"/>
          <w:b w:val="1"/>
          <w:bCs w:val="1"/>
          <w:lang w:val="en-GB"/>
        </w:rPr>
        <w:t xml:space="preserve"> and their ratio in the final grade</w:t>
      </w:r>
      <w:r w:rsidRPr="61186A39" w:rsidR="005A6C34">
        <w:rPr>
          <w:rStyle w:val="SubtleEmphasis"/>
          <w:b w:val="1"/>
          <w:bCs w:val="1"/>
          <w:lang w:val="en-GB"/>
        </w:rPr>
        <w:t xml:space="preserve"> </w:t>
      </w:r>
    </w:p>
    <w:p w:rsidRPr="00A85160" w:rsidR="002C47AD" w:rsidP="003E6E3D" w:rsidRDefault="002C47AD" w14:paraId="32430E8B" w14:textId="77777777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502"/>
        <w:gridCol w:w="1934"/>
        <w:gridCol w:w="2064"/>
      </w:tblGrid>
      <w:tr w:rsidRPr="00A85160" w:rsidR="00637494" w:rsidTr="22BDD570" w14:paraId="27D87004" w14:textId="77777777">
        <w:tc>
          <w:tcPr>
            <w:tcW w:w="4502" w:type="dxa"/>
            <w:shd w:val="clear" w:color="auto" w:fill="auto"/>
            <w:tcMar/>
            <w:vAlign w:val="center"/>
          </w:tcPr>
          <w:p w:rsidRPr="00293714" w:rsidR="001C439B" w:rsidP="002C47AD" w:rsidRDefault="00DA4FE7" w14:paraId="46517D65" w14:textId="3B4A41CC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293714">
              <w:rPr>
                <w:b/>
                <w:bCs/>
                <w:lang w:val="en-GB"/>
              </w:rPr>
              <w:t>T</w:t>
            </w:r>
            <w:r w:rsidRPr="00293714" w:rsidR="002C47AD">
              <w:rPr>
                <w:b/>
                <w:bCs/>
                <w:lang w:val="en-GB"/>
              </w:rPr>
              <w:t>ype</w:t>
            </w:r>
          </w:p>
        </w:tc>
        <w:tc>
          <w:tcPr>
            <w:tcW w:w="1934" w:type="dxa"/>
            <w:shd w:val="clear" w:color="auto" w:fill="auto"/>
            <w:tcMar/>
            <w:vAlign w:val="center"/>
          </w:tcPr>
          <w:p w:rsidRPr="00293714" w:rsidR="001C439B" w:rsidP="00C112FF" w:rsidRDefault="002C47AD" w14:paraId="4039AA15" w14:textId="6661EDD7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293714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064" w:type="dxa"/>
            <w:shd w:val="clear" w:color="auto" w:fill="auto"/>
            <w:tcMar/>
            <w:vAlign w:val="center"/>
          </w:tcPr>
          <w:p w:rsidRPr="00293714" w:rsidR="001C439B" w:rsidP="00C112FF" w:rsidRDefault="002C47AD" w14:paraId="5E96A40F" w14:textId="5D9B91B5">
            <w:pPr>
              <w:jc w:val="center"/>
              <w:rPr>
                <w:b/>
                <w:bCs/>
                <w:lang w:val="en-GB"/>
              </w:rPr>
            </w:pPr>
            <w:r w:rsidRPr="00293714">
              <w:rPr>
                <w:b/>
                <w:bCs/>
                <w:lang w:val="en-GB"/>
              </w:rPr>
              <w:t>Ratio in the final grade</w:t>
            </w:r>
          </w:p>
        </w:tc>
      </w:tr>
      <w:tr w:rsidRPr="00A85160" w:rsidR="00637494" w:rsidTr="22BDD570" w14:paraId="7BA2082F" w14:textId="77777777">
        <w:tc>
          <w:tcPr>
            <w:tcW w:w="4502" w:type="dxa"/>
            <w:shd w:val="clear" w:color="auto" w:fill="auto"/>
            <w:tcMar/>
          </w:tcPr>
          <w:p w:rsidRPr="00293714" w:rsidR="001C439B" w:rsidP="00057AE8" w:rsidRDefault="00753AB1" w14:paraId="1AE7A3C7" w14:textId="5C8210A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(Individual) </w:t>
            </w:r>
            <w:r w:rsidR="007C5B81">
              <w:rPr>
                <w:i/>
                <w:iCs/>
                <w:lang w:val="en-GB"/>
              </w:rPr>
              <w:t xml:space="preserve">Identification </w:t>
            </w:r>
            <w:r w:rsidR="006E1A35">
              <w:rPr>
                <w:i/>
                <w:iCs/>
                <w:lang w:val="en-GB"/>
              </w:rPr>
              <w:t xml:space="preserve">and presentation </w:t>
            </w:r>
            <w:r w:rsidR="007C5B81">
              <w:rPr>
                <w:i/>
                <w:iCs/>
                <w:lang w:val="en-GB"/>
              </w:rPr>
              <w:t xml:space="preserve">of </w:t>
            </w:r>
            <w:r w:rsidR="006E1A35">
              <w:rPr>
                <w:i/>
                <w:iCs/>
                <w:lang w:val="en-GB"/>
              </w:rPr>
              <w:t>challenge area</w:t>
            </w:r>
          </w:p>
        </w:tc>
        <w:tc>
          <w:tcPr>
            <w:tcW w:w="1934" w:type="dxa"/>
            <w:shd w:val="clear" w:color="auto" w:fill="auto"/>
            <w:tcMar/>
          </w:tcPr>
          <w:p w:rsidRPr="00293714" w:rsidR="001C439B" w:rsidP="006F6DF8" w:rsidRDefault="001F31C4" w14:paraId="0D5F1766" w14:textId="0C923A53">
            <w:pPr>
              <w:ind w:left="851" w:hanging="851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25</w:t>
            </w:r>
            <w:r w:rsidRPr="00293714" w:rsidR="00753992">
              <w:rPr>
                <w:i/>
                <w:iCs/>
                <w:lang w:val="en-GB"/>
              </w:rPr>
              <w:t xml:space="preserve"> points</w:t>
            </w:r>
          </w:p>
        </w:tc>
        <w:tc>
          <w:tcPr>
            <w:tcW w:w="2064" w:type="dxa"/>
            <w:shd w:val="clear" w:color="auto" w:fill="auto"/>
            <w:tcMar/>
          </w:tcPr>
          <w:p w:rsidRPr="00293714" w:rsidR="001C439B" w:rsidP="006F6DF8" w:rsidRDefault="006349C6" w14:paraId="09114E9B" w14:textId="37CA40EE">
            <w:pPr>
              <w:ind w:left="851" w:hanging="851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25%</w:t>
            </w:r>
          </w:p>
        </w:tc>
      </w:tr>
      <w:tr w:rsidRPr="00A85160" w:rsidR="00637494" w:rsidTr="22BDD570" w14:paraId="77A3A22F" w14:textId="77777777">
        <w:tc>
          <w:tcPr>
            <w:tcW w:w="4502" w:type="dxa"/>
            <w:shd w:val="clear" w:color="auto" w:fill="auto"/>
            <w:tcMar/>
          </w:tcPr>
          <w:p w:rsidRPr="00293714" w:rsidR="004428C9" w:rsidP="00057AE8" w:rsidRDefault="00753AB1" w14:paraId="1220E09F" w14:textId="04C6B7CF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(Group) </w:t>
            </w:r>
            <w:r w:rsidR="00710F41">
              <w:rPr>
                <w:i/>
                <w:iCs/>
                <w:lang w:val="en-GB"/>
              </w:rPr>
              <w:t>4-5 minute f</w:t>
            </w:r>
            <w:r w:rsidR="00754BFB">
              <w:rPr>
                <w:i/>
                <w:iCs/>
                <w:lang w:val="en-GB"/>
              </w:rPr>
              <w:t>ilm</w:t>
            </w:r>
            <w:r w:rsidR="00710F41">
              <w:rPr>
                <w:i/>
                <w:iCs/>
                <w:lang w:val="en-GB"/>
              </w:rPr>
              <w:t>/website</w:t>
            </w:r>
            <w:r w:rsidRPr="00293714" w:rsidR="00517D4E">
              <w:rPr>
                <w:i/>
                <w:iCs/>
                <w:lang w:val="en-GB"/>
              </w:rPr>
              <w:t xml:space="preserve"> </w:t>
            </w:r>
            <w:r w:rsidR="00710F41">
              <w:rPr>
                <w:i/>
                <w:iCs/>
                <w:lang w:val="en-GB"/>
              </w:rPr>
              <w:t>presenting</w:t>
            </w:r>
            <w:r w:rsidRPr="00293714" w:rsidR="00517D4E">
              <w:rPr>
                <w:i/>
                <w:iCs/>
                <w:lang w:val="en-GB"/>
              </w:rPr>
              <w:t xml:space="preserve"> final design</w:t>
            </w:r>
            <w:r w:rsidR="001042D5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934" w:type="dxa"/>
            <w:shd w:val="clear" w:color="auto" w:fill="auto"/>
            <w:tcMar/>
          </w:tcPr>
          <w:p w:rsidRPr="00293714" w:rsidR="004428C9" w:rsidP="006F6DF8" w:rsidRDefault="007F7659" w14:paraId="07D0BB97" w14:textId="37F10458">
            <w:pPr>
              <w:ind w:left="851" w:hanging="851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45</w:t>
            </w:r>
            <w:r w:rsidRPr="00293714" w:rsidR="00E35C95">
              <w:rPr>
                <w:i/>
                <w:iCs/>
                <w:lang w:val="en-GB"/>
              </w:rPr>
              <w:t xml:space="preserve"> points</w:t>
            </w:r>
          </w:p>
        </w:tc>
        <w:tc>
          <w:tcPr>
            <w:tcW w:w="2064" w:type="dxa"/>
            <w:shd w:val="clear" w:color="auto" w:fill="auto"/>
            <w:tcMar/>
          </w:tcPr>
          <w:p w:rsidRPr="00293714" w:rsidR="004428C9" w:rsidP="006F6DF8" w:rsidRDefault="007F7659" w14:paraId="61A3DDEF" w14:textId="12CBCA49">
            <w:pPr>
              <w:ind w:left="851" w:hanging="851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45</w:t>
            </w:r>
            <w:r w:rsidRPr="00293714" w:rsidR="004428C9">
              <w:rPr>
                <w:i/>
                <w:iCs/>
                <w:lang w:val="en-GB"/>
              </w:rPr>
              <w:t xml:space="preserve"> %</w:t>
            </w:r>
          </w:p>
        </w:tc>
      </w:tr>
      <w:tr w:rsidRPr="00A85160" w:rsidR="00637494" w:rsidTr="22BDD570" w14:paraId="61692E28" w14:textId="77777777">
        <w:tc>
          <w:tcPr>
            <w:tcW w:w="4502" w:type="dxa"/>
            <w:shd w:val="clear" w:color="auto" w:fill="auto"/>
            <w:tcMar/>
          </w:tcPr>
          <w:p w:rsidRPr="00293714" w:rsidR="004428C9" w:rsidP="00E15443" w:rsidRDefault="00753AB1" w14:paraId="6821DAB5" w14:textId="5686367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(Group) </w:t>
            </w:r>
            <w:r w:rsidR="00BD13EE">
              <w:rPr>
                <w:i/>
                <w:iCs/>
                <w:lang w:val="en-GB"/>
              </w:rPr>
              <w:t>Report accompanying final design</w:t>
            </w:r>
          </w:p>
        </w:tc>
        <w:tc>
          <w:tcPr>
            <w:tcW w:w="1934" w:type="dxa"/>
            <w:shd w:val="clear" w:color="auto" w:fill="auto"/>
            <w:tcMar/>
          </w:tcPr>
          <w:p w:rsidRPr="00293714" w:rsidR="004428C9" w:rsidP="22BDD570" w:rsidRDefault="006918E7" w14:paraId="75D02ED0" w14:textId="0261EC44" w14:noSpellErr="1">
            <w:pPr>
              <w:ind w:left="851" w:hanging="851"/>
              <w:rPr>
                <w:i w:val="1"/>
                <w:iCs w:val="1"/>
                <w:lang w:val="en-GB"/>
              </w:rPr>
            </w:pPr>
            <w:r w:rsidRPr="22BDD570" w:rsidR="51589AF7">
              <w:rPr>
                <w:i w:val="1"/>
                <w:iCs w:val="1"/>
                <w:lang w:val="en-GB"/>
              </w:rPr>
              <w:t>20</w:t>
            </w:r>
            <w:r w:rsidRPr="22BDD570" w:rsidR="76C3601A">
              <w:rPr>
                <w:i w:val="1"/>
                <w:iCs w:val="1"/>
                <w:lang w:val="en-GB"/>
              </w:rPr>
              <w:t xml:space="preserve"> po</w:t>
            </w:r>
            <w:r w:rsidRPr="22BDD570" w:rsidR="00F14336">
              <w:rPr>
                <w:i w:val="1"/>
                <w:iCs w:val="1"/>
                <w:lang w:val="en-GB"/>
              </w:rPr>
              <w:t>i</w:t>
            </w:r>
            <w:r w:rsidRPr="22BDD570" w:rsidR="76C3601A">
              <w:rPr>
                <w:i w:val="1"/>
                <w:iCs w:val="1"/>
                <w:lang w:val="en-GB"/>
              </w:rPr>
              <w:t>nt</w:t>
            </w:r>
            <w:r w:rsidRPr="22BDD570" w:rsidR="00F14336">
              <w:rPr>
                <w:i w:val="1"/>
                <w:iCs w:val="1"/>
                <w:lang w:val="en-GB"/>
              </w:rPr>
              <w:t>s</w:t>
            </w:r>
          </w:p>
        </w:tc>
        <w:tc>
          <w:tcPr>
            <w:tcW w:w="2064" w:type="dxa"/>
            <w:shd w:val="clear" w:color="auto" w:fill="auto"/>
            <w:tcMar/>
          </w:tcPr>
          <w:p w:rsidRPr="00293714" w:rsidR="004428C9" w:rsidP="006F6DF8" w:rsidRDefault="006918E7" w14:paraId="4EA0D254" w14:textId="16975139">
            <w:pPr>
              <w:ind w:left="851" w:hanging="851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20</w:t>
            </w:r>
            <w:r w:rsidRPr="00293714" w:rsidR="00A64FE9">
              <w:rPr>
                <w:i/>
                <w:iCs/>
                <w:lang w:val="en-GB"/>
              </w:rPr>
              <w:t xml:space="preserve"> </w:t>
            </w:r>
            <w:r w:rsidRPr="00293714" w:rsidR="0037548E">
              <w:rPr>
                <w:i/>
                <w:iCs/>
                <w:lang w:val="en-GB"/>
              </w:rPr>
              <w:t>%</w:t>
            </w:r>
          </w:p>
        </w:tc>
      </w:tr>
      <w:tr w:rsidRPr="00A85160" w:rsidR="007F7659" w:rsidTr="22BDD570" w14:paraId="257B83CD" w14:textId="77777777">
        <w:tc>
          <w:tcPr>
            <w:tcW w:w="4502" w:type="dxa"/>
            <w:shd w:val="clear" w:color="auto" w:fill="auto"/>
            <w:tcMar/>
          </w:tcPr>
          <w:p w:rsidRPr="00293714" w:rsidR="007F7659" w:rsidP="00E15443" w:rsidRDefault="007F7659" w14:paraId="2E9C93FF" w14:textId="1E194E43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Active participation and attendance</w:t>
            </w:r>
          </w:p>
        </w:tc>
        <w:tc>
          <w:tcPr>
            <w:tcW w:w="1934" w:type="dxa"/>
            <w:shd w:val="clear" w:color="auto" w:fill="auto"/>
            <w:tcMar/>
          </w:tcPr>
          <w:p w:rsidRPr="00293714" w:rsidR="007F7659" w:rsidP="00F14336" w:rsidRDefault="007F7659" w14:paraId="47E66F29" w14:textId="278C8607">
            <w:pPr>
              <w:ind w:left="851" w:hanging="851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10</w:t>
            </w:r>
            <w:r w:rsidR="00BD13EE">
              <w:rPr>
                <w:i/>
                <w:iCs/>
                <w:lang w:val="en-GB"/>
              </w:rPr>
              <w:t xml:space="preserve"> points</w:t>
            </w:r>
          </w:p>
        </w:tc>
        <w:tc>
          <w:tcPr>
            <w:tcW w:w="2064" w:type="dxa"/>
            <w:shd w:val="clear" w:color="auto" w:fill="auto"/>
            <w:tcMar/>
          </w:tcPr>
          <w:p w:rsidRPr="00293714" w:rsidR="007F7659" w:rsidP="006F6DF8" w:rsidRDefault="007F7659" w14:paraId="6E434358" w14:textId="79E7C8A9">
            <w:pPr>
              <w:ind w:left="851" w:hanging="851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10%</w:t>
            </w:r>
          </w:p>
        </w:tc>
      </w:tr>
    </w:tbl>
    <w:p w:rsidRPr="00A85160" w:rsidR="0031664E" w:rsidP="006F6DF8" w:rsidRDefault="0031664E" w14:paraId="690C9241" w14:textId="77777777">
      <w:pPr>
        <w:ind w:left="1559" w:hanging="851"/>
        <w:rPr>
          <w:i/>
          <w:iCs/>
          <w:lang w:val="en-GB"/>
        </w:rPr>
      </w:pPr>
    </w:p>
    <w:p w:rsidRPr="00A85160" w:rsidR="00594C0F" w:rsidP="003E6E3D" w:rsidRDefault="00417FDF" w14:paraId="000FE5B1" w14:textId="3F62BE84">
      <w:pPr>
        <w:ind w:left="851" w:hanging="851"/>
        <w:rPr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Opportunity and </w:t>
      </w:r>
      <w:r w:rsidR="00A63B80">
        <w:rPr>
          <w:rStyle w:val="SubtleEmphasis"/>
          <w:b/>
          <w:bCs/>
          <w:lang w:val="en-GB"/>
        </w:rPr>
        <w:t xml:space="preserve">procedure for </w:t>
      </w:r>
      <w:r w:rsidRPr="00F00F30">
        <w:rPr>
          <w:rStyle w:val="SubtleEmphasis"/>
          <w:b/>
          <w:bCs/>
          <w:lang w:val="en-GB"/>
        </w:rPr>
        <w:t>re-takes</w:t>
      </w:r>
      <w:r w:rsidRPr="00A85160">
        <w:rPr>
          <w:rStyle w:val="SubtleEmphasis"/>
          <w:b/>
          <w:bCs/>
          <w:lang w:val="en-GB"/>
        </w:rPr>
        <w:t xml:space="preserve"> </w:t>
      </w:r>
      <w:r w:rsidRPr="00A85160" w:rsidR="00007075">
        <w:rPr>
          <w:sz w:val="16"/>
          <w:szCs w:val="16"/>
          <w:lang w:val="en-GB"/>
        </w:rPr>
        <w:t xml:space="preserve">(PTE </w:t>
      </w:r>
      <w:proofErr w:type="spellStart"/>
      <w:r w:rsidRPr="00A85160" w:rsidR="00007075">
        <w:rPr>
          <w:sz w:val="16"/>
          <w:szCs w:val="16"/>
          <w:lang w:val="en-GB"/>
        </w:rPr>
        <w:t>TVSz</w:t>
      </w:r>
      <w:proofErr w:type="spellEnd"/>
      <w:r w:rsidRPr="00A85160" w:rsidR="00007075">
        <w:rPr>
          <w:sz w:val="16"/>
          <w:szCs w:val="16"/>
          <w:lang w:val="en-GB"/>
        </w:rPr>
        <w:t xml:space="preserve"> 47§(4))</w:t>
      </w:r>
    </w:p>
    <w:p w:rsidRPr="00A85160" w:rsidR="004348FE" w:rsidP="000A02E9" w:rsidRDefault="005A7D8A" w14:paraId="27244C3E" w14:textId="6ABA61BE">
      <w:pPr>
        <w:rPr>
          <w:lang w:val="en-GB"/>
        </w:rPr>
      </w:pPr>
      <w:r>
        <w:rPr>
          <w:lang w:val="en-GB"/>
        </w:rPr>
        <w:t xml:space="preserve">Students need to contact the </w:t>
      </w:r>
      <w:r w:rsidR="00DF2393">
        <w:rPr>
          <w:lang w:val="en-GB"/>
        </w:rPr>
        <w:t>teacher in the case of late submission of assessment</w:t>
      </w:r>
      <w:r w:rsidR="000A02E9">
        <w:rPr>
          <w:lang w:val="en-GB"/>
        </w:rPr>
        <w:t xml:space="preserve"> or resubmission of assessment tasks.</w:t>
      </w:r>
    </w:p>
    <w:p w:rsidRPr="00A85160" w:rsidR="00C026C1" w:rsidP="006F6DF8" w:rsidRDefault="00C026C1" w14:paraId="06764F5A" w14:textId="77777777">
      <w:pPr>
        <w:ind w:left="1559" w:hanging="851"/>
        <w:rPr>
          <w:rStyle w:val="SubtleEmphasis"/>
          <w:b/>
          <w:bCs/>
          <w:lang w:val="en-GB"/>
        </w:rPr>
      </w:pPr>
    </w:p>
    <w:p w:rsidRPr="00A85160" w:rsidR="00C026C1" w:rsidP="003E6E3D" w:rsidRDefault="003A3A33" w14:paraId="66276911" w14:textId="3B43C615">
      <w:pPr>
        <w:ind w:left="851" w:hanging="851"/>
        <w:rPr>
          <w:rStyle w:val="SubtleEmphasis"/>
          <w:b/>
          <w:bCs/>
          <w:lang w:val="en-GB"/>
        </w:rPr>
      </w:pPr>
      <w:r>
        <w:rPr>
          <w:rStyle w:val="SubtleEmphasis"/>
          <w:b/>
          <w:bCs/>
          <w:lang w:val="en-GB"/>
        </w:rPr>
        <w:t>G</w:t>
      </w:r>
      <w:r w:rsidRPr="00A85160" w:rsidR="00726380">
        <w:rPr>
          <w:rStyle w:val="SubtleEmphasis"/>
          <w:b/>
          <w:bCs/>
          <w:lang w:val="en-GB"/>
        </w:rPr>
        <w:t xml:space="preserve">rade calculation </w:t>
      </w:r>
      <w:r>
        <w:rPr>
          <w:rStyle w:val="SubtleEmphasis"/>
          <w:b/>
          <w:bCs/>
          <w:lang w:val="en-GB"/>
        </w:rPr>
        <w:t>as a</w:t>
      </w:r>
      <w:r w:rsidRPr="00A85160" w:rsidR="00B122FD">
        <w:rPr>
          <w:rStyle w:val="SubtleEmphasis"/>
          <w:b/>
          <w:bCs/>
          <w:lang w:val="en-GB"/>
        </w:rPr>
        <w:t xml:space="preserve"> percentage</w:t>
      </w:r>
      <w:r w:rsidRPr="00A85160" w:rsidR="00726380">
        <w:rPr>
          <w:rStyle w:val="SubtleEmphasis"/>
          <w:b/>
          <w:bCs/>
          <w:lang w:val="en-GB"/>
        </w:rPr>
        <w:t xml:space="preserve"> </w:t>
      </w:r>
    </w:p>
    <w:p w:rsidRPr="00A85160" w:rsidR="002B1870" w:rsidP="003E6E3D" w:rsidRDefault="00B122FD" w14:paraId="78D3D01D" w14:textId="55B8ADFE">
      <w:pPr>
        <w:ind w:left="1559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sz w:val="16"/>
          <w:szCs w:val="16"/>
          <w:lang w:val="en-GB"/>
        </w:rPr>
        <w:t>based on</w:t>
      </w:r>
      <w:r w:rsidRPr="00A85160" w:rsidR="00726380">
        <w:rPr>
          <w:rStyle w:val="SubtleEmphasis"/>
          <w:sz w:val="16"/>
          <w:szCs w:val="16"/>
          <w:lang w:val="en-GB"/>
        </w:rPr>
        <w:t xml:space="preserve"> the aggregate performance </w:t>
      </w:r>
      <w:r w:rsidR="003A3A33">
        <w:rPr>
          <w:rStyle w:val="SubtleEmphasis"/>
          <w:sz w:val="16"/>
          <w:szCs w:val="16"/>
          <w:lang w:val="en-GB"/>
        </w:rPr>
        <w:t xml:space="preserve">according to </w:t>
      </w:r>
      <w:r w:rsidRPr="00A85160" w:rsidR="00726380">
        <w:rPr>
          <w:rStyle w:val="SubtleEmphasis"/>
          <w:sz w:val="16"/>
          <w:szCs w:val="16"/>
          <w:lang w:val="en-GB"/>
        </w:rPr>
        <w:t xml:space="preserve">the following table </w:t>
      </w:r>
    </w:p>
    <w:p w:rsidRPr="00A85160" w:rsidR="00866254" w:rsidP="00252276" w:rsidRDefault="00866254" w14:paraId="13EBD88F" w14:textId="77777777">
      <w:pPr>
        <w:pStyle w:val="Heading6"/>
        <w:rPr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Pr="00A85160" w:rsidR="000D65D2" w:rsidTr="00027996" w14:paraId="66B75FDE" w14:textId="77777777">
        <w:tc>
          <w:tcPr>
            <w:tcW w:w="1696" w:type="dxa"/>
            <w:vAlign w:val="center"/>
          </w:tcPr>
          <w:p w:rsidRPr="00A85160" w:rsidR="000D65D2" w:rsidP="00C112FF" w:rsidRDefault="00726380" w14:paraId="0BAD18E8" w14:textId="002F2B58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85160" w:rsidR="000D65D2" w:rsidP="00726380" w:rsidRDefault="00726380" w14:paraId="76C679FC" w14:textId="26AB4F1B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Pr="00A85160" w:rsidR="00027996" w:rsidTr="00D12069" w14:paraId="5A7AC880" w14:textId="77777777">
        <w:tc>
          <w:tcPr>
            <w:tcW w:w="1696" w:type="dxa"/>
          </w:tcPr>
          <w:p w:rsidRPr="00A85160" w:rsidR="00027996" w:rsidP="00325702" w:rsidRDefault="00726380" w14:paraId="23E5BA84" w14:textId="4F2B9DFF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Pr="00A85160" w:rsidR="00027996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85160" w:rsidR="00027996" w:rsidP="00027996" w:rsidRDefault="00027996" w14:paraId="13CDC57C" w14:textId="7BE260FC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Pr="00A85160" w:rsidR="00027996" w:rsidTr="00D12069" w14:paraId="30EB8C7B" w14:textId="77777777">
        <w:tc>
          <w:tcPr>
            <w:tcW w:w="1696" w:type="dxa"/>
          </w:tcPr>
          <w:p w:rsidRPr="00A85160" w:rsidR="00027996" w:rsidP="00325702" w:rsidRDefault="00726380" w14:paraId="336AAEC4" w14:textId="4987269B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Pr="00A85160" w:rsidR="00027996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85160" w:rsidR="00027996" w:rsidP="00027996" w:rsidRDefault="00027996" w14:paraId="0EA9FEC6" w14:textId="4202BF11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Pr="00A85160" w:rsidR="00EC1794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Pr="00A85160" w:rsidR="00027996" w:rsidTr="00D12069" w14:paraId="525F9C83" w14:textId="77777777">
        <w:tc>
          <w:tcPr>
            <w:tcW w:w="1696" w:type="dxa"/>
          </w:tcPr>
          <w:p w:rsidRPr="00A85160" w:rsidR="00027996" w:rsidP="00325702" w:rsidRDefault="00726380" w14:paraId="5779110A" w14:textId="12CAE85C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Pr="00A85160" w:rsidR="00027996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85160" w:rsidR="00027996" w:rsidP="00027996" w:rsidRDefault="00027996" w14:paraId="4B066807" w14:textId="571698F2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Pr="00A85160" w:rsidR="00EC1794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Pr="00A85160" w:rsidR="00027996" w:rsidTr="00D12069" w14:paraId="208D3963" w14:textId="77777777">
        <w:tc>
          <w:tcPr>
            <w:tcW w:w="1696" w:type="dxa"/>
          </w:tcPr>
          <w:p w:rsidRPr="00A85160" w:rsidR="00027996" w:rsidP="00325702" w:rsidRDefault="00726380" w14:paraId="39042D80" w14:textId="0498C29E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Pr="00A85160" w:rsidR="00027996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85160" w:rsidR="00027996" w:rsidP="00027996" w:rsidRDefault="00027996" w14:paraId="3C188062" w14:textId="14E08D34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Pr="00A85160" w:rsidR="00EC1794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Pr="00A85160" w:rsidR="00027996" w:rsidTr="00D12069" w14:paraId="52D9189F" w14:textId="77777777">
        <w:tc>
          <w:tcPr>
            <w:tcW w:w="1696" w:type="dxa"/>
          </w:tcPr>
          <w:p w:rsidRPr="00A85160" w:rsidR="00027996" w:rsidP="00325702" w:rsidRDefault="00726380" w14:paraId="1FED4565" w14:textId="14807D8E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Pr="00A85160" w:rsidR="00027996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85160" w:rsidR="00027996" w:rsidP="00027996" w:rsidRDefault="00A046F0" w14:paraId="500BA767" w14:textId="79427BAA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:rsidRPr="00A85160" w:rsidR="00DC3D3E" w:rsidP="006F6DF8" w:rsidRDefault="00F14336" w14:paraId="74C9B02C" w14:textId="501FAFE1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:rsidRPr="00A85160" w:rsidR="00866254" w:rsidP="00866254" w:rsidRDefault="00866254" w14:paraId="74AC7D2D" w14:textId="77777777">
      <w:pPr>
        <w:ind w:left="851"/>
        <w:rPr>
          <w:i/>
          <w:iCs/>
          <w:sz w:val="16"/>
          <w:szCs w:val="16"/>
          <w:lang w:val="en-GB"/>
        </w:rPr>
      </w:pPr>
    </w:p>
    <w:p w:rsidRPr="00A85160" w:rsidR="00EE747E" w:rsidP="00DF6D4B" w:rsidRDefault="00EE747E" w14:paraId="278670CE" w14:textId="77777777">
      <w:pPr>
        <w:rPr>
          <w:lang w:val="en-GB"/>
        </w:rPr>
      </w:pPr>
    </w:p>
    <w:p w:rsidRPr="00A85160" w:rsidR="009B4F16" w:rsidP="00A76CD9" w:rsidRDefault="00247A87" w14:paraId="3C1311BE" w14:textId="15D40F1E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Pr="00A85160" w:rsidR="00A046F0">
        <w:rPr>
          <w:b/>
          <w:bCs/>
          <w:lang w:val="en-GB"/>
        </w:rPr>
        <w:t xml:space="preserve"> literature</w:t>
      </w:r>
    </w:p>
    <w:p w:rsidRPr="00A85160" w:rsidR="003138E8" w:rsidP="003E6E3D" w:rsidRDefault="00A046F0" w14:paraId="751DC383" w14:textId="0792608B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Pr="00A85160" w:rsidR="00EE747E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>In Neptun ES</w:t>
      </w:r>
      <w:r w:rsidRPr="00A85160" w:rsidR="00EE747E">
        <w:rPr>
          <w:i/>
          <w:iCs/>
          <w:sz w:val="16"/>
          <w:szCs w:val="16"/>
          <w:lang w:val="en-GB"/>
        </w:rPr>
        <w:t xml:space="preserve">: </w:t>
      </w:r>
      <w:r w:rsidRPr="00A85160" w:rsidR="000B6ABC">
        <w:rPr>
          <w:i/>
          <w:iCs/>
          <w:sz w:val="16"/>
          <w:szCs w:val="16"/>
          <w:lang w:val="en-GB"/>
        </w:rPr>
        <w:t>Instruction</w:t>
      </w:r>
      <w:r w:rsidRPr="00A85160" w:rsidR="00EE747E">
        <w:rPr>
          <w:i/>
          <w:iCs/>
          <w:sz w:val="16"/>
          <w:szCs w:val="16"/>
          <w:lang w:val="en-GB"/>
        </w:rPr>
        <w:t>/</w:t>
      </w:r>
      <w:r w:rsidRPr="00A85160" w:rsidR="000B6ABC">
        <w:rPr>
          <w:i/>
          <w:iCs/>
          <w:sz w:val="16"/>
          <w:szCs w:val="16"/>
          <w:lang w:val="en-GB"/>
        </w:rPr>
        <w:t>Subject</w:t>
      </w:r>
      <w:r w:rsidRPr="00A85160" w:rsidR="00EE747E">
        <w:rPr>
          <w:i/>
          <w:iCs/>
          <w:sz w:val="16"/>
          <w:szCs w:val="16"/>
          <w:lang w:val="en-GB"/>
        </w:rPr>
        <w:t>/</w:t>
      </w:r>
      <w:r w:rsidRPr="00A85160" w:rsidR="000B6ABC">
        <w:rPr>
          <w:i/>
          <w:iCs/>
          <w:sz w:val="16"/>
          <w:szCs w:val="16"/>
          <w:lang w:val="en-GB"/>
        </w:rPr>
        <w:t>Subject details</w:t>
      </w:r>
      <w:r w:rsidRPr="00A85160" w:rsidR="00EE747E">
        <w:rPr>
          <w:i/>
          <w:iCs/>
          <w:sz w:val="16"/>
          <w:szCs w:val="16"/>
          <w:lang w:val="en-GB"/>
        </w:rPr>
        <w:t>/</w:t>
      </w:r>
      <w:r w:rsidRPr="00A85160" w:rsidR="000B6ABC">
        <w:rPr>
          <w:i/>
          <w:iCs/>
          <w:sz w:val="16"/>
          <w:szCs w:val="16"/>
          <w:lang w:val="en-GB"/>
        </w:rPr>
        <w:t>Syllabus</w:t>
      </w:r>
      <w:r w:rsidRPr="00A85160" w:rsidR="00EE747E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Pr="00A85160" w:rsidR="00EE747E">
        <w:rPr>
          <w:i/>
          <w:iCs/>
          <w:sz w:val="16"/>
          <w:szCs w:val="16"/>
          <w:lang w:val="en-GB"/>
        </w:rPr>
        <w:t>)</w:t>
      </w:r>
    </w:p>
    <w:p w:rsidRPr="00A85160" w:rsidR="00B17FC9" w:rsidP="004348FE" w:rsidRDefault="00B17FC9" w14:paraId="0A6DC4B0" w14:textId="77777777">
      <w:pPr>
        <w:ind w:left="1559" w:hanging="851"/>
        <w:rPr>
          <w:rStyle w:val="SubtleEmphasis"/>
          <w:b/>
          <w:bCs/>
          <w:lang w:val="en-GB"/>
        </w:rPr>
      </w:pPr>
    </w:p>
    <w:p w:rsidRPr="00A85160" w:rsidR="004348FE" w:rsidP="004C1211" w:rsidRDefault="00A046F0" w14:paraId="4B2C05C3" w14:textId="7D2C5F1E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:rsidRPr="00E25FC4" w:rsidR="00B17FC9" w:rsidP="00FA7F46" w:rsidRDefault="004348FE" w14:paraId="70FF639D" w14:textId="30CBECE5">
      <w:pPr>
        <w:rPr>
          <w:rStyle w:val="SubtleEmphasis"/>
          <w:rFonts w:cstheme="minorHAnsi"/>
          <w:i w:val="0"/>
          <w:iCs w:val="0"/>
          <w:lang w:val="en-GB"/>
        </w:rPr>
      </w:pPr>
      <w:r w:rsidRPr="00A85160">
        <w:rPr>
          <w:rFonts w:cstheme="minorHAnsi"/>
          <w:lang w:val="en-GB"/>
        </w:rPr>
        <w:t>[1</w:t>
      </w:r>
      <w:r w:rsidRPr="00A85160" w:rsidR="00B17FC9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2B6787">
        <w:rPr>
          <w:rFonts w:cstheme="minorHAnsi"/>
          <w:lang w:val="en-GB"/>
        </w:rPr>
        <w:t>Unless otherwise notified all course materials will be uploaded to MS-Teams</w:t>
      </w:r>
    </w:p>
    <w:p w:rsidRPr="00A85160" w:rsidR="004348FE" w:rsidP="004C1211" w:rsidRDefault="00A046F0" w14:paraId="238BB60F" w14:textId="2FA8E380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:rsidR="004348FE" w:rsidP="004348FE" w:rsidRDefault="004348FE" w14:paraId="0254A659" w14:textId="34ABEC0C">
      <w:pPr>
        <w:rPr>
          <w:rStyle w:val="Hyperlink"/>
          <w:rFonts w:cstheme="minorHAnsi"/>
          <w:lang w:val="en-GB"/>
        </w:rPr>
      </w:pPr>
      <w:r w:rsidRPr="00A85160">
        <w:rPr>
          <w:rFonts w:cstheme="minorHAnsi"/>
          <w:lang w:val="en-GB"/>
        </w:rPr>
        <w:t>[</w:t>
      </w:r>
      <w:r w:rsidR="00E25FC4">
        <w:rPr>
          <w:rFonts w:cstheme="minorHAnsi"/>
          <w:lang w:val="en-GB"/>
        </w:rPr>
        <w:t>2</w:t>
      </w:r>
      <w:r w:rsidRPr="00A85160" w:rsidR="00B17FC9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3349EE">
        <w:rPr>
          <w:rFonts w:cstheme="minorHAnsi"/>
          <w:lang w:val="en-GB"/>
        </w:rPr>
        <w:t xml:space="preserve">United Nations Sustainable Development Goals </w:t>
      </w:r>
      <w:hyperlink w:history="1" r:id="rId15">
        <w:r w:rsidRPr="0039475E" w:rsidR="00A120E9">
          <w:rPr>
            <w:rStyle w:val="Hyperlink"/>
            <w:rFonts w:cstheme="minorHAnsi"/>
            <w:lang w:val="en-GB"/>
          </w:rPr>
          <w:t>https://sdgs.un.org/goals</w:t>
        </w:r>
      </w:hyperlink>
    </w:p>
    <w:p w:rsidR="00E25FC4" w:rsidP="004348FE" w:rsidRDefault="00A93A16" w14:paraId="69393A20" w14:textId="5773157B">
      <w:r>
        <w:rPr>
          <w:rFonts w:cstheme="minorHAnsi"/>
          <w:lang w:val="en-GB"/>
        </w:rPr>
        <w:t>[3</w:t>
      </w:r>
      <w:r w:rsidR="00692FD4">
        <w:rPr>
          <w:rFonts w:cstheme="minorHAnsi"/>
          <w:lang w:val="en-GB"/>
        </w:rPr>
        <w:t xml:space="preserve">.] </w:t>
      </w:r>
      <w:r w:rsidR="001D49C4">
        <w:rPr>
          <w:rFonts w:cstheme="minorHAnsi"/>
          <w:lang w:val="en-GB"/>
        </w:rPr>
        <w:t xml:space="preserve">Centre for Appropriate Technology </w:t>
      </w:r>
      <w:hyperlink w:history="1" r:id="rId16">
        <w:r w:rsidR="001D49C4">
          <w:rPr>
            <w:rStyle w:val="Hyperlink"/>
          </w:rPr>
          <w:t>Centre for Appropriate Technology (CfAT)</w:t>
        </w:r>
      </w:hyperlink>
    </w:p>
    <w:p w:rsidR="00DE77B1" w:rsidP="004348FE" w:rsidRDefault="00AD3B89" w14:paraId="4C63EBBC" w14:textId="103A3566">
      <w:r>
        <w:t xml:space="preserve">[4.] Engineering for Change </w:t>
      </w:r>
      <w:hyperlink w:history="1" r:id="rId17">
        <w:r>
          <w:rPr>
            <w:rStyle w:val="Hyperlink"/>
          </w:rPr>
          <w:t>Engineering For Change | By Engineers, For Everyone</w:t>
        </w:r>
      </w:hyperlink>
    </w:p>
    <w:p w:rsidR="00AD3B89" w:rsidP="004348FE" w:rsidRDefault="00AD3B89" w14:paraId="5661F608" w14:textId="77777777"/>
    <w:p w:rsidR="001D49C4" w:rsidP="004348FE" w:rsidRDefault="001D49C4" w14:paraId="779F7312" w14:textId="77777777">
      <w:pPr>
        <w:rPr>
          <w:rFonts w:cstheme="minorHAnsi"/>
          <w:lang w:val="en-GB"/>
        </w:rPr>
      </w:pPr>
    </w:p>
    <w:sectPr w:rsidR="001D49C4" w:rsidSect="001F4310">
      <w:footerReference w:type="default" r:id="rId18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CDD" w:rsidP="00AD4BC7" w:rsidRDefault="00EC0CDD" w14:paraId="1C7F9543" w14:textId="77777777">
      <w:r>
        <w:separator/>
      </w:r>
    </w:p>
  </w:endnote>
  <w:endnote w:type="continuationSeparator" w:id="0">
    <w:p w:rsidR="00EC0CDD" w:rsidP="00AD4BC7" w:rsidRDefault="00EC0CDD" w14:paraId="11644A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:rsidR="005F7E4B" w:rsidRDefault="005F7E4B" w14:paraId="1B01C7D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FC">
          <w:rPr>
            <w:noProof/>
          </w:rPr>
          <w:t>4</w:t>
        </w:r>
        <w:r>
          <w:fldChar w:fldCharType="end"/>
        </w:r>
      </w:p>
    </w:sdtContent>
  </w:sdt>
  <w:p w:rsidR="005F7E4B" w:rsidRDefault="005F7E4B" w14:paraId="1B01C7D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CDD" w:rsidP="00AD4BC7" w:rsidRDefault="00EC0CDD" w14:paraId="3F21863E" w14:textId="77777777">
      <w:r>
        <w:separator/>
      </w:r>
    </w:p>
  </w:footnote>
  <w:footnote w:type="continuationSeparator" w:id="0">
    <w:p w:rsidR="00EC0CDD" w:rsidP="00AD4BC7" w:rsidRDefault="00EC0CDD" w14:paraId="054B3C2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2">
    <w:nsid w:val="4c2e5a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hint="default" w:ascii="Calibri" w:hAnsi="Calibri" w:cs="Calibri" w:eastAsiaTheme="minorEastAsia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7063"/>
    <w:multiLevelType w:val="hybridMultilevel"/>
    <w:tmpl w:val="AFF49208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hint="default" w:asciiTheme="minorHAnsi" w:hAnsiTheme="minorHAnsi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 w:asciiTheme="minorHAnsi" w:hAnsiTheme="minorHAnsi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 w:asciiTheme="minorHAnsi" w:hAnsiTheme="minorHAnsi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 w:asciiTheme="minorHAnsi" w:hAnsiTheme="minorHAnsi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 w:asciiTheme="minorHAnsi" w:hAnsiTheme="minorHAnsi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 w:asciiTheme="minorHAnsi" w:hAnsiTheme="minorHAnsi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 w:asciiTheme="minorHAnsi" w:hAnsiTheme="minorHAnsi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 w:asciiTheme="minorHAnsi" w:hAnsiTheme="minorHAnsi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 w:asciiTheme="minorHAnsi" w:hAnsiTheme="minorHAnsi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3D3153D2"/>
    <w:multiLevelType w:val="hybridMultilevel"/>
    <w:tmpl w:val="F5741C4A"/>
    <w:lvl w:ilvl="0" w:tplc="B882DC8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hint="default" w:asciiTheme="minorHAnsi" w:hAnsi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45D"/>
    <w:multiLevelType w:val="multilevel"/>
    <w:tmpl w:val="9F2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85C301C"/>
    <w:multiLevelType w:val="hybridMultilevel"/>
    <w:tmpl w:val="C4FA4F52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26EA7"/>
    <w:multiLevelType w:val="multilevel"/>
    <w:tmpl w:val="B71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2"/>
  </w:num>
  <w:num w:numId="1" w16cid:durableId="1784153863">
    <w:abstractNumId w:val="27"/>
  </w:num>
  <w:num w:numId="2" w16cid:durableId="1151680858">
    <w:abstractNumId w:val="25"/>
  </w:num>
  <w:num w:numId="3" w16cid:durableId="103768462">
    <w:abstractNumId w:val="22"/>
  </w:num>
  <w:num w:numId="4" w16cid:durableId="1200777662">
    <w:abstractNumId w:val="1"/>
  </w:num>
  <w:num w:numId="5" w16cid:durableId="1824391378">
    <w:abstractNumId w:val="4"/>
  </w:num>
  <w:num w:numId="6" w16cid:durableId="589507794">
    <w:abstractNumId w:val="5"/>
  </w:num>
  <w:num w:numId="7" w16cid:durableId="107899896">
    <w:abstractNumId w:val="2"/>
  </w:num>
  <w:num w:numId="8" w16cid:durableId="2127113543">
    <w:abstractNumId w:val="18"/>
  </w:num>
  <w:num w:numId="9" w16cid:durableId="560333865">
    <w:abstractNumId w:val="20"/>
  </w:num>
  <w:num w:numId="10" w16cid:durableId="800538085">
    <w:abstractNumId w:val="24"/>
  </w:num>
  <w:num w:numId="11" w16cid:durableId="1831750643">
    <w:abstractNumId w:val="31"/>
  </w:num>
  <w:num w:numId="12" w16cid:durableId="187305704">
    <w:abstractNumId w:val="26"/>
  </w:num>
  <w:num w:numId="13" w16cid:durableId="440034361">
    <w:abstractNumId w:val="3"/>
  </w:num>
  <w:num w:numId="14" w16cid:durableId="477458452">
    <w:abstractNumId w:val="0"/>
  </w:num>
  <w:num w:numId="15" w16cid:durableId="404694103">
    <w:abstractNumId w:val="11"/>
  </w:num>
  <w:num w:numId="16" w16cid:durableId="1152259965">
    <w:abstractNumId w:val="9"/>
  </w:num>
  <w:num w:numId="17" w16cid:durableId="1973359689">
    <w:abstractNumId w:val="13"/>
  </w:num>
  <w:num w:numId="18" w16cid:durableId="1858696236">
    <w:abstractNumId w:val="16"/>
  </w:num>
  <w:num w:numId="19" w16cid:durableId="1742943129">
    <w:abstractNumId w:val="29"/>
  </w:num>
  <w:num w:numId="20" w16cid:durableId="902638379">
    <w:abstractNumId w:val="21"/>
  </w:num>
  <w:num w:numId="21" w16cid:durableId="628778477">
    <w:abstractNumId w:val="23"/>
  </w:num>
  <w:num w:numId="22" w16cid:durableId="381750369">
    <w:abstractNumId w:val="6"/>
  </w:num>
  <w:num w:numId="23" w16cid:durableId="705448871">
    <w:abstractNumId w:val="15"/>
  </w:num>
  <w:num w:numId="24" w16cid:durableId="1719670602">
    <w:abstractNumId w:val="12"/>
  </w:num>
  <w:num w:numId="25" w16cid:durableId="1092504798">
    <w:abstractNumId w:val="8"/>
  </w:num>
  <w:num w:numId="26" w16cid:durableId="1582179325">
    <w:abstractNumId w:val="19"/>
  </w:num>
  <w:num w:numId="27" w16cid:durableId="1912500490">
    <w:abstractNumId w:val="30"/>
  </w:num>
  <w:num w:numId="28" w16cid:durableId="489294103">
    <w:abstractNumId w:val="10"/>
  </w:num>
  <w:num w:numId="29" w16cid:durableId="495073757">
    <w:abstractNumId w:val="28"/>
  </w:num>
  <w:num w:numId="30" w16cid:durableId="401174225">
    <w:abstractNumId w:val="17"/>
  </w:num>
  <w:num w:numId="31" w16cid:durableId="552424982">
    <w:abstractNumId w:val="14"/>
  </w:num>
  <w:num w:numId="32" w16cid:durableId="549267041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327C"/>
    <w:rsid w:val="00006FDE"/>
    <w:rsid w:val="00007075"/>
    <w:rsid w:val="000111FE"/>
    <w:rsid w:val="00012B30"/>
    <w:rsid w:val="000161C0"/>
    <w:rsid w:val="00022F7F"/>
    <w:rsid w:val="00023F6C"/>
    <w:rsid w:val="000263D0"/>
    <w:rsid w:val="0002686D"/>
    <w:rsid w:val="000272A6"/>
    <w:rsid w:val="00027996"/>
    <w:rsid w:val="000308CD"/>
    <w:rsid w:val="00041812"/>
    <w:rsid w:val="00052842"/>
    <w:rsid w:val="0005459A"/>
    <w:rsid w:val="00055E0B"/>
    <w:rsid w:val="00057AE8"/>
    <w:rsid w:val="00064593"/>
    <w:rsid w:val="00065780"/>
    <w:rsid w:val="0007179A"/>
    <w:rsid w:val="00071986"/>
    <w:rsid w:val="00073EAC"/>
    <w:rsid w:val="00077728"/>
    <w:rsid w:val="00085F17"/>
    <w:rsid w:val="000948A6"/>
    <w:rsid w:val="00095762"/>
    <w:rsid w:val="000976E2"/>
    <w:rsid w:val="000A02E9"/>
    <w:rsid w:val="000A2AEB"/>
    <w:rsid w:val="000A37C1"/>
    <w:rsid w:val="000A7F93"/>
    <w:rsid w:val="000B6ABC"/>
    <w:rsid w:val="000B7B95"/>
    <w:rsid w:val="000C00CA"/>
    <w:rsid w:val="000C4323"/>
    <w:rsid w:val="000C72BC"/>
    <w:rsid w:val="000D65D2"/>
    <w:rsid w:val="000E41C2"/>
    <w:rsid w:val="000F0177"/>
    <w:rsid w:val="000F0372"/>
    <w:rsid w:val="000F3BDC"/>
    <w:rsid w:val="000F6A91"/>
    <w:rsid w:val="00101562"/>
    <w:rsid w:val="001042D5"/>
    <w:rsid w:val="00110D27"/>
    <w:rsid w:val="001156A9"/>
    <w:rsid w:val="00117AF0"/>
    <w:rsid w:val="00120708"/>
    <w:rsid w:val="00123E52"/>
    <w:rsid w:val="00127634"/>
    <w:rsid w:val="00131A69"/>
    <w:rsid w:val="00160305"/>
    <w:rsid w:val="001640F9"/>
    <w:rsid w:val="00165402"/>
    <w:rsid w:val="0017063C"/>
    <w:rsid w:val="00172E49"/>
    <w:rsid w:val="0017746A"/>
    <w:rsid w:val="001777AD"/>
    <w:rsid w:val="00180CF3"/>
    <w:rsid w:val="00182A60"/>
    <w:rsid w:val="00183256"/>
    <w:rsid w:val="00183AB6"/>
    <w:rsid w:val="00186BA4"/>
    <w:rsid w:val="001956AD"/>
    <w:rsid w:val="001974C0"/>
    <w:rsid w:val="001A4BE8"/>
    <w:rsid w:val="001B050E"/>
    <w:rsid w:val="001B07A6"/>
    <w:rsid w:val="001B334B"/>
    <w:rsid w:val="001B57F9"/>
    <w:rsid w:val="001C31C0"/>
    <w:rsid w:val="001C439B"/>
    <w:rsid w:val="001C7AF2"/>
    <w:rsid w:val="001D3F43"/>
    <w:rsid w:val="001D488A"/>
    <w:rsid w:val="001D49C4"/>
    <w:rsid w:val="001F31C4"/>
    <w:rsid w:val="001F4310"/>
    <w:rsid w:val="00203048"/>
    <w:rsid w:val="002031EE"/>
    <w:rsid w:val="002038B8"/>
    <w:rsid w:val="00206634"/>
    <w:rsid w:val="00207007"/>
    <w:rsid w:val="002072DB"/>
    <w:rsid w:val="002157C8"/>
    <w:rsid w:val="00216BEF"/>
    <w:rsid w:val="00221D3D"/>
    <w:rsid w:val="00223DDB"/>
    <w:rsid w:val="00226771"/>
    <w:rsid w:val="00232A68"/>
    <w:rsid w:val="00247A87"/>
    <w:rsid w:val="00252276"/>
    <w:rsid w:val="00252660"/>
    <w:rsid w:val="00256B69"/>
    <w:rsid w:val="00261943"/>
    <w:rsid w:val="00273A83"/>
    <w:rsid w:val="00273A94"/>
    <w:rsid w:val="00283F7B"/>
    <w:rsid w:val="002852D2"/>
    <w:rsid w:val="002854A2"/>
    <w:rsid w:val="00293714"/>
    <w:rsid w:val="00297C61"/>
    <w:rsid w:val="002A1E0F"/>
    <w:rsid w:val="002A5D34"/>
    <w:rsid w:val="002B1870"/>
    <w:rsid w:val="002B4226"/>
    <w:rsid w:val="002B6787"/>
    <w:rsid w:val="002C33DD"/>
    <w:rsid w:val="002C3731"/>
    <w:rsid w:val="002C47AD"/>
    <w:rsid w:val="002C606B"/>
    <w:rsid w:val="002C78DF"/>
    <w:rsid w:val="002C7C3D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49EE"/>
    <w:rsid w:val="00337559"/>
    <w:rsid w:val="00340072"/>
    <w:rsid w:val="00343120"/>
    <w:rsid w:val="00350779"/>
    <w:rsid w:val="003563A3"/>
    <w:rsid w:val="0036053A"/>
    <w:rsid w:val="00361ED7"/>
    <w:rsid w:val="00370B59"/>
    <w:rsid w:val="0037548E"/>
    <w:rsid w:val="0039084F"/>
    <w:rsid w:val="00396EB7"/>
    <w:rsid w:val="003A0616"/>
    <w:rsid w:val="003A23E0"/>
    <w:rsid w:val="003A2F88"/>
    <w:rsid w:val="003A3A33"/>
    <w:rsid w:val="003A57DC"/>
    <w:rsid w:val="003B554A"/>
    <w:rsid w:val="003B639F"/>
    <w:rsid w:val="003B7E34"/>
    <w:rsid w:val="003D3495"/>
    <w:rsid w:val="003E046B"/>
    <w:rsid w:val="003E6E3D"/>
    <w:rsid w:val="003E76C4"/>
    <w:rsid w:val="0040244E"/>
    <w:rsid w:val="004045C9"/>
    <w:rsid w:val="00411365"/>
    <w:rsid w:val="00414057"/>
    <w:rsid w:val="00417FDF"/>
    <w:rsid w:val="004223C6"/>
    <w:rsid w:val="00430B31"/>
    <w:rsid w:val="004348FE"/>
    <w:rsid w:val="00435461"/>
    <w:rsid w:val="00436005"/>
    <w:rsid w:val="00441689"/>
    <w:rsid w:val="004428C9"/>
    <w:rsid w:val="0044290E"/>
    <w:rsid w:val="00443449"/>
    <w:rsid w:val="00445928"/>
    <w:rsid w:val="00447D36"/>
    <w:rsid w:val="0045208C"/>
    <w:rsid w:val="004609C8"/>
    <w:rsid w:val="00467A06"/>
    <w:rsid w:val="004739D5"/>
    <w:rsid w:val="004753B6"/>
    <w:rsid w:val="00476757"/>
    <w:rsid w:val="00477ED8"/>
    <w:rsid w:val="00484238"/>
    <w:rsid w:val="00484B98"/>
    <w:rsid w:val="004869CD"/>
    <w:rsid w:val="004878C0"/>
    <w:rsid w:val="004A4EA6"/>
    <w:rsid w:val="004A7789"/>
    <w:rsid w:val="004B7E0A"/>
    <w:rsid w:val="004C1211"/>
    <w:rsid w:val="004C2A6B"/>
    <w:rsid w:val="004D08E3"/>
    <w:rsid w:val="004D2170"/>
    <w:rsid w:val="004E2A9B"/>
    <w:rsid w:val="004E4D10"/>
    <w:rsid w:val="004E759B"/>
    <w:rsid w:val="004F5760"/>
    <w:rsid w:val="0050293F"/>
    <w:rsid w:val="00510C92"/>
    <w:rsid w:val="00510EB7"/>
    <w:rsid w:val="00515A1A"/>
    <w:rsid w:val="00516444"/>
    <w:rsid w:val="00517D4E"/>
    <w:rsid w:val="005259E6"/>
    <w:rsid w:val="00531994"/>
    <w:rsid w:val="00547C1C"/>
    <w:rsid w:val="00555E44"/>
    <w:rsid w:val="00563124"/>
    <w:rsid w:val="005635CB"/>
    <w:rsid w:val="00565449"/>
    <w:rsid w:val="00573D84"/>
    <w:rsid w:val="00576376"/>
    <w:rsid w:val="00593342"/>
    <w:rsid w:val="00594C0F"/>
    <w:rsid w:val="005A6102"/>
    <w:rsid w:val="005A6C34"/>
    <w:rsid w:val="005A7D8A"/>
    <w:rsid w:val="005C08F1"/>
    <w:rsid w:val="005C4744"/>
    <w:rsid w:val="005D147A"/>
    <w:rsid w:val="005D458B"/>
    <w:rsid w:val="005D7DFC"/>
    <w:rsid w:val="005E007F"/>
    <w:rsid w:val="005E2090"/>
    <w:rsid w:val="005F02FC"/>
    <w:rsid w:val="005F217C"/>
    <w:rsid w:val="005F64D3"/>
    <w:rsid w:val="005F7E4B"/>
    <w:rsid w:val="006023A7"/>
    <w:rsid w:val="00605940"/>
    <w:rsid w:val="00610BF1"/>
    <w:rsid w:val="00612830"/>
    <w:rsid w:val="006129C1"/>
    <w:rsid w:val="00612D42"/>
    <w:rsid w:val="00613F75"/>
    <w:rsid w:val="00614764"/>
    <w:rsid w:val="00615C88"/>
    <w:rsid w:val="00622D27"/>
    <w:rsid w:val="006272C0"/>
    <w:rsid w:val="0063460E"/>
    <w:rsid w:val="006349C6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8E7"/>
    <w:rsid w:val="00691F2A"/>
    <w:rsid w:val="00692FD4"/>
    <w:rsid w:val="006972DA"/>
    <w:rsid w:val="006B1184"/>
    <w:rsid w:val="006B22C0"/>
    <w:rsid w:val="006C3773"/>
    <w:rsid w:val="006C78B2"/>
    <w:rsid w:val="006D6D10"/>
    <w:rsid w:val="006D79DE"/>
    <w:rsid w:val="006E1A35"/>
    <w:rsid w:val="006E4F1B"/>
    <w:rsid w:val="006E714B"/>
    <w:rsid w:val="006F32CA"/>
    <w:rsid w:val="006F6DF8"/>
    <w:rsid w:val="007001DB"/>
    <w:rsid w:val="00704915"/>
    <w:rsid w:val="00710F41"/>
    <w:rsid w:val="00711DC2"/>
    <w:rsid w:val="00714816"/>
    <w:rsid w:val="00720EAD"/>
    <w:rsid w:val="00721F29"/>
    <w:rsid w:val="007228ED"/>
    <w:rsid w:val="00722C34"/>
    <w:rsid w:val="00723A6E"/>
    <w:rsid w:val="00726380"/>
    <w:rsid w:val="00735164"/>
    <w:rsid w:val="00744428"/>
    <w:rsid w:val="007472CC"/>
    <w:rsid w:val="0074781F"/>
    <w:rsid w:val="0075294F"/>
    <w:rsid w:val="00753992"/>
    <w:rsid w:val="00753AB1"/>
    <w:rsid w:val="00754BFB"/>
    <w:rsid w:val="00763621"/>
    <w:rsid w:val="007801D6"/>
    <w:rsid w:val="00782776"/>
    <w:rsid w:val="007910A3"/>
    <w:rsid w:val="00794A9F"/>
    <w:rsid w:val="007A27F1"/>
    <w:rsid w:val="007A562D"/>
    <w:rsid w:val="007C2ABE"/>
    <w:rsid w:val="007C4E1E"/>
    <w:rsid w:val="007C5B81"/>
    <w:rsid w:val="007D36D9"/>
    <w:rsid w:val="007D6ACD"/>
    <w:rsid w:val="007E136B"/>
    <w:rsid w:val="007E6B15"/>
    <w:rsid w:val="007E6C57"/>
    <w:rsid w:val="007F1FD9"/>
    <w:rsid w:val="007F744A"/>
    <w:rsid w:val="007F7659"/>
    <w:rsid w:val="007F77FE"/>
    <w:rsid w:val="00801470"/>
    <w:rsid w:val="00804D9B"/>
    <w:rsid w:val="00804E36"/>
    <w:rsid w:val="0081250F"/>
    <w:rsid w:val="0082518B"/>
    <w:rsid w:val="008273BB"/>
    <w:rsid w:val="008305B9"/>
    <w:rsid w:val="008378E4"/>
    <w:rsid w:val="00842B8C"/>
    <w:rsid w:val="008443FF"/>
    <w:rsid w:val="00850C07"/>
    <w:rsid w:val="008546E3"/>
    <w:rsid w:val="00856987"/>
    <w:rsid w:val="00862CE3"/>
    <w:rsid w:val="00864F58"/>
    <w:rsid w:val="0086520B"/>
    <w:rsid w:val="00866254"/>
    <w:rsid w:val="00866A2F"/>
    <w:rsid w:val="00866CE3"/>
    <w:rsid w:val="0086717E"/>
    <w:rsid w:val="00872D10"/>
    <w:rsid w:val="00884A22"/>
    <w:rsid w:val="00891215"/>
    <w:rsid w:val="0089661B"/>
    <w:rsid w:val="008A7EA3"/>
    <w:rsid w:val="008B14C9"/>
    <w:rsid w:val="008B50C8"/>
    <w:rsid w:val="008C1D48"/>
    <w:rsid w:val="008D3849"/>
    <w:rsid w:val="008E1B25"/>
    <w:rsid w:val="008E1DDF"/>
    <w:rsid w:val="008E6B16"/>
    <w:rsid w:val="008F733C"/>
    <w:rsid w:val="008F772D"/>
    <w:rsid w:val="00901841"/>
    <w:rsid w:val="00903CAA"/>
    <w:rsid w:val="009132BE"/>
    <w:rsid w:val="00914794"/>
    <w:rsid w:val="0092175A"/>
    <w:rsid w:val="009264BA"/>
    <w:rsid w:val="009321B4"/>
    <w:rsid w:val="00945761"/>
    <w:rsid w:val="00950587"/>
    <w:rsid w:val="009512B7"/>
    <w:rsid w:val="009521FB"/>
    <w:rsid w:val="009547F0"/>
    <w:rsid w:val="00956261"/>
    <w:rsid w:val="0096074D"/>
    <w:rsid w:val="00966094"/>
    <w:rsid w:val="0097665F"/>
    <w:rsid w:val="00977A6B"/>
    <w:rsid w:val="009A16B3"/>
    <w:rsid w:val="009A3463"/>
    <w:rsid w:val="009B1CFA"/>
    <w:rsid w:val="009B4F16"/>
    <w:rsid w:val="009C2276"/>
    <w:rsid w:val="009C5D51"/>
    <w:rsid w:val="009D1107"/>
    <w:rsid w:val="009E1FA0"/>
    <w:rsid w:val="009E490F"/>
    <w:rsid w:val="00A046F0"/>
    <w:rsid w:val="00A048BE"/>
    <w:rsid w:val="00A11999"/>
    <w:rsid w:val="00A120E9"/>
    <w:rsid w:val="00A12BC2"/>
    <w:rsid w:val="00A203C7"/>
    <w:rsid w:val="00A241DC"/>
    <w:rsid w:val="00A3550A"/>
    <w:rsid w:val="00A37510"/>
    <w:rsid w:val="00A37BDA"/>
    <w:rsid w:val="00A43B60"/>
    <w:rsid w:val="00A4562E"/>
    <w:rsid w:val="00A614CD"/>
    <w:rsid w:val="00A637C3"/>
    <w:rsid w:val="00A63B80"/>
    <w:rsid w:val="00A64098"/>
    <w:rsid w:val="00A64FE9"/>
    <w:rsid w:val="00A6791A"/>
    <w:rsid w:val="00A72E36"/>
    <w:rsid w:val="00A76CD9"/>
    <w:rsid w:val="00A84B7E"/>
    <w:rsid w:val="00A85160"/>
    <w:rsid w:val="00A900A8"/>
    <w:rsid w:val="00A938E2"/>
    <w:rsid w:val="00A93A16"/>
    <w:rsid w:val="00A949CE"/>
    <w:rsid w:val="00AB73B6"/>
    <w:rsid w:val="00AC37AE"/>
    <w:rsid w:val="00AC47E7"/>
    <w:rsid w:val="00AD3B89"/>
    <w:rsid w:val="00AD4BC7"/>
    <w:rsid w:val="00AF0F99"/>
    <w:rsid w:val="00AF2479"/>
    <w:rsid w:val="00AF5686"/>
    <w:rsid w:val="00AF5724"/>
    <w:rsid w:val="00AF619A"/>
    <w:rsid w:val="00B01233"/>
    <w:rsid w:val="00B07C6B"/>
    <w:rsid w:val="00B122FD"/>
    <w:rsid w:val="00B1311B"/>
    <w:rsid w:val="00B17FC9"/>
    <w:rsid w:val="00B20BFF"/>
    <w:rsid w:val="00B2412D"/>
    <w:rsid w:val="00B24ED0"/>
    <w:rsid w:val="00B2643A"/>
    <w:rsid w:val="00B316CE"/>
    <w:rsid w:val="00B31E70"/>
    <w:rsid w:val="00B40C80"/>
    <w:rsid w:val="00B4101E"/>
    <w:rsid w:val="00B60507"/>
    <w:rsid w:val="00B621CA"/>
    <w:rsid w:val="00B62997"/>
    <w:rsid w:val="00B718D5"/>
    <w:rsid w:val="00B72CD8"/>
    <w:rsid w:val="00B74954"/>
    <w:rsid w:val="00B74D63"/>
    <w:rsid w:val="00B7559E"/>
    <w:rsid w:val="00B81791"/>
    <w:rsid w:val="00B8445E"/>
    <w:rsid w:val="00B85C9F"/>
    <w:rsid w:val="00B908E9"/>
    <w:rsid w:val="00BA5B12"/>
    <w:rsid w:val="00BA7DCC"/>
    <w:rsid w:val="00BB3C7A"/>
    <w:rsid w:val="00BD13EE"/>
    <w:rsid w:val="00BD2756"/>
    <w:rsid w:val="00BD2C05"/>
    <w:rsid w:val="00BE0BC5"/>
    <w:rsid w:val="00BE154D"/>
    <w:rsid w:val="00BE16CA"/>
    <w:rsid w:val="00BE208D"/>
    <w:rsid w:val="00BE3F68"/>
    <w:rsid w:val="00BE5153"/>
    <w:rsid w:val="00BE5E46"/>
    <w:rsid w:val="00BE64CB"/>
    <w:rsid w:val="00BE6613"/>
    <w:rsid w:val="00BE6B36"/>
    <w:rsid w:val="00BF09B9"/>
    <w:rsid w:val="00BF0F08"/>
    <w:rsid w:val="00BF6579"/>
    <w:rsid w:val="00BF73F5"/>
    <w:rsid w:val="00C026C1"/>
    <w:rsid w:val="00C112FF"/>
    <w:rsid w:val="00C128DE"/>
    <w:rsid w:val="00C17094"/>
    <w:rsid w:val="00C22073"/>
    <w:rsid w:val="00C264FE"/>
    <w:rsid w:val="00C26F80"/>
    <w:rsid w:val="00C32A76"/>
    <w:rsid w:val="00C36859"/>
    <w:rsid w:val="00C400EE"/>
    <w:rsid w:val="00C404F3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66A"/>
    <w:rsid w:val="00CD698D"/>
    <w:rsid w:val="00CD6E13"/>
    <w:rsid w:val="00CE0526"/>
    <w:rsid w:val="00CE1DAE"/>
    <w:rsid w:val="00CE73E0"/>
    <w:rsid w:val="00CF5CEE"/>
    <w:rsid w:val="00D03D13"/>
    <w:rsid w:val="00D0714B"/>
    <w:rsid w:val="00D14B02"/>
    <w:rsid w:val="00D14FA8"/>
    <w:rsid w:val="00D2326C"/>
    <w:rsid w:val="00D25167"/>
    <w:rsid w:val="00D26DB2"/>
    <w:rsid w:val="00D50FBF"/>
    <w:rsid w:val="00D554C5"/>
    <w:rsid w:val="00D60CD5"/>
    <w:rsid w:val="00D649DA"/>
    <w:rsid w:val="00D66345"/>
    <w:rsid w:val="00D841A0"/>
    <w:rsid w:val="00D96A21"/>
    <w:rsid w:val="00D97605"/>
    <w:rsid w:val="00DA367B"/>
    <w:rsid w:val="00DA41C0"/>
    <w:rsid w:val="00DA4DD7"/>
    <w:rsid w:val="00DA4FE7"/>
    <w:rsid w:val="00DB0A4B"/>
    <w:rsid w:val="00DB2291"/>
    <w:rsid w:val="00DB3D30"/>
    <w:rsid w:val="00DB5942"/>
    <w:rsid w:val="00DC3D3E"/>
    <w:rsid w:val="00DE77B1"/>
    <w:rsid w:val="00DF1AF5"/>
    <w:rsid w:val="00DF2200"/>
    <w:rsid w:val="00DF2393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3F2D"/>
    <w:rsid w:val="00E2495C"/>
    <w:rsid w:val="00E25FC4"/>
    <w:rsid w:val="00E30CE4"/>
    <w:rsid w:val="00E32D01"/>
    <w:rsid w:val="00E34CFC"/>
    <w:rsid w:val="00E35C95"/>
    <w:rsid w:val="00E365EE"/>
    <w:rsid w:val="00E415B4"/>
    <w:rsid w:val="00E548EC"/>
    <w:rsid w:val="00E57C31"/>
    <w:rsid w:val="00E61D61"/>
    <w:rsid w:val="00E629FE"/>
    <w:rsid w:val="00E66CB3"/>
    <w:rsid w:val="00E733C2"/>
    <w:rsid w:val="00E75330"/>
    <w:rsid w:val="00E81E72"/>
    <w:rsid w:val="00EA4A6B"/>
    <w:rsid w:val="00EA7606"/>
    <w:rsid w:val="00EA7ECC"/>
    <w:rsid w:val="00EB29E7"/>
    <w:rsid w:val="00EB396A"/>
    <w:rsid w:val="00EB5F0D"/>
    <w:rsid w:val="00EC0CDD"/>
    <w:rsid w:val="00EC1794"/>
    <w:rsid w:val="00EC5287"/>
    <w:rsid w:val="00EC7213"/>
    <w:rsid w:val="00EC7438"/>
    <w:rsid w:val="00ED25F2"/>
    <w:rsid w:val="00ED693F"/>
    <w:rsid w:val="00EE747E"/>
    <w:rsid w:val="00F00F30"/>
    <w:rsid w:val="00F01068"/>
    <w:rsid w:val="00F13487"/>
    <w:rsid w:val="00F14336"/>
    <w:rsid w:val="00F27243"/>
    <w:rsid w:val="00F33A2A"/>
    <w:rsid w:val="00F433DA"/>
    <w:rsid w:val="00F45935"/>
    <w:rsid w:val="00F52598"/>
    <w:rsid w:val="00F52A50"/>
    <w:rsid w:val="00F613EA"/>
    <w:rsid w:val="00F64C15"/>
    <w:rsid w:val="00F75E0D"/>
    <w:rsid w:val="00F81330"/>
    <w:rsid w:val="00FA453D"/>
    <w:rsid w:val="00FA54C4"/>
    <w:rsid w:val="00FA7F46"/>
    <w:rsid w:val="00FB6662"/>
    <w:rsid w:val="00FC5F48"/>
    <w:rsid w:val="00FC7D31"/>
    <w:rsid w:val="00FD07FE"/>
    <w:rsid w:val="00FD0AD1"/>
    <w:rsid w:val="00FD22C2"/>
    <w:rsid w:val="00FD7282"/>
    <w:rsid w:val="00FE29DB"/>
    <w:rsid w:val="00FE3F1F"/>
    <w:rsid w:val="00FF0217"/>
    <w:rsid w:val="00FF3333"/>
    <w:rsid w:val="00FF494D"/>
    <w:rsid w:val="03DA63F4"/>
    <w:rsid w:val="04E63843"/>
    <w:rsid w:val="05CE8719"/>
    <w:rsid w:val="072538A6"/>
    <w:rsid w:val="07F65F1E"/>
    <w:rsid w:val="087DE313"/>
    <w:rsid w:val="0AE2D6C5"/>
    <w:rsid w:val="0B395636"/>
    <w:rsid w:val="0BAA15CE"/>
    <w:rsid w:val="0EEC9495"/>
    <w:rsid w:val="0F68357E"/>
    <w:rsid w:val="0FD86A02"/>
    <w:rsid w:val="12D4C04D"/>
    <w:rsid w:val="168E5904"/>
    <w:rsid w:val="16941806"/>
    <w:rsid w:val="17A069E8"/>
    <w:rsid w:val="183D9553"/>
    <w:rsid w:val="18B4F487"/>
    <w:rsid w:val="18DDADF9"/>
    <w:rsid w:val="1A1DBBEF"/>
    <w:rsid w:val="1BA33DA4"/>
    <w:rsid w:val="1CF88F90"/>
    <w:rsid w:val="1FFAE9F0"/>
    <w:rsid w:val="2020BC1E"/>
    <w:rsid w:val="20E8BFDE"/>
    <w:rsid w:val="21905C33"/>
    <w:rsid w:val="21D5BDD5"/>
    <w:rsid w:val="223A6377"/>
    <w:rsid w:val="22BDD570"/>
    <w:rsid w:val="24109CBA"/>
    <w:rsid w:val="25C7A4A0"/>
    <w:rsid w:val="25F83D2F"/>
    <w:rsid w:val="273869E6"/>
    <w:rsid w:val="27483D7C"/>
    <w:rsid w:val="297B298B"/>
    <w:rsid w:val="2ADC5356"/>
    <w:rsid w:val="2D9E56A3"/>
    <w:rsid w:val="2EEFA16A"/>
    <w:rsid w:val="3056D63A"/>
    <w:rsid w:val="36ACEF61"/>
    <w:rsid w:val="3707AB29"/>
    <w:rsid w:val="3729AA8D"/>
    <w:rsid w:val="386F8258"/>
    <w:rsid w:val="38C12352"/>
    <w:rsid w:val="38E175AC"/>
    <w:rsid w:val="3967618B"/>
    <w:rsid w:val="3B7A25F4"/>
    <w:rsid w:val="3B885F0E"/>
    <w:rsid w:val="3C117C8D"/>
    <w:rsid w:val="3C6B1A2E"/>
    <w:rsid w:val="3CE1A524"/>
    <w:rsid w:val="3F618D1B"/>
    <w:rsid w:val="40EABA69"/>
    <w:rsid w:val="43309171"/>
    <w:rsid w:val="464FA14E"/>
    <w:rsid w:val="47CB3B7C"/>
    <w:rsid w:val="4ACEDF64"/>
    <w:rsid w:val="4BF25BE5"/>
    <w:rsid w:val="4C24495F"/>
    <w:rsid w:val="4C2F654E"/>
    <w:rsid w:val="4C711EE4"/>
    <w:rsid w:val="4DCB610F"/>
    <w:rsid w:val="51589AF7"/>
    <w:rsid w:val="5187ED62"/>
    <w:rsid w:val="52070F90"/>
    <w:rsid w:val="52C1A031"/>
    <w:rsid w:val="5399BFD3"/>
    <w:rsid w:val="539D5296"/>
    <w:rsid w:val="54BB69EE"/>
    <w:rsid w:val="558EDF01"/>
    <w:rsid w:val="562F0A6F"/>
    <w:rsid w:val="5768CAA4"/>
    <w:rsid w:val="577187F3"/>
    <w:rsid w:val="5A4C7D88"/>
    <w:rsid w:val="5AA928B5"/>
    <w:rsid w:val="5ADBAE67"/>
    <w:rsid w:val="5B59B3AB"/>
    <w:rsid w:val="5BDF3540"/>
    <w:rsid w:val="60F6848D"/>
    <w:rsid w:val="61186A39"/>
    <w:rsid w:val="6207979A"/>
    <w:rsid w:val="62B56CC2"/>
    <w:rsid w:val="62B7A133"/>
    <w:rsid w:val="651A2424"/>
    <w:rsid w:val="65F458E4"/>
    <w:rsid w:val="660DBDAF"/>
    <w:rsid w:val="66264E94"/>
    <w:rsid w:val="6636127A"/>
    <w:rsid w:val="66ABC5B9"/>
    <w:rsid w:val="68EB05C3"/>
    <w:rsid w:val="692AF384"/>
    <w:rsid w:val="69976F07"/>
    <w:rsid w:val="6A7F86A2"/>
    <w:rsid w:val="6C63722F"/>
    <w:rsid w:val="6DE44999"/>
    <w:rsid w:val="6DE6426C"/>
    <w:rsid w:val="6F2A2417"/>
    <w:rsid w:val="7169013B"/>
    <w:rsid w:val="73C6ADDB"/>
    <w:rsid w:val="76330DE7"/>
    <w:rsid w:val="76444F26"/>
    <w:rsid w:val="76C3601A"/>
    <w:rsid w:val="770895E3"/>
    <w:rsid w:val="77742F26"/>
    <w:rsid w:val="77D7AB47"/>
    <w:rsid w:val="797EB6E5"/>
    <w:rsid w:val="7A7799F9"/>
    <w:rsid w:val="7B591C6E"/>
    <w:rsid w:val="7CFBF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hAnsi="Times New Roman" w:eastAsia="Times New Roman" w:cs="Times New Roman"/>
      <w:lang w:eastAsia="hu-HU"/>
    </w:rPr>
  </w:style>
  <w:style w:type="character" w:styleId="FootnoteTextChar" w:customStyle="1">
    <w:name w:val="Footnote Text Char"/>
    <w:basedOn w:val="DefaultParagraphFont"/>
    <w:link w:val="FootnoteText"/>
    <w:semiHidden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styleId="Heading2Char" w:customStyle="1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7E4B"/>
  </w:style>
  <w:style w:type="character" w:styleId="Heading4Char" w:customStyle="1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color="4D4D4D" w:themeColor="accent6" w:sz="8" w:space="1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hAnsiTheme="majorHAnsi" w:eastAsiaTheme="majorEastAsia" w:cstheme="majorBidi"/>
    </w:rPr>
  </w:style>
  <w:style w:type="character" w:styleId="SubtitleChar" w:customStyle="1">
    <w:name w:val="Subtitle Char"/>
    <w:basedOn w:val="DefaultParagraphFont"/>
    <w:link w:val="Subtitle"/>
    <w:uiPriority w:val="11"/>
    <w:rsid w:val="00CE73E0"/>
    <w:rPr>
      <w:rFonts w:asciiTheme="majorHAnsi" w:hAnsiTheme="majorHAnsi" w:eastAsiaTheme="majorEastAsia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color="4D4D4D" w:themeColor="accent6" w:sz="8" w:space="1"/>
      </w:pBdr>
      <w:spacing w:before="140" w:after="140"/>
      <w:ind w:left="1440" w:right="1440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styleId="NoSpacingChar" w:customStyle="1">
    <w:name w:val="No Spacing Char"/>
    <w:basedOn w:val="DefaultParagraphFont"/>
    <w:link w:val="NoSpacing"/>
    <w:uiPriority w:val="1"/>
    <w:rsid w:val="003A57DC"/>
  </w:style>
  <w:style w:type="table" w:styleId="Tblzategyszer31" w:customStyle="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1" w:customStyle="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aszertblzat1vilgos1" w:customStyle="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4jellszn1" w:customStyle="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7tarka1" w:customStyle="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094"/>
  </w:style>
  <w:style w:type="character" w:styleId="CommentTextChar" w:customStyle="1">
    <w:name w:val="Comment Text Char"/>
    <w:basedOn w:val="DefaultParagraphFont"/>
    <w:link w:val="CommentText"/>
    <w:uiPriority w:val="99"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u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12B3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C7C3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yperlink" Target="https://www.engineeringforchange.org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cfat.org.au/" TargetMode="Externa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sdgs.un.org/goals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13c73e05125a429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1f53-33d7-47b9-8821-e1c8e95946ac}"/>
      </w:docPartPr>
      <w:docPartBody>
        <w:p w14:paraId="053A4A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2B875998D5B34A9513E4913F7F7E69" ma:contentTypeVersion="7" ma:contentTypeDescription="Új dokumentum létrehozása." ma:contentTypeScope="" ma:versionID="9d0d09c7a295248d2dfdf42e530f055d">
  <xsd:schema xmlns:xsd="http://www.w3.org/2001/XMLSchema" xmlns:xs="http://www.w3.org/2001/XMLSchema" xmlns:p="http://schemas.microsoft.com/office/2006/metadata/properties" xmlns:ns2="c24d4a99-d3d1-4bac-8fcb-e4ee3fffc4c9" xmlns:ns3="fd528ca9-9040-48be-b222-685bfd4cc516" targetNamespace="http://schemas.microsoft.com/office/2006/metadata/properties" ma:root="true" ma:fieldsID="83304a5860963ba4e57af6cd456e0266" ns2:_="" ns3:_="">
    <xsd:import namespace="c24d4a99-d3d1-4bac-8fcb-e4ee3fffc4c9"/>
    <xsd:import namespace="fd528ca9-9040-48be-b222-685bfd4cc516"/>
    <xsd:element name="properties">
      <xsd:complexType>
        <xsd:sequence>
          <xsd:element name="documentManagement">
            <xsd:complexType>
              <xsd:all>
                <xsd:element ref="ns2:Instructor" minOccurs="0"/>
                <xsd:element ref="ns2:Y_x002f_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4a99-d3d1-4bac-8fcb-e4ee3fffc4c9" elementFormDefault="qualified">
    <xsd:import namespace="http://schemas.microsoft.com/office/2006/documentManagement/types"/>
    <xsd:import namespace="http://schemas.microsoft.com/office/infopath/2007/PartnerControls"/>
    <xsd:element name="Instructor" ma:index="8" nillable="true" ma:displayName="Instructor" ma:format="Dropdown" ma:internalName="Instructor">
      <xsd:simpleType>
        <xsd:restriction base="dms:Text">
          <xsd:maxLength value="255"/>
        </xsd:restriction>
      </xsd:simpleType>
    </xsd:element>
    <xsd:element name="Y_x002f_N" ma:index="9" nillable="true" ma:displayName="Y/N" ma:default="1" ma:format="Dropdown" ma:internalName="Y_x002f_N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8ca9-9040-48be-b222-685bfd4cc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_x002f_N xmlns="c24d4a99-d3d1-4bac-8fcb-e4ee3fffc4c9">true</Y_x002f_N>
    <Instructor xmlns="c24d4a99-d3d1-4bac-8fcb-e4ee3fffc4c9">Juby Marcus</Instructor>
  </documentManagement>
</p:properties>
</file>

<file path=customXml/itemProps1.xml><?xml version="1.0" encoding="utf-8"?>
<ds:datastoreItem xmlns:ds="http://schemas.openxmlformats.org/officeDocument/2006/customXml" ds:itemID="{1B2F34C6-4DD7-4D48-B938-4BEBEE88F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E692C-421D-46EE-BB48-77A75A34C77C}"/>
</file>

<file path=customXml/itemProps3.xml><?xml version="1.0" encoding="utf-8"?>
<ds:datastoreItem xmlns:ds="http://schemas.openxmlformats.org/officeDocument/2006/customXml" ds:itemID="{2F8D7373-7CBD-49F1-B204-0D6F15AD9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F6293-FFF6-4A86-A926-82C5002366CD}">
  <ds:schemaRefs>
    <ds:schemaRef ds:uri="http://schemas.microsoft.com/office/2006/metadata/properties"/>
    <ds:schemaRef ds:uri="http://schemas.microsoft.com/office/infopath/2007/PartnerControls"/>
    <ds:schemaRef ds:uri="85194d15-dc87-440f-a663-01c0852748a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Juby Marcus</cp:lastModifiedBy>
  <cp:revision>50</cp:revision>
  <dcterms:created xsi:type="dcterms:W3CDTF">2023-08-28T08:02:00Z</dcterms:created>
  <dcterms:modified xsi:type="dcterms:W3CDTF">2023-08-30T10:27:52Z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0x0101002D2B875998D5B34A9513E4913F7F7E69</vt:lpwstr>
  </property>
</Properties>
</file>