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50AA2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:rsidRPr="00422792" w:rsidR="001502C2" w:rsidP="001502C2" w:rsidRDefault="001502C2" w14:paraId="43A0CD21" w14:textId="0C79E0CE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422792">
        <w:rPr>
          <w:rStyle w:val="None"/>
          <w:sz w:val="20"/>
          <w:szCs w:val="20"/>
          <w:lang w:val="hu-HU"/>
        </w:rPr>
        <w:t>É</w:t>
      </w:r>
      <w:r w:rsidR="0029423A">
        <w:rPr>
          <w:rStyle w:val="None"/>
          <w:sz w:val="20"/>
          <w:szCs w:val="20"/>
          <w:lang w:val="hu-HU"/>
        </w:rPr>
        <w:t>pítészmérnök</w:t>
      </w:r>
      <w:r w:rsidRPr="00422792">
        <w:rPr>
          <w:rStyle w:val="None"/>
          <w:sz w:val="20"/>
          <w:szCs w:val="20"/>
          <w:lang w:val="hu-HU"/>
        </w:rPr>
        <w:t xml:space="preserve"> Bsc</w:t>
      </w:r>
      <w:r w:rsidRPr="00422792">
        <w:rPr>
          <w:rStyle w:val="None"/>
          <w:b/>
          <w:bCs/>
          <w:sz w:val="20"/>
          <w:szCs w:val="20"/>
          <w:lang w:val="hu-HU"/>
        </w:rPr>
        <w:t xml:space="preserve"> </w:t>
      </w:r>
      <w:r w:rsidRPr="00B33F3A">
        <w:rPr>
          <w:rStyle w:val="None"/>
          <w:bCs/>
          <w:sz w:val="20"/>
          <w:szCs w:val="20"/>
          <w:lang w:val="hu-HU"/>
        </w:rPr>
        <w:t>le</w:t>
      </w:r>
      <w:r w:rsidRPr="00B33F3A">
        <w:rPr>
          <w:rStyle w:val="None"/>
          <w:sz w:val="20"/>
          <w:szCs w:val="20"/>
          <w:lang w:val="hu-HU"/>
        </w:rPr>
        <w:t>velező</w:t>
      </w:r>
    </w:p>
    <w:p w:rsidRPr="00150AA2" w:rsidR="001502C2" w:rsidP="001502C2" w:rsidRDefault="001502C2" w14:paraId="0AEA3552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b/>
          <w:sz w:val="36"/>
          <w:szCs w:val="36"/>
          <w:lang w:val="hu-HU"/>
        </w:rPr>
        <w:t>Épületszerkezetek stúdió 3.</w:t>
      </w:r>
    </w:p>
    <w:p w:rsidRPr="00150AA2" w:rsidR="001502C2" w:rsidP="001502C2" w:rsidRDefault="001502C2" w14:paraId="560C4575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EP</w:t>
      </w:r>
      <w:r>
        <w:rPr>
          <w:rStyle w:val="None"/>
          <w:sz w:val="20"/>
          <w:szCs w:val="20"/>
          <w:lang w:val="hu-HU"/>
        </w:rPr>
        <w:t>B101ML</w:t>
      </w:r>
    </w:p>
    <w:p w:rsidRPr="00150AA2" w:rsidR="001502C2" w:rsidP="001502C2" w:rsidRDefault="001502C2" w14:paraId="2FD17BF6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3</w:t>
      </w:r>
    </w:p>
    <w:p w:rsidRPr="00150AA2" w:rsidR="001502C2" w:rsidP="001502C2" w:rsidRDefault="001502C2" w14:paraId="128D59C5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7</w:t>
      </w:r>
    </w:p>
    <w:p w:rsidRPr="00150AA2" w:rsidR="001502C2" w:rsidP="001502C2" w:rsidRDefault="001502C2" w14:paraId="53B9A665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3/4/0</w:t>
      </w:r>
    </w:p>
    <w:p w:rsidRPr="00150AA2" w:rsidR="001502C2" w:rsidP="001502C2" w:rsidRDefault="001502C2" w14:paraId="143143A4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sz w:val="20"/>
          <w:szCs w:val="20"/>
          <w:lang w:val="hu-HU"/>
        </w:rPr>
        <w:t>vizsga (v)</w:t>
      </w:r>
    </w:p>
    <w:p w:rsidRPr="00150AA2" w:rsidR="001502C2" w:rsidP="001502C2" w:rsidRDefault="001502C2" w14:paraId="40FCA0FA" w14:textId="77777777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>
        <w:rPr>
          <w:rStyle w:val="None"/>
          <w:b/>
          <w:bCs/>
          <w:sz w:val="20"/>
          <w:szCs w:val="20"/>
          <w:lang w:val="hu-HU"/>
        </w:rPr>
        <w:t>Épületszerkezetek stúdió 2.</w:t>
      </w:r>
    </w:p>
    <w:p w:rsidRPr="00150AA2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150AA2" w:rsidR="002B3B18" w:rsidP="002B3B18" w:rsidRDefault="00AA7EC0" w14:paraId="745CF022" w14:textId="554C7F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Pr="00150AA2" w:rsidR="00034EEB">
        <w:rPr>
          <w:rStyle w:val="None"/>
          <w:bCs/>
          <w:color w:val="000000" w:themeColor="text1"/>
        </w:rPr>
        <w:tab/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Halada Miklós</w:t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150AA2" w:rsidR="002B3B18" w:rsidP="002B3B18" w:rsidRDefault="002B3B18" w14:paraId="2C754E8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B3B18" w:rsidP="002B3B18" w:rsidRDefault="002B3B18" w14:paraId="2B5336FD" w14:textId="4EF60B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596AAE" w:rsidR="002445B9">
        <w:rPr>
          <w:rStyle w:val="None"/>
          <w:b w:val="0"/>
          <w:sz w:val="18"/>
          <w:szCs w:val="18"/>
        </w:rPr>
        <w:t> </w:t>
      </w:r>
      <w:hyperlink w:history="1" r:id="rId8">
        <w:r w:rsidRPr="00596AAE" w:rsidR="00596AAE">
          <w:rPr>
            <w:rStyle w:val="None"/>
            <w:b w:val="0"/>
          </w:rPr>
          <w:t>halada.miklos@mik.pte.hu</w:t>
        </w:r>
      </w:hyperlink>
    </w:p>
    <w:p w:rsidRPr="00150AA2" w:rsidR="002B3B18" w:rsidP="002B3B18" w:rsidRDefault="002B3B18" w14:paraId="3271517E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150AA2" w:rsidR="002445B9" w:rsidP="002445B9" w:rsidRDefault="00417E9C" w14:paraId="76D3BCD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:rsidRPr="00150AA2" w:rsidR="002445B9" w:rsidP="002445B9" w:rsidRDefault="002445B9" w14:paraId="34013A1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445B9" w:rsidP="002445B9" w:rsidRDefault="002445B9" w14:paraId="2E1E22B4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150AA2">
        <w:rPr>
          <w:rStyle w:val="None"/>
          <w:b w:val="0"/>
        </w:rPr>
        <w:t> </w:t>
      </w:r>
      <w:hyperlink w:history="1" r:id="rId9">
        <w:r w:rsidRPr="00150AA2">
          <w:rPr>
            <w:rStyle w:val="None"/>
            <w:b w:val="0"/>
          </w:rPr>
          <w:t>halada@mik.pte.hu</w:t>
        </w:r>
      </w:hyperlink>
    </w:p>
    <w:p w:rsidR="002445B9" w:rsidP="002445B9" w:rsidRDefault="002445B9" w14:paraId="55261C85" w14:textId="4AD90AC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7514DF" w:rsidP="002445B9" w:rsidRDefault="007514DF" w14:paraId="037E6BA1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150AA2" w:rsidR="002B3B18" w:rsidP="002B3B18" w:rsidRDefault="002B3B18" w14:paraId="3AF2BCA0" w14:textId="7483C88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:rsidRPr="00150AA2" w:rsidR="002B3B18" w:rsidP="002B3B18" w:rsidRDefault="002B3B18" w14:paraId="0D3B2BE2" w14:textId="6906D4A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Pr="00150AA2" w:rsidR="002445B9">
        <w:rPr>
          <w:rStyle w:val="None"/>
          <w:b w:val="0"/>
          <w:sz w:val="18"/>
          <w:szCs w:val="18"/>
        </w:rPr>
        <w:t>24</w:t>
      </w:r>
    </w:p>
    <w:p w:rsidRPr="00150AA2" w:rsidR="002B3B18" w:rsidP="002B3B18" w:rsidRDefault="002B3B18" w14:paraId="320F23D7" w14:textId="316D0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hyperlink w:history="1" r:id="rId10">
        <w:r w:rsidRPr="00150AA2" w:rsidR="002445B9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color="auto" w:sz="0" w:space="0" w:frame="1"/>
          </w:rPr>
          <w:t>sz</w:t>
        </w:r>
        <w:r w:rsidRPr="00150AA2" w:rsidR="002445B9">
          <w:rPr>
            <w:rStyle w:val="None"/>
            <w:b w:val="0"/>
          </w:rPr>
          <w:t>ell.judit@mik.pte.hu</w:t>
        </w:r>
      </w:hyperlink>
    </w:p>
    <w:p w:rsidR="002B3B18" w:rsidP="002B3B18" w:rsidRDefault="002B3B18" w14:paraId="09DEC56D" w14:textId="3F115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:rsidRPr="00084342" w:rsidR="00422792" w:rsidP="00596AAE" w:rsidRDefault="00422792" w14:paraId="542E4B1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D77E10" w:rsidR="007514DF" w:rsidP="007514DF" w:rsidRDefault="00596AAE" w14:paraId="385E36B8" w14:textId="5CB7D783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  <w:r w:rsidRPr="00084342" w:rsidR="007514D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7514DF"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 w:rsidR="007514DF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7514DF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596AAE" w:rsidR="007514DF" w:rsidP="007514DF" w:rsidRDefault="007514DF" w14:paraId="1165F987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>
        <w:rPr>
          <w:rStyle w:val="None"/>
          <w:b w:val="0"/>
          <w:sz w:val="18"/>
          <w:szCs w:val="18"/>
        </w:rPr>
        <w:t>B-324</w:t>
      </w:r>
    </w:p>
    <w:p w:rsidR="007514DF" w:rsidP="007514DF" w:rsidRDefault="007514DF" w14:paraId="10226ADD" w14:textId="77777777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E-mail: </w:t>
      </w:r>
      <w:hyperlink w:history="1" r:id="rId11">
        <w:r w:rsidRPr="00596AAE">
          <w:rPr>
            <w:rStyle w:val="None"/>
            <w:b w:val="0"/>
          </w:rPr>
          <w:t>paari.peter@mik.pte.hu</w:t>
        </w:r>
      </w:hyperlink>
    </w:p>
    <w:p w:rsidR="00596AAE" w:rsidP="00596AAE" w:rsidRDefault="00596AAE" w14:paraId="28CFFF18" w14:textId="136A6A5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896860" w:rsidP="002B3B18" w:rsidRDefault="00896860" w14:paraId="17F10397" w14:textId="0C5DA19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150AA2" w:rsidR="002B3B18" w:rsidP="002445B9" w:rsidRDefault="002B3B18" w14:paraId="57E64C63" w14:textId="7AAEC30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:rsidRPr="00150AA2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:rsidRPr="00150AA2" w:rsidR="00705DF3" w:rsidP="00705DF3" w:rsidRDefault="00034EEB" w14:paraId="37AFE4EF" w14:textId="19FE23ED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:rsidRPr="00150AA2" w:rsidR="00437A11" w:rsidP="00437A11" w:rsidRDefault="00437A11" w14:paraId="569DE68C" w14:textId="3DD7839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Pr="00150AA2" w:rsidR="00B87306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Pr="00150AA2" w:rsidR="00DD29DC">
        <w:rPr>
          <w:sz w:val="20"/>
          <w:lang w:val="hu-HU"/>
        </w:rPr>
        <w:t xml:space="preserve"> A félév fő témakörei a tetőszerkezetek, héjalások és födémszerkezetek. </w:t>
      </w:r>
    </w:p>
    <w:p w:rsidRPr="00150AA2" w:rsidR="00380408" w:rsidP="00437A11" w:rsidRDefault="00380408" w14:paraId="776126CB" w14:textId="77777777">
      <w:pPr>
        <w:widowControl w:val="0"/>
        <w:jc w:val="both"/>
        <w:rPr>
          <w:lang w:val="hu-HU"/>
        </w:rPr>
      </w:pPr>
    </w:p>
    <w:p w:rsidRPr="00150AA2" w:rsidR="00705DF3" w:rsidP="00705DF3" w:rsidRDefault="00171C3D" w14:paraId="4863CCAD" w14:textId="4F8AC6EC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:rsidRPr="00150AA2" w:rsidR="002445B9" w:rsidP="00C74E31" w:rsidRDefault="002445B9" w14:paraId="7B0BB6A8" w14:textId="5507056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Pr="00150AA2" w:rsidR="00C74E31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Pr="00150AA2" w:rsidR="005C7121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Pr="00150AA2" w:rsidR="005C7121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Pr="00150AA2" w:rsidR="00C74E31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Pr="00150AA2" w:rsidR="00BC001B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Pr="00150AA2" w:rsidR="00BC001B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Pr="00150AA2" w:rsidR="005C7121">
        <w:rPr>
          <w:sz w:val="20"/>
          <w:lang w:val="hu-HU"/>
        </w:rPr>
        <w:t xml:space="preserve"> A</w:t>
      </w:r>
      <w:r w:rsidR="00F158D4">
        <w:rPr>
          <w:sz w:val="20"/>
          <w:lang w:val="hu-HU"/>
        </w:rPr>
        <w:t>z épületszerkezetek alaprajzi,</w:t>
      </w:r>
      <w:r w:rsidRPr="00150AA2" w:rsidR="005C7121">
        <w:rPr>
          <w:sz w:val="20"/>
          <w:lang w:val="hu-HU"/>
        </w:rPr>
        <w:t xml:space="preserve"> </w:t>
      </w:r>
      <w:r w:rsidR="00F158D4">
        <w:rPr>
          <w:sz w:val="20"/>
          <w:lang w:val="hu-HU"/>
        </w:rPr>
        <w:t>metszeti és térbeli el</w:t>
      </w:r>
      <w:r w:rsidRPr="00150AA2" w:rsidR="00C74E31">
        <w:rPr>
          <w:sz w:val="20"/>
          <w:lang w:val="hu-HU"/>
        </w:rPr>
        <w:t>rendezését</w:t>
      </w:r>
      <w:r w:rsidRPr="00150AA2" w:rsidR="005C7121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Pr="00150AA2" w:rsidR="00C74E31">
        <w:rPr>
          <w:sz w:val="20"/>
          <w:lang w:val="hu-HU"/>
        </w:rPr>
        <w:t>t és részletmegoldásait.</w:t>
      </w:r>
    </w:p>
    <w:p w:rsidRPr="00150AA2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:rsidRPr="00150AA2" w:rsidR="008E0701" w:rsidP="007F5A5F" w:rsidRDefault="00437A11" w14:paraId="50ADAC7F" w14:textId="3F59A58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Pr="00150AA2" w:rsidR="007F5A5F">
        <w:rPr>
          <w:sz w:val="20"/>
          <w:lang w:val="hu-HU"/>
        </w:rPr>
        <w:t>z</w:t>
      </w:r>
      <w:r w:rsidRPr="00150AA2" w:rsidR="008E0701">
        <w:rPr>
          <w:sz w:val="20"/>
          <w:lang w:val="hu-HU"/>
        </w:rPr>
        <w:t xml:space="preserve"> alábbi épületszerkezetek tulajdonságait és tervezési elveit:</w:t>
      </w:r>
    </w:p>
    <w:p w:rsidRPr="00150AA2" w:rsidR="008E0701" w:rsidP="008E0701" w:rsidRDefault="00380408" w14:paraId="4A7D2DFA" w14:textId="79E9F44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:rsidRPr="00150AA2" w:rsidR="008E0701" w:rsidP="008E0701" w:rsidRDefault="00380408" w14:paraId="6D30712D" w14:textId="5BD3BC0A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:rsidRPr="00150AA2" w:rsidR="00380408" w:rsidP="00F31893" w:rsidRDefault="00380408" w14:paraId="5D67E298" w14:textId="2C166F44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Pr="00150AA2" w:rsidR="00214E83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:rsidRPr="00150AA2" w:rsidR="008E0701" w:rsidP="008E0701" w:rsidRDefault="00380408" w14:paraId="0A1E93D9" w14:textId="7D49C2E4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:rsidRPr="00150AA2" w:rsidR="005077BE" w:rsidP="008E0701" w:rsidRDefault="008E0701" w14:paraId="19875BE3" w14:textId="5B818654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Pr="00150AA2" w:rsidR="00380408">
        <w:rPr>
          <w:rFonts w:ascii="Times New Roman" w:hAnsi="Times New Roman" w:cs="Times New Roman"/>
          <w:sz w:val="20"/>
          <w:lang w:val="hu-HU"/>
        </w:rPr>
        <w:t>, szellőzők</w:t>
      </w:r>
    </w:p>
    <w:p w:rsidRPr="00150AA2" w:rsidR="007F5A5F" w:rsidP="0092108F" w:rsidRDefault="007F5A5F" w14:paraId="0D4DBAD4" w14:textId="77777777">
      <w:pPr>
        <w:jc w:val="both"/>
        <w:rPr>
          <w:sz w:val="20"/>
          <w:lang w:val="hu-HU"/>
        </w:rPr>
      </w:pPr>
    </w:p>
    <w:p w:rsidRPr="00150AA2" w:rsidR="005077BE" w:rsidP="0092108F" w:rsidRDefault="005077BE" w14:paraId="78DCC6F0" w14:textId="6205967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Pr="00150AA2" w:rsidR="00F93A7D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Pr="00150AA2" w:rsidR="00F93A7D">
        <w:rPr>
          <w:sz w:val="20"/>
          <w:lang w:val="hu-HU"/>
        </w:rPr>
        <w:t>át</w:t>
      </w:r>
      <w:r w:rsidRPr="00150AA2" w:rsidR="00437A11">
        <w:rPr>
          <w:sz w:val="20"/>
          <w:lang w:val="hu-HU"/>
        </w:rPr>
        <w:t xml:space="preserve"> táblai szerkesztő gyakorlatok és a féléves rajzfeladatok </w:t>
      </w:r>
      <w:r w:rsidRPr="00150AA2" w:rsidR="007F5A5F">
        <w:rPr>
          <w:sz w:val="20"/>
          <w:lang w:val="hu-HU"/>
        </w:rPr>
        <w:t>konzultációján</w:t>
      </w:r>
      <w:r w:rsidRPr="00150AA2" w:rsidR="00437A11">
        <w:rPr>
          <w:sz w:val="20"/>
          <w:lang w:val="hu-HU"/>
        </w:rPr>
        <w:t xml:space="preserve"> keresztül.</w:t>
      </w:r>
    </w:p>
    <w:p w:rsidRPr="00150AA2" w:rsidR="005077BE" w:rsidP="0092108F" w:rsidRDefault="005077BE" w14:paraId="48C8DD39" w14:textId="77777777">
      <w:pPr>
        <w:jc w:val="both"/>
        <w:rPr>
          <w:sz w:val="20"/>
          <w:lang w:val="hu-HU"/>
        </w:rPr>
      </w:pPr>
    </w:p>
    <w:p w:rsidRPr="00150AA2" w:rsidR="00F93A7D" w:rsidP="0092108F" w:rsidRDefault="005077BE" w14:paraId="6AD13ADF" w14:textId="7765E1B2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Pr="00150AA2" w:rsidR="00437A11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Pr="00150AA2" w:rsidR="00437A11">
        <w:rPr>
          <w:sz w:val="20"/>
          <w:lang w:val="hu-HU"/>
        </w:rPr>
        <w:t>raj</w:t>
      </w:r>
      <w:r w:rsidRPr="00150AA2" w:rsidR="0092108F">
        <w:rPr>
          <w:sz w:val="20"/>
          <w:lang w:val="hu-HU"/>
        </w:rPr>
        <w:t>zfela</w:t>
      </w:r>
      <w:r w:rsidRPr="00150AA2" w:rsidR="00437A11">
        <w:rPr>
          <w:sz w:val="20"/>
          <w:lang w:val="hu-HU"/>
        </w:rPr>
        <w:t>datként</w:t>
      </w:r>
      <w:r w:rsidRPr="00150AA2" w:rsidR="00F93A7D">
        <w:rPr>
          <w:sz w:val="20"/>
          <w:lang w:val="hu-HU"/>
        </w:rPr>
        <w:t xml:space="preserve"> kiadott épületek, épületrészek</w:t>
      </w:r>
      <w:r w:rsidRPr="00150AA2" w:rsidR="00437A11">
        <w:rPr>
          <w:sz w:val="20"/>
          <w:lang w:val="hu-HU"/>
        </w:rPr>
        <w:t xml:space="preserve"> építészeti terveit és szerkezeti megoldásit kell kidolgozniuk. </w:t>
      </w:r>
      <w:r w:rsidRPr="00150AA2" w:rsidR="007F5A5F">
        <w:rPr>
          <w:sz w:val="20"/>
          <w:lang w:val="hu-HU"/>
        </w:rPr>
        <w:t>A félév</w:t>
      </w:r>
      <w:r w:rsidRPr="00150AA2" w:rsidR="00380408">
        <w:rPr>
          <w:sz w:val="20"/>
          <w:lang w:val="hu-HU"/>
        </w:rPr>
        <w:t>ben</w:t>
      </w:r>
      <w:r w:rsidRPr="00150AA2" w:rsidR="007F5A5F">
        <w:rPr>
          <w:sz w:val="20"/>
          <w:lang w:val="hu-HU"/>
        </w:rPr>
        <w:t xml:space="preserve"> </w:t>
      </w:r>
      <w:r w:rsidRPr="00150AA2" w:rsidR="00380408">
        <w:rPr>
          <w:sz w:val="20"/>
          <w:lang w:val="hu-HU"/>
        </w:rPr>
        <w:t xml:space="preserve">folytatódik az előző féléves terv (Épületszerkezetek Stúdió 2) </w:t>
      </w:r>
      <w:r w:rsidRPr="00150AA2" w:rsidR="007F5A5F">
        <w:rPr>
          <w:sz w:val="20"/>
          <w:lang w:val="hu-HU"/>
        </w:rPr>
        <w:t>családi ház 1:</w:t>
      </w:r>
      <w:r w:rsidRPr="00150AA2" w:rsidR="00380408">
        <w:rPr>
          <w:sz w:val="20"/>
          <w:lang w:val="hu-HU"/>
        </w:rPr>
        <w:t>50</w:t>
      </w:r>
      <w:r w:rsidRPr="00150AA2" w:rsidR="007F5A5F">
        <w:rPr>
          <w:sz w:val="20"/>
          <w:lang w:val="hu-HU"/>
        </w:rPr>
        <w:t>-</w:t>
      </w:r>
      <w:r w:rsidRPr="00150AA2" w:rsidR="00380408">
        <w:rPr>
          <w:sz w:val="20"/>
          <w:lang w:val="hu-HU"/>
        </w:rPr>
        <w:t>e</w:t>
      </w:r>
      <w:r w:rsidRPr="00150AA2" w:rsidR="007F5A5F">
        <w:rPr>
          <w:sz w:val="20"/>
          <w:lang w:val="hu-HU"/>
        </w:rPr>
        <w:t xml:space="preserve">s léptékű feldolgozása, amihez ebben a félévben </w:t>
      </w:r>
      <w:r w:rsidRPr="00150AA2" w:rsidR="00380408">
        <w:rPr>
          <w:sz w:val="20"/>
          <w:lang w:val="hu-HU"/>
        </w:rPr>
        <w:t>a födémterv rajzfeladat tartoz</w:t>
      </w:r>
      <w:r w:rsidRPr="00150AA2" w:rsidR="00BA3318">
        <w:rPr>
          <w:sz w:val="20"/>
          <w:lang w:val="hu-HU"/>
        </w:rPr>
        <w:t>ik</w:t>
      </w:r>
      <w:r w:rsidRPr="00150AA2" w:rsidR="007F5A5F">
        <w:rPr>
          <w:sz w:val="20"/>
          <w:lang w:val="hu-HU"/>
        </w:rPr>
        <w:t>.</w:t>
      </w:r>
    </w:p>
    <w:p w:rsidRPr="007A7DCF" w:rsidR="00596AAE" w:rsidP="00596AAE" w:rsidRDefault="00596AAE" w14:paraId="698830C5" w14:textId="7A3071C7">
      <w:pPr>
        <w:widowControl w:val="0"/>
        <w:jc w:val="both"/>
        <w:rPr>
          <w:sz w:val="20"/>
        </w:rPr>
      </w:pPr>
      <w:bookmarkStart w:name="_Hlk62726287" w:id="0"/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E35EE9" w:rsidR="00E35EE9">
        <w:rPr>
          <w:b/>
          <w:sz w:val="20"/>
        </w:rPr>
        <w:t>Microsoft Office 365 Teams</w:t>
      </w:r>
      <w:r>
        <w:rPr>
          <w:sz w:val="20"/>
        </w:rPr>
        <w:t xml:space="preserve"> felületére</w:t>
      </w:r>
      <w:r w:rsidRPr="00932BDA" w:rsidR="00932BDA">
        <w:rPr>
          <w:sz w:val="20"/>
        </w:rPr>
        <w:t xml:space="preserve"> </w:t>
      </w:r>
      <w:r w:rsidR="00932BDA">
        <w:rPr>
          <w:sz w:val="20"/>
        </w:rPr>
        <w:t>kerülnek</w:t>
      </w:r>
      <w:r>
        <w:rPr>
          <w:sz w:val="20"/>
        </w:rPr>
        <w:t xml:space="preserve"> feltöltésre</w:t>
      </w:r>
      <w:r w:rsidR="00932BDA">
        <w:rPr>
          <w:sz w:val="20"/>
        </w:rPr>
        <w:t>.</w:t>
      </w:r>
      <w:r>
        <w:rPr>
          <w:sz w:val="20"/>
        </w:rPr>
        <w:t xml:space="preserve"> A tantárgyhoz kapcsolódó információk ugyancsak ezen a felületen lesznek elérhetőek</w:t>
      </w:r>
      <w:r w:rsidR="00E35EE9">
        <w:rPr>
          <w:sz w:val="20"/>
        </w:rPr>
        <w:t>.</w:t>
      </w:r>
    </w:p>
    <w:bookmarkEnd w:id="0"/>
    <w:p w:rsidRPr="00150AA2" w:rsidR="00034EEB" w:rsidP="0066620B" w:rsidRDefault="00034EEB" w14:paraId="241EDB13" w14:textId="6AD20D4A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Pr="00150AA2" w:rsidR="00874DDB">
        <w:rPr>
          <w:rStyle w:val="None"/>
          <w:lang w:val="hu-HU"/>
        </w:rPr>
        <w:t>nkérés és értékelés menete</w:t>
      </w:r>
    </w:p>
    <w:p w:rsidR="00152AEC" w:rsidP="0066620B" w:rsidRDefault="00152AEC" w14:paraId="4EC7239F" w14:textId="2FC1555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150AA2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5C1698" w:rsidP="0066620B" w:rsidRDefault="005C1698" w14:paraId="26F4AF1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C1698" w:rsidP="005C1698" w:rsidRDefault="005C1698" w14:paraId="2A918E1E" w14:textId="2F9716A0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name="_Hlk81485032" w:id="1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:rsidRPr="00F60E8C" w:rsidR="00F60E8C" w:rsidP="005C1698" w:rsidRDefault="00F60E8C" w14:paraId="524BBE55" w14:textId="0AF17EA4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:rsidRPr="00557A8F" w:rsidR="007514DF" w:rsidP="007514DF" w:rsidRDefault="007514DF" w14:paraId="18F5AA5A" w14:textId="77777777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:rsidRPr="00990B3C" w:rsidR="007514DF" w:rsidP="007514DF" w:rsidRDefault="007514DF" w14:paraId="2394F313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Pr="00150AA2" w:rsidR="007514DF" w:rsidP="007514DF" w:rsidRDefault="007514DF" w14:paraId="243DE91C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 félév során elmulasztott feladatleadásokat a vizsgaidőszak első hetében egy alkalommal lehet pótolni a gyakorlatvezető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C16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C169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:rsidR="005C1698" w:rsidRDefault="005C1698" w14:paraId="12BB5CEC" w14:textId="120A30BB">
      <w:r>
        <w:br w:type="page"/>
      </w:r>
    </w:p>
    <w:p w:rsidRPr="00150AA2" w:rsidR="0096667B" w:rsidP="0096667B" w:rsidRDefault="0096667B" w14:paraId="1871DA7A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:rsidRPr="00150AA2" w:rsidR="0096667B" w:rsidP="0096667B" w:rsidRDefault="0096667B" w14:paraId="62D72BD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0460B2" w:rsidR="00645503" w:rsidP="00645503" w:rsidRDefault="00645503" w14:paraId="63B6634C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0460B2" w:rsidR="00645503" w:rsidP="00645503" w:rsidRDefault="00645503" w14:paraId="670C3C64" w14:textId="14F058F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:rsidR="0096667B" w:rsidP="0096667B" w:rsidRDefault="0096667B" w14:paraId="098BC6CA" w14:textId="5B77BD7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:rsidR="00131EC9" w:rsidP="0096667B" w:rsidRDefault="00131EC9" w14:paraId="1BACCD09" w14:textId="5565E42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Pr="00150AA2" w:rsidR="00F02A5F" w:rsidP="00F02A5F" w:rsidRDefault="00F02A5F" w14:paraId="29B4D4C9" w14:textId="77777777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</w:t>
      </w:r>
      <w:r w:rsidRPr="00150AA2">
        <w:rPr>
          <w:rStyle w:val="None"/>
          <w:b/>
          <w:bCs/>
          <w:sz w:val="20"/>
          <w:szCs w:val="20"/>
          <w:lang w:val="hu-HU"/>
        </w:rPr>
        <w:t>árthelyi dolgozatok</w:t>
      </w:r>
    </w:p>
    <w:p w:rsidR="00F02A5F" w:rsidP="00F02A5F" w:rsidRDefault="00F02A5F" w14:paraId="1953D9F2" w14:textId="2CA9D1A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szakirodalomban megjelölt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ismeretek számonkérés</w:t>
      </w:r>
      <w:r>
        <w:rPr>
          <w:rStyle w:val="None"/>
          <w:rFonts w:eastAsia="Times New Roman"/>
          <w:bCs/>
          <w:sz w:val="20"/>
          <w:szCs w:val="20"/>
          <w:lang w:val="hu-HU"/>
        </w:rPr>
        <w:t>e. Segédeszköz nem használható. A zárthelyi kérdések részben írásos válaszokkal valamint rajzi szerkesztéssel teljesíthetők.</w:t>
      </w:r>
    </w:p>
    <w:p w:rsidR="00F02A5F" w:rsidP="00F02A5F" w:rsidRDefault="00F02A5F" w14:paraId="40DCD1DC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AE42F6" w:rsidR="001502C2" w:rsidP="001502C2" w:rsidRDefault="001502C2" w14:paraId="0145CF96" w14:textId="77777777">
      <w:pPr>
        <w:rPr>
          <w:rStyle w:val="None"/>
          <w:b/>
          <w:bCs/>
          <w:sz w:val="20"/>
          <w:szCs w:val="20"/>
          <w:lang w:val="hu-HU"/>
        </w:rPr>
      </w:pPr>
      <w:r w:rsidRPr="00AE42F6">
        <w:rPr>
          <w:rStyle w:val="None"/>
          <w:b/>
          <w:bCs/>
          <w:sz w:val="20"/>
          <w:szCs w:val="20"/>
          <w:lang w:val="hu-HU"/>
        </w:rPr>
        <w:t>Zárthelyi Dolgozatok ütemezése</w:t>
      </w:r>
    </w:p>
    <w:p w:rsidRPr="00150AA2" w:rsidR="001502C2" w:rsidP="001502C2" w:rsidRDefault="001502C2" w14:paraId="6E396A68" w14:textId="6AB7BE84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2</w:t>
      </w:r>
      <w:r w:rsidRPr="00150AA2">
        <w:rPr>
          <w:sz w:val="20"/>
          <w:szCs w:val="20"/>
          <w:lang w:val="hu-HU"/>
        </w:rPr>
        <w:t>.-</w:t>
      </w:r>
      <w:r>
        <w:rPr>
          <w:sz w:val="20"/>
          <w:szCs w:val="20"/>
          <w:lang w:val="hu-HU"/>
        </w:rPr>
        <w:t>1</w:t>
      </w:r>
      <w:r w:rsidR="007514DF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 előadások anyaga</w:t>
      </w:r>
    </w:p>
    <w:p w:rsidR="00AE42F6" w:rsidP="00AE42F6" w:rsidRDefault="00AE42F6" w14:paraId="2EC34C60" w14:textId="77777777">
      <w:pPr>
        <w:rPr>
          <w:rStyle w:val="None"/>
          <w:b/>
          <w:bCs/>
          <w:sz w:val="20"/>
          <w:szCs w:val="20"/>
          <w:lang w:val="hu-HU"/>
        </w:rPr>
      </w:pPr>
    </w:p>
    <w:p w:rsidRPr="00F02A5F" w:rsidR="00AE42F6" w:rsidP="00AE42F6" w:rsidRDefault="00AE42F6" w14:paraId="12ECF5CB" w14:textId="35F90F0E">
      <w:pPr>
        <w:rPr>
          <w:rStyle w:val="None"/>
          <w:b/>
          <w:bCs/>
          <w:sz w:val="20"/>
          <w:szCs w:val="20"/>
          <w:lang w:val="hu-HU"/>
        </w:rPr>
      </w:pPr>
      <w:r w:rsidRPr="00F02A5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:rsidRPr="00150AA2" w:rsidR="00AE42F6" w:rsidP="00AE42F6" w:rsidRDefault="00AE42F6" w14:paraId="583325FE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csak előre keretezett </w:t>
      </w:r>
      <w:r w:rsidRPr="00AE42F6">
        <w:rPr>
          <w:b/>
          <w:sz w:val="20"/>
          <w:szCs w:val="20"/>
          <w:lang w:val="hu-HU"/>
        </w:rPr>
        <w:t>összetűzött formalapokon</w:t>
      </w:r>
      <w:r w:rsidRPr="00150AA2">
        <w:rPr>
          <w:sz w:val="20"/>
          <w:szCs w:val="20"/>
          <w:lang w:val="hu-HU"/>
        </w:rPr>
        <w:t xml:space="preserve"> kerülhetnek beadásra </w:t>
      </w:r>
    </w:p>
    <w:p w:rsidR="00AE42F6" w:rsidP="00AE42F6" w:rsidRDefault="00AE42F6" w14:paraId="3D456993" w14:textId="382C005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Név, Neptun kód, szak és dátum jelölésével. (A/4 borító keretezve + </w:t>
      </w:r>
      <w:r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 db A/4 lap) </w:t>
      </w:r>
    </w:p>
    <w:p w:rsidRPr="00150AA2" w:rsidR="00AE42F6" w:rsidP="00AE42F6" w:rsidRDefault="00AE42F6" w14:paraId="67D9159F" w14:textId="51D52AB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csomagba betűzhető 1-1 négyzet rácsos lap az egyes kérdések könnyeb szerkesztése érdekében.</w:t>
      </w:r>
    </w:p>
    <w:p w:rsidR="00645503" w:rsidP="00645503" w:rsidRDefault="00645503" w14:paraId="23986747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00F209B9" w:rsidRDefault="00F209B9" w14:paraId="05F616C0" w14:textId="3FEE1DD1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502C2" w:rsidTr="00907076" w14:paraId="66C2F714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1502C2" w:rsidP="00907076" w:rsidRDefault="001502C2" w14:paraId="073DA848" w14:textId="77777777">
            <w:pPr>
              <w:ind w:left="851" w:hanging="851"/>
              <w:jc w:val="center"/>
              <w:rPr>
                <w:b/>
                <w:bdr w:val="none" w:color="auto" w:sz="0" w:space="0" w:frame="1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1502C2" w:rsidP="00907076" w:rsidRDefault="001502C2" w14:paraId="636D98D0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1502C2" w:rsidP="00907076" w:rsidRDefault="001502C2" w14:paraId="7E8C486A" w14:textId="77777777">
            <w:pPr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Részarány a minősítésben</w:t>
            </w:r>
          </w:p>
        </w:tc>
      </w:tr>
      <w:tr w:rsidR="001502C2" w:rsidTr="00907076" w14:paraId="7B4F2CCE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608D9BBF" w14:textId="77777777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Zárthelyi Dolgozat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339CD44A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40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2288F5EC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20%</w:t>
            </w:r>
          </w:p>
        </w:tc>
      </w:tr>
      <w:tr w:rsidR="001502C2" w:rsidTr="00907076" w14:paraId="2D46F8AB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2776E561" w14:textId="77777777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174A8E89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224ADE82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="001502C2" w:rsidTr="00907076" w14:paraId="54D032C5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16BE90FD" w14:textId="77777777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1. rajzfeladat: Tetőidom szerkesztés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27CCFDB9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7E2E6471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5%</w:t>
            </w:r>
          </w:p>
        </w:tc>
      </w:tr>
      <w:tr w:rsidR="001502C2" w:rsidTr="00907076" w14:paraId="1B1D98CA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523882D0" w14:textId="77777777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2. rajzfeladat: Családi ház pallér terve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5CFF37D5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20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460DD127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10%</w:t>
            </w:r>
          </w:p>
        </w:tc>
      </w:tr>
      <w:tr w:rsidR="001502C2" w:rsidTr="00907076" w14:paraId="199719B5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597B4C22" w14:textId="77777777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3. rajzfeladat: Födémterv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6A248A84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16E2E5D0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1502C2" w:rsidTr="00907076" w14:paraId="1968F377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54C1F09F" w14:textId="77777777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4. rajzfeladat: Fedélszékterv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2F38E29F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1502C2" w:rsidP="00907076" w:rsidRDefault="001502C2" w14:paraId="345AC5F4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1502C2" w:rsidTr="00907076" w14:paraId="0BDE16A3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6A50DD31" w14:textId="77777777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3B428D26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1502C2" w:rsidP="00907076" w:rsidRDefault="001502C2" w14:paraId="032DB74F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</w:tbl>
    <w:p w:rsidR="00B3478F" w:rsidP="00B3478F" w:rsidRDefault="00B3478F" w14:paraId="21259279" w14:textId="53A01E1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1C7DF7" w:rsidR="00625BF6" w:rsidP="00625BF6" w:rsidRDefault="00625BF6" w14:paraId="798A486A" w14:textId="77777777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:rsidRPr="001C7DF7" w:rsidR="00625BF6" w:rsidP="00625BF6" w:rsidRDefault="00625BF6" w14:paraId="49090D1C" w14:textId="77777777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:rsidRPr="001C7DF7" w:rsidR="00625BF6" w:rsidP="00625BF6" w:rsidRDefault="00625BF6" w14:paraId="7B48B5B9" w14:textId="77777777">
      <w:pPr>
        <w:pStyle w:val="Listaszerbekezds"/>
        <w:numPr>
          <w:ilvl w:val="0"/>
          <w:numId w:val="48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Pr="001C7DF7">
        <w:rPr>
          <w:rStyle w:val="None"/>
          <w:rFonts w:ascii="Times New Roman" w:hAnsi="Times New Roman" w:eastAsia="Times New Roman" w:cs="Times New Roman"/>
          <w:color w:val="auto"/>
          <w:lang w:val="hu-HU" w:eastAsia="en-US"/>
        </w:rPr>
        <w:t xml:space="preserve"> a </w:t>
      </w: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feladat akkor minősül értékelhetőnek, ha minden rajzi elem készültsége eléri az 50%-ot)</w:t>
      </w:r>
    </w:p>
    <w:p w:rsidRPr="001C7DF7" w:rsidR="00703362" w:rsidP="00703362" w:rsidRDefault="00703362" w14:paraId="743A7865" w14:textId="5059F605">
      <w:pPr>
        <w:pStyle w:val="Listaszerbekezds"/>
        <w:numPr>
          <w:ilvl w:val="0"/>
          <w:numId w:val="48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 xml:space="preserve">a </w:t>
      </w: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zárthelyi megírása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, és min 40% elérése</w:t>
      </w:r>
    </w:p>
    <w:p w:rsidRPr="003E4FF8" w:rsidR="00B3478F" w:rsidP="00B3478F" w:rsidRDefault="00B3478F" w14:paraId="3970F0BE" w14:textId="0253255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</w:t>
      </w:r>
      <w:r w:rsidR="00697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3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 hét vége: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="00B3478F" w:rsidP="00B3478F" w:rsidRDefault="00B3478F" w14:paraId="3CD0791F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:rsidRPr="003E4FF8" w:rsidR="00B3478F" w:rsidP="00B3478F" w:rsidRDefault="00B3478F" w14:paraId="24C37AC5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:rsidRPr="00851826" w:rsidR="00B3478F" w:rsidP="00B3478F" w:rsidRDefault="00B3478F" w14:paraId="7A49AF9B" w14:textId="1B6AAA83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29423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B3478F" w:rsidP="00B3478F" w:rsidRDefault="00B3478F" w14:paraId="77E2B78E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:rsidRPr="00836070" w:rsidR="00B3478F" w:rsidP="00B3478F" w:rsidRDefault="00B3478F" w14:paraId="4FA8B24E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:rsidRPr="003E4FF8" w:rsidR="00B3478F" w:rsidP="00B3478F" w:rsidRDefault="00B3478F" w14:paraId="15CD2D9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:rsidRPr="00D64ADA" w:rsidR="00B3478F" w:rsidP="00B3478F" w:rsidRDefault="00B3478F" w14:paraId="7B5A7F6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:rsidRPr="003E4FF8" w:rsidR="00B3478F" w:rsidP="00B3478F" w:rsidRDefault="00B3478F" w14:paraId="59D656D4" w14:textId="4A2A487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5651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Pr="00836070" w:rsidR="00B3478F" w:rsidP="00B3478F" w:rsidRDefault="00B3478F" w14:paraId="0ECDD6B7" w14:textId="0C90DAB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69723A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:rsidR="00B3478F" w:rsidP="00B3478F" w:rsidRDefault="00B3478F" w14:paraId="09B2D9D7" w14:textId="7657D713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zárthelyi egy alkalommal javítható.</w:t>
      </w:r>
    </w:p>
    <w:p w:rsidRPr="00D64ADA" w:rsidR="00B3478F" w:rsidP="00B3478F" w:rsidRDefault="00B3478F" w14:paraId="2D5BB8CA" w14:textId="77777777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 pótolható</w:t>
      </w:r>
    </w:p>
    <w:p w:rsidRPr="00836070" w:rsidR="00B3478F" w:rsidP="00B3478F" w:rsidRDefault="00B3478F" w14:paraId="32CCF340" w14:textId="64BAF6C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69723A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– pótlás/javítás</w:t>
      </w:r>
    </w:p>
    <w:p w:rsidRPr="003E4FF8" w:rsidR="00B3478F" w:rsidP="00B3478F" w:rsidRDefault="00B3478F" w14:paraId="7B9CBE3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javítható/pótolható</w:t>
      </w:r>
    </w:p>
    <w:p w:rsidR="00625BF6" w:rsidRDefault="00625BF6" w14:paraId="744CCCE6" w14:textId="77777777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br w:type="page"/>
      </w:r>
    </w:p>
    <w:p w:rsidRPr="003E4FF8" w:rsidR="00B3478F" w:rsidP="00B3478F" w:rsidRDefault="00B3478F" w14:paraId="473AD16C" w14:textId="68131DD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69723A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: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Pr="003E4FF8" w:rsidR="00B3478F" w:rsidP="00B3478F" w:rsidRDefault="00B3478F" w14:paraId="3680FCF8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:rsidRPr="00851826" w:rsidR="00B3478F" w:rsidP="00B3478F" w:rsidRDefault="00B3478F" w14:paraId="0D757CAE" w14:textId="32344BC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29423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:rsidRPr="00836070" w:rsidR="00B3478F" w:rsidP="00B3478F" w:rsidRDefault="00B3478F" w14:paraId="6F3CD6B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:rsidRPr="003E4FF8" w:rsidR="00B3478F" w:rsidP="00B3478F" w:rsidRDefault="00B3478F" w14:paraId="0C06B4A1" w14:textId="7F17E8F5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-az összes rajzfeladatot </w:t>
      </w:r>
      <w:bookmarkStart w:name="_Hlk112854183" w:id="2"/>
      <w:r w:rsidR="00565127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teljesítette</w:t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  <w:bookmarkEnd w:id="2"/>
    </w:p>
    <w:p w:rsidR="00F209B9" w:rsidP="00B3478F" w:rsidRDefault="00B3478F" w14:paraId="40EBD66A" w14:textId="24EBB7C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29423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dolgozatot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="00B3478F" w:rsidP="00F209B9" w:rsidRDefault="00B3478F" w14:paraId="7C4FF7B4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73F32593" w:rsidRDefault="00F209B9" w14:paraId="786D7C12" w14:textId="5AC8E302">
      <w:pPr>
        <w:rPr>
          <w:rStyle w:val="None"/>
          <w:rFonts w:eastAsia="Times New Roman"/>
          <w:sz w:val="20"/>
          <w:szCs w:val="20"/>
          <w:lang w:val="hu-HU"/>
        </w:rPr>
      </w:pPr>
      <w:r w:rsidRPr="73F32593" w:rsidR="00F209B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Vizsga típusa</w:t>
      </w:r>
      <w:r w:rsidRPr="73F32593" w:rsidR="00F209B9">
        <w:rPr>
          <w:rStyle w:val="None"/>
          <w:rFonts w:eastAsia="Times New Roman"/>
          <w:sz w:val="20"/>
          <w:szCs w:val="20"/>
          <w:lang w:val="hu-HU"/>
        </w:rPr>
        <w:t>: írásbeli és szóbeli</w:t>
      </w:r>
    </w:p>
    <w:p w:rsidR="00F52C0A" w:rsidP="00F209B9" w:rsidRDefault="00F52C0A" w14:paraId="2AA9046E" w14:textId="6713466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150AA2" w:rsidR="00F52C0A" w:rsidP="00F52C0A" w:rsidRDefault="00F52C0A" w14:paraId="72DE9F91" w14:textId="77777777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:rsidRPr="00150AA2" w:rsidR="00F52C0A" w:rsidP="00F52C0A" w:rsidRDefault="00F52C0A" w14:paraId="619C6287" w14:textId="32C82804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írásbeli – min.: 2*60 perc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B3478F" w14:paraId="477CC1C4" w14:textId="719324E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</w:t>
      </w:r>
      <w:r w:rsidR="00891918">
        <w:rPr>
          <w:sz w:val="20"/>
          <w:szCs w:val="20"/>
          <w:lang w:val="hu-HU"/>
        </w:rPr>
        <w:t xml:space="preserve">ödém, </w:t>
      </w:r>
      <w:r w:rsidRPr="00150AA2" w:rsidR="00F52C0A">
        <w:rPr>
          <w:sz w:val="20"/>
          <w:szCs w:val="20"/>
          <w:lang w:val="hu-HU"/>
        </w:rPr>
        <w:t>vagy fedélszék szerkesztési feladat + 3db. csomópont. A vizsgán A/2 rajztábla és rajzeszköz szükséges egyéb segédeszköz nem használható. A feladatott a kiadott feladatlapon kell megoldani.</w:t>
      </w:r>
    </w:p>
    <w:p w:rsidRPr="00150AA2" w:rsidR="00F52C0A" w:rsidP="00F52C0A" w:rsidRDefault="00F52C0A" w14:paraId="18224530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75C4F2C3" w14:textId="292E62E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szóbeli (aznap)– két tétel kidolgozása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F52C0A" w14:paraId="1FA2291D" w14:textId="7777777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AB8D" wp14:editId="502E44D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29865D9">
              <v:line id="Egyenes összekötő 3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25pt" from="0,.15pt" to="449.65pt,.15pt" w14:anchorId="4F0C5D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:rsidRPr="00150AA2" w:rsidR="00F52C0A" w:rsidP="00F52C0A" w:rsidRDefault="00F52C0A" w14:paraId="2B100432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207DB0A8" w14:textId="5A3C6B9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>
        <w:rPr>
          <w:sz w:val="20"/>
          <w:szCs w:val="20"/>
          <w:lang w:val="hu-HU"/>
        </w:rPr>
        <w:t xml:space="preserve"> (rajztábla, rajzeszközök megléte szükséges) </w:t>
      </w:r>
    </w:p>
    <w:p w:rsidRPr="00150AA2" w:rsidR="00F52C0A" w:rsidP="00F52C0A" w:rsidRDefault="00F52C0A" w14:paraId="10EEE33E" w14:textId="77777777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>A szóbeli vizsgán legalább két tételt kell kidolgozni a vizsgatételek listájából. A tételek kidolgozására 15-20 perc áll rendelkezésre.</w:t>
      </w:r>
    </w:p>
    <w:p w:rsidRPr="00150AA2" w:rsidR="00F52C0A" w:rsidP="00F52C0A" w:rsidRDefault="00F52C0A" w14:paraId="37907C91" w14:textId="5164FD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kap, aki a félév és a vizsga során szerzett pontjainak összegégével nem éri el 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0%-ot. A vizsga a következő vizsgaidőpontban javítható.</w:t>
      </w:r>
    </w:p>
    <w:p w:rsidR="00F52C0A" w:rsidP="73F32593" w:rsidRDefault="00F52C0A" w14:paraId="03832915" w14:textId="13CD519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sz w:val="20"/>
          <w:szCs w:val="20"/>
          <w:highlight w:val="yellow"/>
          <w:lang w:val="hu-HU"/>
        </w:rPr>
      </w:pPr>
    </w:p>
    <w:p w:rsidRPr="00150AA2" w:rsidR="00F52C0A" w:rsidP="00F52C0A" w:rsidRDefault="00F52C0A" w14:paraId="59CBCBF7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:rsidR="00F52C0A" w:rsidP="00F209B9" w:rsidRDefault="00F52C0A" w14:paraId="69806BCD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2C0A" w:rsidP="00F52C0A" w:rsidRDefault="00F52C0A" w14:paraId="738E42B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:rsidRPr="00150AA2" w:rsidR="00F52C0A" w:rsidP="00F52C0A" w:rsidRDefault="00F52C0A" w14:paraId="33A1C12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:rsidR="00F52C0A" w:rsidP="00F52C0A" w:rsidRDefault="00F52C0A" w14:paraId="5F7C571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:rsidRPr="00836070" w:rsidR="00F52C0A" w:rsidP="00F52C0A" w:rsidRDefault="00F52C0A" w14:paraId="4025668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514DF" w:rsidP="007514DF" w:rsidRDefault="007514DF" w14:paraId="71F78903" w14:textId="3BA0C858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name="_Hlk81485042" w:id="3"/>
      <w:bookmarkStart w:name="_Hlk113009095" w:id="4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feladatok tematikában megjelölt határidőre való teljesítése (vizsgaidőszakban történő pótlás nem érvényesíthető)</w:t>
      </w:r>
    </w:p>
    <w:p w:rsidRPr="00F46EE9" w:rsidR="007514DF" w:rsidP="007514DF" w:rsidRDefault="007514DF" w14:paraId="4050281C" w14:textId="77777777">
      <w:pPr>
        <w:pStyle w:val="Nincstrkz"/>
        <w:tabs>
          <w:tab w:val="left" w:pos="3600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 mindegyikét legalább 75%-kal teljesítette </w:t>
      </w:r>
    </w:p>
    <w:p w:rsidR="007514DF" w:rsidP="007514DF" w:rsidRDefault="007514DF" w14:paraId="5E1F82ED" w14:textId="2C6A0B79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két zárthelyit külön-külön legalább 75%-kal (15pont) teljesítette </w:t>
      </w:r>
    </w:p>
    <w:p w:rsidRPr="00B80BCA" w:rsidR="007514DF" w:rsidP="007514DF" w:rsidRDefault="007514DF" w14:paraId="79EEA63F" w14:textId="77777777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:rsidRPr="00B80BCA" w:rsidR="007514DF" w:rsidP="007514DF" w:rsidRDefault="007514DF" w14:paraId="536CAB28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80BCA" w:rsidR="007514DF" w:rsidP="007514DF" w:rsidRDefault="007514DF" w14:paraId="0AEF0982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4 (jó) 75-89 pont</w:t>
      </w:r>
    </w:p>
    <w:p w:rsidR="007514DF" w:rsidP="007514DF" w:rsidRDefault="007514DF" w14:paraId="0F4C69E4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3"/>
    </w:p>
    <w:bookmarkEnd w:id="4"/>
    <w:p w:rsidR="00625BF6" w:rsidRDefault="00625BF6" w14:paraId="3DA14464" w14:textId="415D881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F52C0A" w:rsidP="00F209B9" w:rsidRDefault="00F52C0A" w14:paraId="3C39DF6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209B9" w:rsidP="00F209B9" w:rsidRDefault="00F209B9" w14:paraId="37A46A53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:rsidR="00F209B9" w:rsidP="00F209B9" w:rsidRDefault="00C068E9" w14:paraId="398FD0CA" w14:textId="57304AA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="00F209B9" w:rsidP="00F209B9" w:rsidRDefault="00F209B9" w14:paraId="5D4998A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209B9" w:rsidP="00F209B9" w:rsidRDefault="00F209B9" w14:paraId="6B72B64E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F209B9" w:rsidP="00F209B9" w:rsidRDefault="00F209B9" w14:paraId="2AC8B48A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:rsidTr="00F209B9" w14:paraId="05744F5B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0C2E2AE" w14:textId="77777777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F7F112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8C25E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3A0462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AF85E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6AFE86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:rsidTr="00F209B9" w14:paraId="0AE377F0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09B9" w:rsidRDefault="00F209B9" w14:paraId="5A14FA8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1DCB8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B9774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C55CAC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251D49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856897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:rsidTr="00F209B9" w14:paraId="07BF92D9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37CFB6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CC516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00D55A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A9B62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62A0D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4FA0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:rsidRPr="00150AA2" w:rsidR="00DF5AA1" w:rsidP="00F025D6" w:rsidRDefault="00DF5AA1" w14:paraId="152782CF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3D735C" w:rsidP="003D735C" w:rsidRDefault="003D735C" w14:paraId="4F1B9A1C" w14:textId="13A16B4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Pr="00150AA2" w:rsidR="00C02949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:rsidRPr="00150AA2" w:rsidR="00F52C0A" w:rsidP="003D735C" w:rsidRDefault="00F52C0A" w14:paraId="329D139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Pr="00150AA2" w:rsidR="00220552" w:rsidP="00220552" w:rsidRDefault="00220552" w14:paraId="6C672903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Öt állószékes süllyesztett fedélszerkezetek</w:t>
      </w:r>
    </w:p>
    <w:p w:rsidRPr="00150AA2" w:rsidR="00220552" w:rsidP="00220552" w:rsidRDefault="00220552" w14:paraId="4C9D4782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Szarufedelek, félnyeregtetők és ácskötéseik</w:t>
      </w:r>
    </w:p>
    <w:p w:rsidRPr="00150AA2" w:rsidR="00220552" w:rsidP="00220552" w:rsidRDefault="00220552" w14:paraId="48CD23F6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Összetett fedelek, álláskiosztási szabályok. Kishajlású fedélszerkezetek.</w:t>
      </w:r>
    </w:p>
    <w:p w:rsidRPr="00150AA2" w:rsidR="00220552" w:rsidP="00220552" w:rsidRDefault="00220552" w14:paraId="00E97720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:rsidRPr="00150AA2" w:rsidR="00220552" w:rsidP="00220552" w:rsidRDefault="00220552" w14:paraId="178BC98A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Dőltszékes, bakdúcos fedélszerkezetek, ácskötés részleteivel</w:t>
      </w:r>
    </w:p>
    <w:p w:rsidRPr="00150AA2" w:rsidR="00220552" w:rsidP="00220552" w:rsidRDefault="00220552" w14:paraId="68BF6E7A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:rsidRPr="00150AA2" w:rsidR="00220552" w:rsidP="00220552" w:rsidRDefault="00220552" w14:paraId="12FE1E45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:rsidRPr="00150AA2" w:rsidR="00220552" w:rsidP="00220552" w:rsidRDefault="00220552" w14:paraId="39DBF411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:rsidRPr="00150AA2" w:rsidR="00220552" w:rsidP="00220552" w:rsidRDefault="00220552" w14:paraId="462EF017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:rsidRPr="00150AA2" w:rsidR="00220552" w:rsidP="00220552" w:rsidRDefault="00220552" w14:paraId="11BD79E0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:rsidRPr="00150AA2" w:rsidR="00220552" w:rsidP="00220552" w:rsidRDefault="00220552" w14:paraId="2CF93FD9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Fafödémek és boltozatok </w:t>
      </w:r>
    </w:p>
    <w:p w:rsidRPr="00AE42F6" w:rsidR="00220552" w:rsidP="00220552" w:rsidRDefault="00220552" w14:paraId="71132785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Acélgerendás födémek </w:t>
      </w:r>
    </w:p>
    <w:p w:rsidRPr="00150AA2" w:rsidR="00220552" w:rsidP="00220552" w:rsidRDefault="00220552" w14:paraId="06E0024B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Monolit vasbeton födémek és koszorúk</w:t>
      </w:r>
    </w:p>
    <w:p w:rsidRPr="00150AA2" w:rsidR="00220552" w:rsidP="00220552" w:rsidRDefault="00220552" w14:paraId="5AC4BD27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Konzolok és hőhídmegszakítók</w:t>
      </w:r>
    </w:p>
    <w:p w:rsidRPr="00150AA2" w:rsidR="00220552" w:rsidP="00220552" w:rsidRDefault="00220552" w14:paraId="48996D11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Sűrűbordás és idomtestes vasbeton födémek</w:t>
      </w:r>
    </w:p>
    <w:p w:rsidRPr="00150AA2" w:rsidR="00220552" w:rsidP="00220552" w:rsidRDefault="00220552" w14:paraId="40F9EE3B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Félmonolit födémszerkezetek, pallós födémek</w:t>
      </w:r>
    </w:p>
    <w:p w:rsidRPr="007514DF" w:rsidR="00220552" w:rsidP="00220552" w:rsidRDefault="00220552" w14:paraId="4F352B18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</w:pPr>
      <w:r w:rsidRPr="007514DF"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  <w:t xml:space="preserve">Nád, zsúp, fazsindely, deszka és bitumenes zsindely fedések </w:t>
      </w:r>
    </w:p>
    <w:p w:rsidRPr="007514DF" w:rsidR="00220552" w:rsidP="00220552" w:rsidRDefault="00220552" w14:paraId="45C31382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</w:pPr>
      <w:r w:rsidRPr="007514DF"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  <w:t>Cserépfedések (profil, alátét, alátéthéjazat, α)</w:t>
      </w:r>
    </w:p>
    <w:p w:rsidRPr="007514DF" w:rsidR="00220552" w:rsidP="00220552" w:rsidRDefault="00220552" w14:paraId="67D02942" w14:textId="3879541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</w:pPr>
      <w:r w:rsidRPr="007514DF"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  <w:t>Nagytáblás fedések, tető</w:t>
      </w:r>
      <w:r w:rsidR="007514DF"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  <w:t>idom szerkesztés</w:t>
      </w:r>
    </w:p>
    <w:p w:rsidRPr="007514DF" w:rsidR="00220552" w:rsidP="00220552" w:rsidRDefault="00220552" w14:paraId="37CBAA4F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</w:pPr>
      <w:r w:rsidRPr="007514DF">
        <w:rPr>
          <w:rStyle w:val="None"/>
          <w:rFonts w:ascii="Times New Roman" w:hAnsi="Times New Roman" w:eastAsia="Times New Roman" w:cs="Times New Roman"/>
          <w:bCs/>
          <w:color w:val="auto"/>
          <w:sz w:val="20"/>
          <w:szCs w:val="20"/>
          <w:lang w:val="hu-HU"/>
        </w:rPr>
        <w:t>Fémlemez fedések és palafedések</w:t>
      </w:r>
    </w:p>
    <w:p w:rsidRPr="00150AA2" w:rsidR="00220552" w:rsidP="00220552" w:rsidRDefault="00220552" w14:paraId="1B5170AB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:rsidRPr="00150AA2" w:rsidR="00220552" w:rsidP="00220552" w:rsidRDefault="00220552" w14:paraId="1E5C0D0A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Héjalások áttörései, tetőhajlásszög-törés</w:t>
      </w:r>
    </w:p>
    <w:p w:rsidRPr="00150AA2" w:rsidR="00220552" w:rsidP="00220552" w:rsidRDefault="00220552" w14:paraId="4C6D05F5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:rsidRPr="00150AA2" w:rsidR="00220552" w:rsidP="00220552" w:rsidRDefault="00220552" w14:paraId="0D8A733B" w14:textId="77777777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Vápamegoldások</w:t>
      </w:r>
    </w:p>
    <w:p w:rsidRPr="00150AA2" w:rsidR="00034EEB" w:rsidP="0066620B" w:rsidRDefault="00171C3D" w14:paraId="77A08C72" w14:textId="5212B7A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:rsidR="00705DF3" w:rsidP="00705DF3" w:rsidRDefault="00705DF3" w14:paraId="48A43E35" w14:textId="6A2EB2A1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:rsidRPr="00150AA2" w:rsidR="00AE42F6" w:rsidP="00AE42F6" w:rsidRDefault="00AE42F6" w14:paraId="3CBBB06A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Bársony István, Magasépítéstan I.-II.-III.-IV.</w:t>
      </w:r>
    </w:p>
    <w:p w:rsidRPr="00150AA2" w:rsidR="00AB732A" w:rsidP="00AB732A" w:rsidRDefault="00AB732A" w14:paraId="58D9E432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Dr. Gábor László : Épületszerkezettan I. - II. - III. - IV.</w:t>
      </w:r>
    </w:p>
    <w:p w:rsidRPr="00150AA2" w:rsidR="008A4627" w:rsidP="008A4627" w:rsidRDefault="008A4627" w14:paraId="4A0BD0F8" w14:textId="74D2076D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:rsidRPr="00150AA2" w:rsidR="005077BE" w:rsidP="005077BE" w:rsidRDefault="00F158D4" w14:paraId="6E130EF7" w14:textId="14325B7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Pr="00150AA2" w:rsidR="005077BE">
        <w:rPr>
          <w:sz w:val="20"/>
          <w:lang w:val="hu-HU"/>
        </w:rPr>
        <w:t xml:space="preserve">: Alaprajz., Metszet </w:t>
      </w:r>
    </w:p>
    <w:p w:rsidRPr="00150AA2" w:rsidR="005077BE" w:rsidP="005077BE" w:rsidRDefault="005077BE" w14:paraId="6C3204E0" w14:textId="7DCE3F94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Külföldi folyóiratok: D</w:t>
      </w:r>
      <w:r w:rsidRPr="00150AA2" w:rsidR="00AB732A">
        <w:rPr>
          <w:sz w:val="20"/>
          <w:lang w:val="hu-HU"/>
        </w:rPr>
        <w:t>etail</w:t>
      </w:r>
      <w:r w:rsidRPr="00150AA2">
        <w:rPr>
          <w:sz w:val="20"/>
          <w:lang w:val="hu-HU"/>
        </w:rPr>
        <w:t xml:space="preserve"> (</w:t>
      </w:r>
      <w:r w:rsidRPr="00150AA2" w:rsidR="00AB732A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:rsidRPr="00150AA2" w:rsidR="003D735C" w:rsidP="003D735C" w:rsidRDefault="003D735C" w14:paraId="2EE8CD08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:rsidRPr="00150AA2" w:rsidR="003D735C" w:rsidP="003D735C" w:rsidRDefault="003D735C" w14:paraId="340E7629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Fátrai György, Történeti Tetőszerkezetek</w:t>
      </w:r>
    </w:p>
    <w:p w:rsidRPr="00150AA2" w:rsidR="003D735C" w:rsidP="003D735C" w:rsidRDefault="003D735C" w14:paraId="29D7DCF6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Történeti Szerkezettan</w:t>
      </w:r>
    </w:p>
    <w:p w:rsidR="003D735C" w:rsidP="003D735C" w:rsidRDefault="003D735C" w14:paraId="59448994" w14:textId="790DE643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Öt könyv az építészetről 3.</w:t>
      </w:r>
    </w:p>
    <w:p w:rsidRPr="00E148E1" w:rsidR="00E148E1" w:rsidP="00E148E1" w:rsidRDefault="00000000" w14:paraId="4242EE57" w14:textId="77777777">
      <w:pPr>
        <w:suppressAutoHyphens/>
        <w:jc w:val="both"/>
        <w:rPr>
          <w:sz w:val="20"/>
          <w:lang w:val="hu-HU"/>
        </w:rPr>
      </w:pPr>
      <w:hyperlink w:history="1" r:id="rId12">
        <w:r w:rsidRPr="00E148E1" w:rsidR="00E148E1">
          <w:rPr>
            <w:sz w:val="20"/>
            <w:lang w:val="hu-HU"/>
          </w:rPr>
          <w:t>Pattantyús-Ábrahám Ádám</w:t>
        </w:r>
      </w:hyperlink>
      <w:r w:rsidRPr="00E148E1" w:rsidR="00E148E1">
        <w:rPr>
          <w:sz w:val="20"/>
          <w:lang w:val="hu-HU"/>
        </w:rPr>
        <w:t>, Boltozatok és kupolák</w:t>
      </w:r>
    </w:p>
    <w:p w:rsidRPr="00150AA2" w:rsidR="003D735C" w:rsidP="003D735C" w:rsidRDefault="003D735C" w14:paraId="355EE628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Ernst Neufert; Építés- és tervezéstan</w:t>
      </w:r>
    </w:p>
    <w:p w:rsidRPr="00150AA2" w:rsidR="005077BE" w:rsidP="005077BE" w:rsidRDefault="005077BE" w14:paraId="55F1FBFC" w14:textId="77777777">
      <w:pPr>
        <w:widowControl w:val="0"/>
        <w:jc w:val="both"/>
        <w:rPr>
          <w:sz w:val="20"/>
          <w:lang w:val="hu-HU"/>
        </w:rPr>
      </w:pPr>
    </w:p>
    <w:p w:rsidRPr="00150AA2" w:rsidR="003D735C" w:rsidP="003D735C" w:rsidRDefault="00000000" w14:paraId="2DA02DB6" w14:textId="77777777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hyperlink w:history="1" r:id="rId13">
        <w:r w:rsidRPr="00150AA2" w:rsidR="003D735C">
          <w:rPr>
            <w:rFonts w:eastAsia="Arial Unicode MS"/>
            <w:bCs w:val="0"/>
            <w:i w:val="0"/>
            <w:color w:val="000000"/>
            <w:sz w:val="20"/>
            <w:lang w:val="hu-HU"/>
          </w:rPr>
          <w:t>Eberhard Schunk</w:t>
        </w:r>
      </w:hyperlink>
      <w:r w:rsidRPr="00150AA2" w:rsidR="003D735C">
        <w:rPr>
          <w:rFonts w:eastAsia="Arial Unicode MS"/>
          <w:bCs w:val="0"/>
          <w:i w:val="0"/>
          <w:color w:val="000000"/>
          <w:sz w:val="20"/>
          <w:lang w:val="hu-HU"/>
        </w:rPr>
        <w:t xml:space="preserve"> (2003) Roof Construction Manual,</w:t>
      </w:r>
    </w:p>
    <w:p w:rsidRPr="00150AA2" w:rsidR="005077BE" w:rsidP="005077BE" w:rsidRDefault="00000000" w14:paraId="3F5CE111" w14:textId="77777777">
      <w:pPr>
        <w:pStyle w:val="Nincstrkz"/>
        <w:rPr>
          <w:rStyle w:val="Hiperhivatkozs"/>
          <w:sz w:val="20"/>
          <w:u w:val="none"/>
          <w:lang w:val="hu-HU"/>
        </w:rPr>
      </w:pPr>
      <w:hyperlink r:id="rId14">
        <w:r w:rsidRPr="00150AA2" w:rsidR="005077BE">
          <w:rPr>
            <w:rStyle w:val="Hiperhivatkozs"/>
            <w:sz w:val="20"/>
            <w:u w:val="none"/>
            <w:lang w:val="hu-HU"/>
          </w:rPr>
          <w:t>Ching, F. (1996). Architecture: form, space, &amp; order (2nd ed). New York: Van Nostrand Reinhold</w:t>
        </w:r>
      </w:hyperlink>
    </w:p>
    <w:p w:rsidRPr="00150AA2" w:rsidR="00CC2863" w:rsidP="00CC2863" w:rsidRDefault="00CC2863" w14:paraId="1BF1D079" w14:textId="77777777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>R. Barry: THE CONSTRUCTION OF BUILDINGS Volume 7</w:t>
      </w:r>
    </w:p>
    <w:p w:rsidRPr="00150AA2" w:rsidR="00CC2863" w:rsidP="00CC2863" w:rsidRDefault="00000000" w14:paraId="26D7729F" w14:textId="77777777">
      <w:pPr>
        <w:jc w:val="both"/>
        <w:rPr>
          <w:color w:val="000000"/>
          <w:sz w:val="20"/>
          <w:szCs w:val="20"/>
          <w:lang w:val="hu-HU"/>
        </w:rPr>
      </w:pPr>
      <w:hyperlink w:history="1" r:id="rId15">
        <w:r w:rsidRPr="00150AA2" w:rsidR="00CC2863">
          <w:rPr>
            <w:color w:val="000000"/>
            <w:sz w:val="20"/>
            <w:szCs w:val="20"/>
            <w:lang w:val="hu-HU"/>
          </w:rPr>
          <w:t>Francis</w:t>
        </w:r>
      </w:hyperlink>
      <w:r w:rsidRPr="00150AA2" w:rsidR="00CC2863">
        <w:rPr>
          <w:color w:val="000000"/>
          <w:sz w:val="20"/>
          <w:szCs w:val="20"/>
          <w:lang w:val="hu-HU"/>
        </w:rPr>
        <w:t xml:space="preserve"> D.k. Ching_ Building Construction Illustrated</w:t>
      </w:r>
    </w:p>
    <w:p w:rsidRPr="00150AA2" w:rsidR="00171C3D" w:rsidP="00862B15" w:rsidRDefault="00171C3D" w14:paraId="7AA8EDE2" w14:textId="5C9CBB1A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:rsidRPr="00150AA2" w:rsidR="00171C3D" w:rsidP="0066620B" w:rsidRDefault="00171C3D" w14:paraId="3DBAF2BC" w14:textId="5E3E0AB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Pr="00150AA2" w:rsidR="00876DDC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Pr="00150AA2" w:rsid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171C3D" w:rsidP="0066620B" w:rsidRDefault="00171C3D" w14:paraId="47FEE50C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150AA2" w:rsidR="008228C1" w:rsidP="008228C1" w:rsidRDefault="008228C1" w14:paraId="6FCCBE2F" w14:textId="7C50065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Pr="00150AA2" w:rsidR="00171C3D" w:rsidP="0066620B" w:rsidRDefault="008228C1" w14:paraId="18A5D388" w14:textId="68673B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Pr="00150AA2" w:rsidR="00915432" w:rsidP="0066620B" w:rsidRDefault="008228C1" w14:paraId="2CB0B78A" w14:textId="59B80C8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:rsidRPr="00150AA2" w:rsidR="00666F6F" w:rsidP="0066620B" w:rsidRDefault="008228C1" w14:paraId="7CAB82C9" w14:textId="5AC55E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Pr="00150AA2" w:rsidR="00A10E47" w:rsidP="00A10E47" w:rsidRDefault="00A10E47" w14:paraId="6E78C659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:rsidRPr="00150AA2" w:rsidR="00A10E47" w:rsidP="00A10E47" w:rsidRDefault="00A10E47" w14:paraId="7DCB69B0" w14:textId="7777777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:rsidRPr="00150AA2" w:rsidR="009C7A37" w:rsidP="00B21A74" w:rsidRDefault="009C7A37" w14:paraId="1410084C" w14:textId="612E6E7E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Pr="00150AA2"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:rsidRPr="00150AA2" w:rsidR="0060601D" w:rsidP="001A65E0" w:rsidRDefault="0060601D" w14:paraId="70A0CFFD" w14:textId="77777777">
      <w:pPr>
        <w:widowControl w:val="0"/>
        <w:jc w:val="both"/>
        <w:rPr>
          <w:sz w:val="20"/>
          <w:lang w:val="hu-HU"/>
        </w:rPr>
      </w:pPr>
    </w:p>
    <w:p w:rsidRPr="00150AA2" w:rsidR="0060601D" w:rsidP="00D46181" w:rsidRDefault="0060601D" w14:paraId="1EEA387E" w14:textId="77777777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150AA2" w:rsidR="0060601D" w:rsidP="00D46181" w:rsidRDefault="00666F6F" w14:paraId="1A85FB0A" w14:textId="3D2DBB0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továbbtervezése</w:t>
      </w:r>
    </w:p>
    <w:p w:rsidRPr="00150AA2" w:rsidR="00666F6F" w:rsidP="00D46181" w:rsidRDefault="0060601D" w14:paraId="31D59F51" w14:textId="37096318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Pr="00150AA2" w:rsidR="004E4146" w:rsidP="004E4146" w:rsidRDefault="004E4146" w14:paraId="2F302A9B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:rsidRPr="00150AA2" w:rsidR="00F03A50" w:rsidP="00F03A50" w:rsidRDefault="00F03A50" w14:paraId="417E0560" w14:textId="4A7383A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vagy táblai gyakorlat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>lesz.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F03A50" w:rsidP="00F03A50" w:rsidRDefault="00F03A50" w14:paraId="1AA103A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Pr="007F7BF3" w:rsidR="00157C1F" w:rsidP="00157C1F" w:rsidRDefault="00157C1F" w14:paraId="13239475" w14:textId="647313E2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:rsidRPr="00150AA2" w:rsidR="00F03A50" w:rsidP="004E4146" w:rsidRDefault="00F03A50" w14:paraId="6C8466A7" w14:textId="5D7EDCE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7416E" w:rsid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:rsidRPr="00150AA2" w:rsidR="004E4146" w:rsidP="004E4146" w:rsidRDefault="004E4146" w14:paraId="65DF5911" w14:textId="55EC7D0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:rsidR="00514992" w:rsidP="008B3A3B" w:rsidRDefault="008B3A3B" w14:paraId="701D7D1E" w14:textId="2DCEBFB0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:rsidRPr="00150AA2" w:rsidR="0060601D" w:rsidP="00CF11AD" w:rsidRDefault="0060601D" w14:paraId="3586113B" w14:textId="70290123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:rsidRPr="00150AA2" w:rsidR="0064433E" w:rsidP="0064433E" w:rsidRDefault="007D219B" w14:paraId="6F0A1544" w14:textId="0A33D0A9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Pr="00150AA2" w:rsidR="0060601D">
        <w:rPr>
          <w:sz w:val="20"/>
          <w:lang w:val="hu-HU"/>
        </w:rPr>
        <w:t xml:space="preserve"> </w:t>
      </w:r>
      <w:r w:rsidRPr="00150AA2" w:rsidR="00CC416C">
        <w:rPr>
          <w:sz w:val="20"/>
          <w:lang w:val="hu-HU"/>
        </w:rPr>
        <w:t>b</w:t>
      </w:r>
      <w:r w:rsidRPr="00150AA2" w:rsidR="0064433E">
        <w:rPr>
          <w:sz w:val="20"/>
          <w:lang w:val="hu-HU"/>
        </w:rPr>
        <w:t>eadása</w:t>
      </w:r>
      <w:r w:rsidRPr="00150AA2" w:rsidR="003031BB">
        <w:rPr>
          <w:sz w:val="20"/>
          <w:lang w:val="hu-HU"/>
        </w:rPr>
        <w:t xml:space="preserve"> fekvő</w:t>
      </w:r>
      <w:r w:rsidRPr="00150AA2" w:rsidR="0064433E">
        <w:rPr>
          <w:sz w:val="20"/>
          <w:lang w:val="hu-HU"/>
        </w:rPr>
        <w:t xml:space="preserve"> </w:t>
      </w:r>
      <w:r w:rsidRPr="00150AA2" w:rsidR="0060601D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Pr="00150AA2" w:rsidR="0060601D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Pr="00150AA2" w:rsidR="0060601D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Pr="00150AA2" w:rsidR="00CC416C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AE42F6">
        <w:rPr>
          <w:sz w:val="20"/>
          <w:lang w:val="hu-HU"/>
        </w:rPr>
        <w:t xml:space="preserve"> törénhet</w:t>
      </w:r>
      <w:r w:rsidRPr="00150AA2" w:rsidR="0064433E">
        <w:rPr>
          <w:sz w:val="20"/>
          <w:lang w:val="hu-HU"/>
        </w:rPr>
        <w:t xml:space="preserve">. </w:t>
      </w:r>
    </w:p>
    <w:p w:rsidR="00FA7998" w:rsidP="0064433E" w:rsidRDefault="00FA7998" w14:paraId="79AD839A" w14:textId="295A07F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Pr="00150AA2" w:rsidR="00D978D8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Pr="00150AA2" w:rsidR="00D978D8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:rsidRPr="00150AA2" w:rsidR="008B3A3B" w:rsidP="0064433E" w:rsidRDefault="008B3A3B" w14:paraId="7DF0BA04" w14:textId="5881C28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:rsidR="00995E83" w:rsidP="00FD25B9" w:rsidRDefault="00995E83" w14:paraId="61690751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D25B9" w:rsidP="00FD25B9" w:rsidRDefault="00FD25B9" w14:paraId="0C14D025" w14:textId="6F9C7CB4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</w:t>
      </w:r>
      <w:r w:rsidRPr="00150AA2">
        <w:rPr>
          <w:sz w:val="20"/>
          <w:szCs w:val="20"/>
          <w:u w:val="single"/>
          <w:lang w:val="hu-HU"/>
        </w:rPr>
        <w:t>rajzfeladatok ceruzával</w:t>
      </w:r>
      <w:r w:rsidRPr="00150AA2">
        <w:rPr>
          <w:sz w:val="20"/>
          <w:szCs w:val="20"/>
          <w:lang w:val="hu-HU"/>
        </w:rPr>
        <w:t xml:space="preserve"> készülnek, </w:t>
      </w:r>
      <w:r w:rsidRPr="00150AA2">
        <w:rPr>
          <w:sz w:val="20"/>
          <w:szCs w:val="20"/>
          <w:u w:val="single"/>
          <w:lang w:val="hu-HU"/>
        </w:rPr>
        <w:t>tussal kihúzott rajzfeladat</w:t>
      </w:r>
      <w:r w:rsidRPr="00150AA2">
        <w:rPr>
          <w:sz w:val="20"/>
          <w:szCs w:val="20"/>
          <w:lang w:val="hu-HU"/>
        </w:rPr>
        <w:t xml:space="preserve"> +10% pontemelést jelenthet a gyakorlatvezető értékelése szerint </w:t>
      </w:r>
    </w:p>
    <w:p w:rsidRPr="00150AA2" w:rsidR="00FA7998" w:rsidP="0064433E" w:rsidRDefault="00FA7998" w14:paraId="24D3F5D7" w14:textId="77777777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:rsidRPr="00150AA2" w:rsidR="00FA7998" w:rsidP="0064433E" w:rsidRDefault="00FA7998" w14:paraId="674A34AE" w14:textId="484B4DD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:rsidRPr="00150AA2" w:rsidR="00A31C8C" w:rsidP="00A31C8C" w:rsidRDefault="00A31C8C" w14:paraId="7B261DC2" w14:textId="5F3430F0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:rsidRPr="00150AA2" w:rsidR="00FA7998" w:rsidP="00FA7998" w:rsidRDefault="00A7416E" w14:paraId="2383E6C8" w14:textId="75B9AB33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Pr="00150AA2" w:rsidR="00FA7998">
        <w:rPr>
          <w:sz w:val="20"/>
          <w:lang w:val="hu-HU"/>
        </w:rPr>
        <w:t xml:space="preserve"> kód</w:t>
      </w:r>
    </w:p>
    <w:p w:rsidRPr="00150AA2" w:rsidR="00FA7998" w:rsidP="00A31C8C" w:rsidRDefault="00FA7998" w14:paraId="46B74C6A" w14:textId="18FD734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Pr="00150AA2" w:rsidR="00A31C8C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:rsidRPr="00150AA2" w:rsidR="00FA7998" w:rsidP="00FA7998" w:rsidRDefault="00FA7998" w14:paraId="3D70C680" w14:textId="4653E1C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:rsidRPr="00150AA2" w:rsidR="00FA7998" w:rsidP="00FA7998" w:rsidRDefault="00FA7998" w14:paraId="4E1F2DF2" w14:textId="497B72F2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:rsidRPr="00150AA2" w:rsidR="00FA7998" w:rsidP="00FA7998" w:rsidRDefault="00FA7998" w14:paraId="1FF59551" w14:textId="0B0EC7F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:rsidRPr="00150AA2" w:rsidR="00CC416C" w:rsidP="00CC416C" w:rsidRDefault="00CC416C" w14:paraId="5C9BACF8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="00CF11AD" w:rsidP="00CC416C" w:rsidRDefault="00CC416C" w14:paraId="4D4CEB77" w14:textId="784F8D8D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Pr="00150AA2" w:rsidR="00D978D8">
        <w:rPr>
          <w:b/>
          <w:sz w:val="20"/>
          <w:szCs w:val="20"/>
          <w:u w:val="single"/>
          <w:lang w:val="hu-HU"/>
        </w:rPr>
        <w:t>feladatok</w:t>
      </w:r>
    </w:p>
    <w:p w:rsidRPr="00150AA2" w:rsidR="00E67C93" w:rsidP="00E67C93" w:rsidRDefault="00E67C93" w14:paraId="4A0BBBF4" w14:textId="3B11583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="00AE42F6">
        <w:rPr>
          <w:sz w:val="20"/>
          <w:szCs w:val="20"/>
          <w:lang w:val="hu-HU"/>
        </w:rPr>
        <w:t>2db. oldalnézet</w:t>
      </w:r>
      <w:r w:rsidRPr="00150AA2">
        <w:rPr>
          <w:sz w:val="20"/>
          <w:szCs w:val="20"/>
          <w:lang w:val="hu-HU"/>
        </w:rPr>
        <w:t xml:space="preserve"> A/2 rajzalapon 1:200</w:t>
      </w:r>
      <w:r w:rsidR="00AE42F6">
        <w:rPr>
          <w:sz w:val="20"/>
          <w:szCs w:val="20"/>
          <w:lang w:val="hu-HU"/>
        </w:rPr>
        <w:t>-1:100</w:t>
      </w:r>
    </w:p>
    <w:p w:rsidRPr="00150AA2" w:rsidR="00E67C93" w:rsidP="00E67C93" w:rsidRDefault="00E67C93" w14:paraId="3F366EFC" w14:textId="4FB038C6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 xml:space="preserve">2db. alaprajz, 2db. metszet, 2db. homlokzat 1:50, </w:t>
      </w:r>
      <w:r w:rsidRPr="00C41145" w:rsidR="008B3A3B">
        <w:rPr>
          <w:strike/>
          <w:color w:val="FF0000"/>
          <w:sz w:val="20"/>
          <w:szCs w:val="20"/>
          <w:lang w:val="hu-HU"/>
        </w:rPr>
        <w:t>3</w:t>
      </w:r>
      <w:r w:rsidRPr="00C41145">
        <w:rPr>
          <w:strike/>
          <w:color w:val="FF0000"/>
          <w:sz w:val="20"/>
          <w:szCs w:val="20"/>
          <w:lang w:val="hu-HU"/>
        </w:rPr>
        <w:t>db. csomópont 1:10</w:t>
      </w:r>
    </w:p>
    <w:p w:rsidRPr="00150AA2" w:rsidR="00E67C93" w:rsidP="00E67C93" w:rsidRDefault="00E67C93" w14:paraId="264C903E" w14:textId="481092A4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</w:t>
      </w:r>
      <w:r w:rsidR="00AE42F6">
        <w:rPr>
          <w:sz w:val="20"/>
          <w:szCs w:val="20"/>
          <w:lang w:val="hu-HU"/>
        </w:rPr>
        <w:t xml:space="preserve">, </w:t>
      </w:r>
      <w:r w:rsidRPr="00150AA2">
        <w:rPr>
          <w:sz w:val="20"/>
          <w:szCs w:val="20"/>
          <w:lang w:val="hu-HU"/>
        </w:rPr>
        <w:t xml:space="preserve">2db. födém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Pr="00150AA2" w:rsidR="00E67C93" w:rsidP="00E67C93" w:rsidRDefault="00E67C93" w14:paraId="62465411" w14:textId="38896DC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="00AE42F6">
        <w:rPr>
          <w:sz w:val="20"/>
          <w:szCs w:val="20"/>
          <w:lang w:val="hu-HU"/>
        </w:rPr>
        <w:t>alaprajz, 2db.</w:t>
      </w:r>
      <w:r w:rsidRPr="00150AA2">
        <w:rPr>
          <w:sz w:val="20"/>
          <w:szCs w:val="20"/>
          <w:lang w:val="hu-HU"/>
        </w:rPr>
        <w:t xml:space="preserve">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="0029423A" w:rsidRDefault="0029423A" w14:paraId="16FE45D2" w14:textId="77777777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:rsidR="00A705F9" w:rsidP="00A705F9" w:rsidRDefault="00A705F9" w14:paraId="2E460CD8" w14:textId="5F5690CF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2126"/>
        <w:gridCol w:w="1417"/>
      </w:tblGrid>
      <w:tr w:rsidRPr="00FE7FAD" w:rsidR="00A705F9" w:rsidTr="007514DF" w14:paraId="2DA66F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Pr="00FE7FAD" w:rsidR="00A705F9" w:rsidP="00B52846" w:rsidRDefault="00A705F9" w14:paraId="50678000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A705F9" w:rsidTr="007514DF" w14:paraId="421BAA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B52846" w:rsidRDefault="00F158D4" w14:paraId="650D3988" w14:textId="6D8B318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FE7FAD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4764F231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FE7FAD" w:rsidR="00A705F9" w:rsidP="00F158D4" w:rsidRDefault="00A705F9" w14:paraId="06AC2F33" w14:textId="688633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2126" w:type="dxa"/>
            <w:shd w:val="clear" w:color="auto" w:fill="auto"/>
          </w:tcPr>
          <w:p w:rsidRPr="00FE7FAD" w:rsidR="00A705F9" w:rsidP="00B52846" w:rsidRDefault="00A705F9" w14:paraId="169B728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Pr="00FE7FAD" w:rsidR="00A705F9" w:rsidP="00B52846" w:rsidRDefault="00A705F9" w14:paraId="64844A1A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7514DF" w14:paraId="14310B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A716EE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3172E393" w14:textId="63B73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A705F9" w:rsidP="00B52846" w:rsidRDefault="00A705F9" w14:paraId="1F915ACB" w14:textId="5F1B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A705F9" w:rsidP="00B52846" w:rsidRDefault="00A705F9" w14:paraId="2654CF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Pr="00FE7FAD" w:rsidR="00A705F9" w:rsidP="00B52846" w:rsidRDefault="00A705F9" w14:paraId="1EB4AB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Pr="00CD2805" w:rsidR="007514DF" w:rsidTr="007514DF" w14:paraId="6EDC22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389AE5D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Pr="00150AA2" w:rsidR="007514DF" w:rsidP="007514DF" w:rsidRDefault="007514DF" w14:paraId="69A265F5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:rsidRPr="00FE7FAD" w:rsidR="007514DF" w:rsidP="007514DF" w:rsidRDefault="007514DF" w14:paraId="29711139" w14:textId="162E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Tetőformák, tetőközepelés.</w:t>
            </w: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71AE8B8D" w14:textId="54F8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31EFA">
              <w:rPr>
                <w:sz w:val="16"/>
                <w:szCs w:val="16"/>
              </w:rPr>
              <w:t>[2.]1.-13.</w:t>
            </w: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502C83E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56CC18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54DAD1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0E31FC42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FE7FAD" w:rsidR="007514DF" w:rsidP="007514DF" w:rsidRDefault="007514DF" w14:paraId="2EA73B95" w14:textId="36364A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60A581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485937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21BC6E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4EAC81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69991F4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FE7FAD" w:rsidR="007514DF" w:rsidP="007514DF" w:rsidRDefault="007514DF" w14:paraId="794E6328" w14:textId="45D294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7514DF" w:rsidR="007514DF" w:rsidP="007514DF" w:rsidRDefault="007514DF" w14:paraId="4F3EFB47" w14:textId="03B8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3E3AB5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6D50C5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6022AF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4AE422C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Pr="00FE7FAD" w:rsidR="007514DF" w:rsidP="007514DF" w:rsidRDefault="007514DF" w14:paraId="55F9FFD5" w14:textId="64DB0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és korszerű födémek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</w:tc>
        <w:tc>
          <w:tcPr>
            <w:tcW w:w="1843" w:type="dxa"/>
            <w:shd w:val="clear" w:color="auto" w:fill="auto"/>
          </w:tcPr>
          <w:p w:rsidR="007514DF" w:rsidP="007514DF" w:rsidRDefault="007514DF" w14:paraId="416035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[1.]67.-79.</w:t>
            </w:r>
          </w:p>
          <w:p w:rsidR="007514DF" w:rsidP="007514DF" w:rsidRDefault="007514DF" w14:paraId="22EE75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[1.]81.-105.</w:t>
            </w:r>
          </w:p>
          <w:p w:rsidRPr="00FE7FAD" w:rsidR="007514DF" w:rsidP="007514DF" w:rsidRDefault="007514DF" w14:paraId="72D8667E" w14:textId="3111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31EFA">
              <w:rPr>
                <w:sz w:val="16"/>
                <w:szCs w:val="16"/>
              </w:rPr>
              <w:t>[2.]14.-52.</w:t>
            </w: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72E0E0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382435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17A92F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2DC5DC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Pr="00FE7FAD" w:rsidR="007514DF" w:rsidP="007514DF" w:rsidRDefault="007514DF" w14:paraId="77CA99BB" w14:textId="11FA7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3278930B" w14:textId="1D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56ADED6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697A66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131232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50877F9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Pr="00A91123" w:rsidR="007514DF" w:rsidP="007514DF" w:rsidRDefault="007514DF" w14:paraId="7937E5E1" w14:textId="71F8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707AD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32AC8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1ED958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78F37C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3C366F4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Pr="00FE7FAD" w:rsidR="007514DF" w:rsidP="007514DF" w:rsidRDefault="007514DF" w14:paraId="58B50361" w14:textId="0D97A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Fedélszerkezetek kontyolása.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A91123">
              <w:rPr>
                <w:sz w:val="16"/>
                <w:szCs w:val="16"/>
                <w:lang w:val="hu-HU"/>
              </w:rPr>
              <w:t>Összetett fedélszékek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A91123">
              <w:rPr>
                <w:sz w:val="16"/>
                <w:szCs w:val="16"/>
                <w:lang w:val="hu-HU"/>
              </w:rPr>
              <w:t>Álláskiosztás szabályai Süllyesztett fedelek, kishajlású tetők. Félnyereg tetők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A91123">
              <w:rPr>
                <w:sz w:val="16"/>
                <w:szCs w:val="16"/>
                <w:lang w:val="hu-HU"/>
              </w:rPr>
              <w:t>Függesztőműves fedélszerkezetek</w:t>
            </w:r>
          </w:p>
        </w:tc>
        <w:tc>
          <w:tcPr>
            <w:tcW w:w="1843" w:type="dxa"/>
            <w:shd w:val="clear" w:color="auto" w:fill="auto"/>
          </w:tcPr>
          <w:p w:rsidRPr="00331EFA" w:rsidR="007514DF" w:rsidP="007514DF" w:rsidRDefault="007514DF" w14:paraId="0F33A9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[2.]52.-54.</w:t>
            </w:r>
          </w:p>
          <w:p w:rsidRPr="00FE7FAD" w:rsidR="007514DF" w:rsidP="007514DF" w:rsidRDefault="007514DF" w14:paraId="334F9713" w14:textId="4BEDC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31EFA">
              <w:rPr>
                <w:sz w:val="16"/>
                <w:szCs w:val="16"/>
              </w:rPr>
              <w:t>[2.]58.-60. [2.]49.-53.</w:t>
            </w: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0F6390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79BA3E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329206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2FFA98E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A91123" w:rsidR="007514DF" w:rsidP="007514DF" w:rsidRDefault="007514DF" w14:paraId="3BC8AE42" w14:textId="1CDC13DB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1CD1F9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3E6680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7D57F6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225BD6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2717E98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211F78" w:rsidR="007514DF" w:rsidP="007514DF" w:rsidRDefault="007514DF" w14:paraId="2E27BF4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211F78">
              <w:rPr>
                <w:sz w:val="16"/>
                <w:szCs w:val="16"/>
                <w:lang w:val="hu-HU"/>
              </w:rPr>
              <w:t>Toronyfedelek, Átmeneti fedélszerkezetek</w:t>
            </w:r>
          </w:p>
          <w:p w:rsidRPr="00211F78" w:rsidR="007514DF" w:rsidP="007514DF" w:rsidRDefault="007514DF" w14:paraId="5B67AEF9" w14:textId="4F87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Tetőtér beépítéses tetők</w:t>
            </w:r>
            <w:r w:rsidRPr="00211F78">
              <w:rPr>
                <w:sz w:val="16"/>
                <w:szCs w:val="16"/>
                <w:lang w:val="hu-HU"/>
              </w:rPr>
              <w:t>. Tető héjalások, Pikkelyszerű fedések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211F78">
              <w:rPr>
                <w:sz w:val="16"/>
                <w:szCs w:val="16"/>
                <w:lang w:val="hu-HU"/>
              </w:rPr>
              <w:t>Kemény héjalások, Égetett agyag cserépfedések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A91123">
              <w:rPr>
                <w:sz w:val="16"/>
                <w:szCs w:val="16"/>
                <w:lang w:val="hu-HU"/>
              </w:rPr>
              <w:t>Cserépfedések, Betoncserepek.</w:t>
            </w:r>
          </w:p>
        </w:tc>
        <w:tc>
          <w:tcPr>
            <w:tcW w:w="1843" w:type="dxa"/>
            <w:shd w:val="clear" w:color="auto" w:fill="auto"/>
          </w:tcPr>
          <w:p w:rsidR="007514DF" w:rsidP="007514DF" w:rsidRDefault="007514DF" w14:paraId="443F91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[2.]55.-58. [1.]55.</w:t>
            </w:r>
          </w:p>
          <w:p w:rsidR="007514DF" w:rsidP="007514DF" w:rsidRDefault="007514DF" w14:paraId="0DF67DAA" w14:textId="55ACF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31EFA">
              <w:rPr>
                <w:sz w:val="16"/>
                <w:szCs w:val="16"/>
              </w:rPr>
              <w:t>[1.]</w:t>
            </w:r>
            <w:r>
              <w:rPr>
                <w:sz w:val="16"/>
                <w:szCs w:val="16"/>
              </w:rPr>
              <w:t>72-74.</w:t>
            </w:r>
            <w:r w:rsidRPr="00331EFA">
              <w:rPr>
                <w:sz w:val="16"/>
                <w:szCs w:val="16"/>
              </w:rPr>
              <w:t>.</w:t>
            </w:r>
          </w:p>
          <w:p w:rsidRPr="007514DF" w:rsidR="007514DF" w:rsidP="007514DF" w:rsidRDefault="007514DF" w14:paraId="33B05DC0" w14:textId="3C25B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100959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51C234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708455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3834E633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A91123" w:rsidR="007514DF" w:rsidP="007514DF" w:rsidRDefault="007514DF" w14:paraId="5F0A9041" w14:textId="76C0A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334CEF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297D51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47B11B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114888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1FD2C00A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A91123" w:rsidR="007514DF" w:rsidP="007514DF" w:rsidRDefault="007514DF" w14:paraId="49C99D13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Tetőfedéseket kiegészítő bádogos szerkezetei</w:t>
            </w:r>
          </w:p>
          <w:p w:rsidRPr="00A91123" w:rsidR="007514DF" w:rsidP="007514DF" w:rsidRDefault="007514DF" w14:paraId="569BAB8E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Héjalások áttörései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. Kémények</w:t>
            </w: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.</w:t>
            </w: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Fémlemezfedések</w:t>
            </w:r>
          </w:p>
          <w:p w:rsidRPr="00A91123" w:rsidR="007514DF" w:rsidP="007514DF" w:rsidRDefault="007514DF" w14:paraId="2D1155A2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Palafedések, fafedések, kévefedések</w:t>
            </w:r>
          </w:p>
          <w:p w:rsidRPr="00A91123" w:rsidR="007514DF" w:rsidP="007514DF" w:rsidRDefault="007514DF" w14:paraId="731E13ED" w14:textId="0D0EE2AC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sz w:val="16"/>
                <w:szCs w:val="16"/>
              </w:rPr>
              <w:t>Nagytáblás fedések</w:t>
            </w:r>
          </w:p>
        </w:tc>
        <w:tc>
          <w:tcPr>
            <w:tcW w:w="1843" w:type="dxa"/>
            <w:shd w:val="clear" w:color="auto" w:fill="auto"/>
          </w:tcPr>
          <w:p w:rsidR="007514DF" w:rsidP="007514DF" w:rsidRDefault="007514DF" w14:paraId="1CC05F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112-122.</w:t>
            </w:r>
          </w:p>
          <w:p w:rsidRPr="00FE7FAD" w:rsidR="007514DF" w:rsidP="007514DF" w:rsidRDefault="007514DF" w14:paraId="63EF5232" w14:textId="1B0FD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2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121-149.</w:t>
            </w: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6F3145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505613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275645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26A2CE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A91123" w:rsidR="007514DF" w:rsidP="007514DF" w:rsidRDefault="007514DF" w14:paraId="06D53F6E" w14:textId="0865F08A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3DEF23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1A2707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66535E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73FEF4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33A9DEC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A91123" w:rsidR="007514DF" w:rsidP="007514DF" w:rsidRDefault="007514DF" w14:paraId="0AF48F5F" w14:textId="4848E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632CEF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4DEFBF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01A00C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7514DF" w14:paraId="210EF8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7514DF" w:rsidP="007514DF" w:rsidRDefault="007514DF" w14:paraId="16FAC03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FE7FAD" w:rsidR="007514DF" w:rsidP="007514DF" w:rsidRDefault="007514DF" w14:paraId="2CADD920" w14:textId="3B5C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843" w:type="dxa"/>
            <w:shd w:val="clear" w:color="auto" w:fill="auto"/>
          </w:tcPr>
          <w:p w:rsidRPr="00FE7FAD" w:rsidR="007514DF" w:rsidP="007514DF" w:rsidRDefault="007514DF" w14:paraId="246F68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FE7FAD" w:rsidR="007514DF" w:rsidP="007514DF" w:rsidRDefault="007514DF" w14:paraId="6116774B" w14:textId="493B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417" w:type="dxa"/>
            <w:shd w:val="clear" w:color="auto" w:fill="auto"/>
          </w:tcPr>
          <w:p w:rsidRPr="00FE7FAD" w:rsidR="007514DF" w:rsidP="007514DF" w:rsidRDefault="007514DF" w14:paraId="35EB5B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2126"/>
        <w:gridCol w:w="1417"/>
      </w:tblGrid>
      <w:tr w:rsidRPr="00B94C52" w:rsidR="00A705F9" w:rsidTr="00891918" w14:paraId="45FD49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="0029423A" w:rsidP="00B52846" w:rsidRDefault="0029423A" w14:paraId="580343E1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:rsidRPr="00B94C52" w:rsidR="00A705F9" w:rsidP="00B52846" w:rsidRDefault="00A705F9" w14:paraId="74824E28" w14:textId="4CA45951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Pr="00CD2805" w:rsidR="00A705F9" w:rsidTr="006B181E" w14:paraId="19CDBD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F158D4" w14:paraId="20FC3564" w14:textId="1699FB1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B94C52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0698FE8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891918" w:rsidRDefault="00891918" w14:paraId="3668E8D8" w14:textId="14E9F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2126" w:type="dxa"/>
            <w:shd w:val="clear" w:color="auto" w:fill="auto"/>
          </w:tcPr>
          <w:p w:rsidRPr="00B94C52" w:rsidR="00A705F9" w:rsidP="00B52846" w:rsidRDefault="00A705F9" w14:paraId="71B966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417" w:type="dxa"/>
            <w:shd w:val="clear" w:color="auto" w:fill="auto"/>
          </w:tcPr>
          <w:p w:rsidRPr="00B94C52" w:rsidR="00A705F9" w:rsidP="00B52846" w:rsidRDefault="00A705F9" w14:paraId="70A234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6B181E" w14:paraId="6A2B59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4EADF8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1592D754" w14:textId="486424B9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3D5B7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C56411" w:rsidR="00A705F9" w:rsidP="00B52846" w:rsidRDefault="00A705F9" w14:paraId="78467E89" w14:textId="6B2012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B94C52" w:rsidR="00A705F9" w:rsidP="00B52846" w:rsidRDefault="00A705F9" w14:paraId="43713C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6B181E" w14:paraId="1E3A18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1C11F99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11F78" w:rsidP="00211F78" w:rsidRDefault="00211F78" w14:paraId="6A933C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</w:rPr>
              <w:t>Féléves rajzfeldatok ismertetése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  <w:p w:rsidRPr="00C56411" w:rsidR="00A705F9" w:rsidP="00211F78" w:rsidRDefault="00211F78" w14:paraId="5808C169" w14:textId="5F5FB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1.-</w:t>
            </w:r>
            <w:r w:rsidR="00BC7664">
              <w:rPr>
                <w:b/>
                <w:sz w:val="16"/>
                <w:szCs w:val="16"/>
                <w:lang w:val="hu-HU"/>
              </w:rPr>
              <w:t>2.</w:t>
            </w:r>
            <w:r w:rsidRPr="00C56411" w:rsidR="00A705F9">
              <w:rPr>
                <w:b/>
                <w:sz w:val="16"/>
                <w:szCs w:val="16"/>
                <w:lang w:val="hu-HU"/>
              </w:rPr>
              <w:t xml:space="preserve"> Rajzfeladatok kiadása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62F0CA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AC633F" w:rsidR="00A705F9" w:rsidP="00B52846" w:rsidRDefault="00211F78" w14:paraId="4A849763" w14:textId="78B5DD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>Táblai gyakorlat: tető</w:t>
            </w:r>
            <w:r w:rsidR="007514DF">
              <w:rPr>
                <w:b/>
                <w:sz w:val="16"/>
                <w:szCs w:val="16"/>
                <w:lang w:val="hu-HU"/>
              </w:rPr>
              <w:t>idom szerkesztés</w:t>
            </w:r>
          </w:p>
        </w:tc>
        <w:tc>
          <w:tcPr>
            <w:tcW w:w="1417" w:type="dxa"/>
            <w:shd w:val="clear" w:color="auto" w:fill="auto"/>
          </w:tcPr>
          <w:p w:rsidRPr="00B94C52" w:rsidR="00A705F9" w:rsidP="00B52846" w:rsidRDefault="00A705F9" w14:paraId="5BB087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6B181E" w14:paraId="0477C6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5DCF01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77F3377B" w14:textId="6D939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48A472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DF2A36" w:rsidR="00A705F9" w:rsidP="00B52846" w:rsidRDefault="00DF2A36" w14:paraId="67C6AC77" w14:textId="05E07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:rsidRPr="00F158D4" w:rsidR="00A705F9" w:rsidP="00B52846" w:rsidRDefault="00A705F9" w14:paraId="4BD34E83" w14:textId="4CDB5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Pr="00CD2805" w:rsidR="00A705F9" w:rsidTr="006B181E" w14:paraId="699ACF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1F54E4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B94C52" w:rsidR="00BC7664" w:rsidP="00B52846" w:rsidRDefault="00BC7664" w14:paraId="3AC952DC" w14:textId="2EA5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87CA3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211F78" w:rsidR="00A705F9" w:rsidP="00211F78" w:rsidRDefault="007514DF" w14:paraId="4B945E5C" w14:textId="67CF15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:rsidRPr="00B94C52" w:rsidR="00A705F9" w:rsidP="00B52846" w:rsidRDefault="00A705F9" w14:paraId="15F4C0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527213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73121F9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7514DF" w:rsidP="007514DF" w:rsidRDefault="007514DF" w14:paraId="740A0D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  <w:p w:rsidRPr="00C56411" w:rsidR="007514DF" w:rsidP="007514DF" w:rsidRDefault="007514DF" w14:paraId="3C493184" w14:textId="40C38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 Rajzfeladat</w:t>
            </w:r>
            <w:r w:rsidRPr="00C56411">
              <w:rPr>
                <w:b/>
                <w:sz w:val="16"/>
                <w:szCs w:val="16"/>
                <w:lang w:val="hu-HU"/>
              </w:rPr>
              <w:t xml:space="preserve"> kiadása</w:t>
            </w: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5EFD59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="007514DF" w:rsidP="007514DF" w:rsidRDefault="007514DF" w14:paraId="039A0B8C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:rsidRPr="00B94C52" w:rsidR="007514DF" w:rsidP="007514DF" w:rsidRDefault="007514DF" w14:paraId="38573889" w14:textId="47B9A3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158D4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0520B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498E90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7D5DFC8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33CB5DD1" w14:textId="36C9D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1BDAEC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6781098E" w14:textId="135CB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5C587B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6E0315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7D4BEA6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2C44B5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62F30D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2153C4C2" w14:textId="33407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25B00D83" w14:textId="08C45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61BEF6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075EE6E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7514DF" w:rsidP="007514DF" w:rsidRDefault="007514DF" w14:paraId="63CCB9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B94C52" w:rsidR="007514DF" w:rsidP="007514DF" w:rsidRDefault="007514DF" w14:paraId="5ECD8270" w14:textId="3FFBE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4.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C56411">
              <w:rPr>
                <w:b/>
                <w:sz w:val="16"/>
                <w:szCs w:val="16"/>
                <w:lang w:val="hu-HU"/>
              </w:rPr>
              <w:t>Rajzfeladat kiadása.</w:t>
            </w:r>
            <w:r>
              <w:rPr>
                <w:b/>
                <w:sz w:val="16"/>
                <w:szCs w:val="16"/>
                <w:lang w:val="hu-HU"/>
              </w:rPr>
              <w:t xml:space="preserve"> FEDÉLSZÉKTERVT</w:t>
            </w: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0D11DD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017C9643" w14:textId="2B22B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konytolt fedélszék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239D39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28250A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75F3B16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CC539D" w:rsidR="007514DF" w:rsidP="007514DF" w:rsidRDefault="007514DF" w14:paraId="20EA7552" w14:textId="41F2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5DA39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673DA532" w14:textId="4ABC7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42F766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57609D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3000949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2150E083" w14:textId="31968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36C1C6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42F84011" w14:textId="539BB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48BEB6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23C39B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307B326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0149457B" w14:textId="7C0C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72FB2B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28C70A80" w14:textId="3A31D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76EAAB89" w14:textId="70578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62085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2226249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2C564A49" w14:textId="76EC9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2.-4. 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056CAA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="007514DF" w:rsidP="007514DF" w:rsidRDefault="007514DF" w14:paraId="52F992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2.,4. </w:t>
            </w:r>
            <w:r w:rsidRPr="00150AA2">
              <w:rPr>
                <w:b/>
                <w:sz w:val="16"/>
                <w:szCs w:val="16"/>
                <w:lang w:val="hu-HU"/>
              </w:rPr>
              <w:t>Rajzfeladat</w:t>
            </w:r>
            <w:r>
              <w:rPr>
                <w:b/>
                <w:sz w:val="16"/>
                <w:szCs w:val="16"/>
                <w:lang w:val="hu-HU"/>
              </w:rPr>
              <w:t xml:space="preserve">ok </w:t>
            </w:r>
            <w:r w:rsidRPr="00150AA2">
              <w:rPr>
                <w:b/>
                <w:sz w:val="16"/>
                <w:szCs w:val="16"/>
                <w:lang w:val="hu-HU"/>
              </w:rPr>
              <w:t>prezentációja</w:t>
            </w:r>
          </w:p>
          <w:p w:rsidRPr="00B94C52" w:rsidR="007514DF" w:rsidP="007514DF" w:rsidRDefault="007514DF" w14:paraId="34D25A75" w14:textId="6C82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04E50B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5F2659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74902A3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59B04A9C" w14:textId="09C3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5B2B19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1F7324F4" w14:textId="752E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F2A36"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1F5D738B" w14:textId="687EA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6832E3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5D3A466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1FAC0E67" w14:textId="6B53A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26B13A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78143888" w14:textId="46830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3AC9BB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7514DF" w:rsidTr="006B181E" w14:paraId="678F35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7514DF" w:rsidP="007514DF" w:rsidRDefault="007514DF" w14:paraId="0359E92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B94C52" w:rsidR="007514DF" w:rsidP="007514DF" w:rsidRDefault="007514DF" w14:paraId="2B52EB37" w14:textId="36CCC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7514DF" w:rsidP="007514DF" w:rsidRDefault="007514DF" w14:paraId="271679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:rsidRPr="00B94C52" w:rsidR="007514DF" w:rsidP="007514DF" w:rsidRDefault="007514DF" w14:paraId="2443832E" w14:textId="79C2D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Pr="00B94C52" w:rsidR="007514DF" w:rsidP="007514DF" w:rsidRDefault="007514DF" w14:paraId="4D0C2FB6" w14:textId="5DFFE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891918" w:rsidP="00A705F9" w:rsidRDefault="00A705F9" w14:paraId="7D70BF24" w14:textId="60D40EEF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:rsidR="00803A1C" w:rsidP="00A705F9" w:rsidRDefault="00803A1C" w14:paraId="424DC5AF" w14:textId="7777777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:rsidRPr="00A601E6" w:rsidR="00A705F9" w:rsidP="00A705F9" w:rsidRDefault="00891918" w14:paraId="28224EE8" w14:textId="0C4A192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:rsidRPr="00891918" w:rsidR="0064433E" w:rsidP="00891918" w:rsidRDefault="00891918" w14:paraId="34AC5236" w14:textId="04E658E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7514D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7514DF">
        <w:rPr>
          <w:rStyle w:val="None"/>
          <w:bCs/>
          <w:sz w:val="20"/>
          <w:szCs w:val="20"/>
          <w:lang w:val="hu-HU"/>
        </w:rPr>
        <w:t>08.28.</w:t>
      </w:r>
      <w:r w:rsidRPr="00A601E6" w:rsidR="00A705F9">
        <w:rPr>
          <w:rStyle w:val="None"/>
          <w:bCs/>
          <w:sz w:val="20"/>
          <w:szCs w:val="20"/>
          <w:lang w:val="hu-HU"/>
        </w:rPr>
        <w:tab/>
      </w:r>
      <w:r w:rsidRPr="00A601E6" w:rsidR="00A705F9">
        <w:rPr>
          <w:rStyle w:val="None"/>
          <w:bCs/>
          <w:sz w:val="20"/>
          <w:szCs w:val="20"/>
          <w:lang w:val="hu-HU"/>
        </w:rPr>
        <w:t>tantárgyfelelős</w:t>
      </w:r>
    </w:p>
    <w:sectPr w:rsidRPr="00891918" w:rsidR="0064433E" w:rsidSect="0005293B">
      <w:headerReference w:type="default" r:id="rId16"/>
      <w:footerReference w:type="default" r:id="rId17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2E5" w:rsidP="007E74BB" w:rsidRDefault="008572E5" w14:paraId="583D4AD0" w14:textId="77777777">
      <w:r>
        <w:separator/>
      </w:r>
    </w:p>
  </w:endnote>
  <w:endnote w:type="continuationSeparator" w:id="0">
    <w:p w:rsidR="008572E5" w:rsidP="007E74BB" w:rsidRDefault="008572E5" w14:paraId="430050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BDA" w:rsidP="007E74BB" w:rsidRDefault="00932BDA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932BDA" w:rsidP="007E74BB" w:rsidRDefault="00932BDA" w14:paraId="108E4013" w14:textId="135D901F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148E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2E5" w:rsidP="007E74BB" w:rsidRDefault="008572E5" w14:paraId="18FE8453" w14:textId="77777777">
      <w:r>
        <w:separator/>
      </w:r>
    </w:p>
  </w:footnote>
  <w:footnote w:type="continuationSeparator" w:id="0">
    <w:p w:rsidR="008572E5" w:rsidP="007E74BB" w:rsidRDefault="008572E5" w14:paraId="3479ED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3EFC" w:rsidR="001502C2" w:rsidP="001502C2" w:rsidRDefault="001502C2" w14:paraId="7D5A71F0" w14:textId="77777777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ÉPÍTÉSZMÉRNÖKI OSZTATLAN MSC, ÉPÍTÉSZMÉRNÖKI BSC</w:t>
    </w:r>
  </w:p>
  <w:p w:rsidRPr="00BF3EFC" w:rsidR="001502C2" w:rsidP="001502C2" w:rsidRDefault="001502C2" w14:paraId="11D210E8" w14:textId="77777777">
    <w:pPr>
      <w:pStyle w:val="TEMATIKAFEJLC-LBLC"/>
      <w:rPr>
        <w:lang w:val="hu-HU"/>
      </w:rPr>
    </w:pPr>
    <w:r>
      <w:rPr>
        <w:lang w:val="hu-HU"/>
      </w:rPr>
      <w:t>Tantárgy neve: Épületszerkezetek Stúdió 3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:rsidR="001502C2" w:rsidP="001502C2" w:rsidRDefault="001502C2" w14:paraId="42DF4C8D" w14:textId="14318571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>
      <w:t>EPE099MN</w:t>
    </w:r>
    <w:r>
      <w:rPr>
        <w:lang w:val="hu-HU"/>
      </w:rPr>
      <w:tab/>
    </w:r>
    <w:r>
      <w:rPr>
        <w:lang w:val="hu-HU"/>
      </w:rPr>
      <w:t xml:space="preserve">                                                                       </w:t>
    </w:r>
    <w:r>
      <w:t>előadás:</w:t>
    </w:r>
    <w:r w:rsidRPr="00034EEB">
      <w:t xml:space="preserve"> </w:t>
    </w:r>
    <w:r>
      <w:t>2,</w:t>
    </w:r>
    <w:r w:rsidR="007514DF">
      <w:t>5</w:t>
    </w:r>
    <w:r>
      <w:t>,</w:t>
    </w:r>
    <w:r w:rsidR="007514DF">
      <w:t>8</w:t>
    </w:r>
    <w:r>
      <w:t>,10,</w:t>
    </w:r>
    <w:r w:rsidR="007514DF">
      <w:t>12</w:t>
    </w:r>
    <w:r>
      <w:t xml:space="preserve"> hét, Péntek 10:15</w:t>
    </w:r>
    <w:r w:rsidRPr="00F809D7">
      <w:t>-</w:t>
    </w:r>
    <w:r>
      <w:t>12:45</w:t>
    </w:r>
    <w:r w:rsidRPr="00F809D7">
      <w:t xml:space="preserve">  </w:t>
    </w:r>
    <w:r w:rsidRPr="0066620B">
      <w:t>Helyszín:</w:t>
    </w:r>
    <w:r>
      <w:t xml:space="preserve"> PTE MIK, A-007</w:t>
    </w:r>
  </w:p>
  <w:p w:rsidRPr="00BF3EFC" w:rsidR="001502C2" w:rsidP="001502C2" w:rsidRDefault="001502C2" w14:paraId="0B88A6E0" w14:textId="77777777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22792">
      <w:t>ősz</w:t>
    </w:r>
    <w:r>
      <w:rPr>
        <w:lang w:val="hu-HU"/>
      </w:rPr>
      <w:tab/>
    </w:r>
    <w:r w:rsidRPr="00BF3EFC">
      <w:rPr>
        <w:lang w:val="hu-HU"/>
      </w:rPr>
      <w:tab/>
    </w:r>
    <w:r>
      <w:t xml:space="preserve">gyakorlat: Szombat 15:00-18:15, </w:t>
    </w:r>
    <w:r w:rsidRPr="0066620B">
      <w:t>Helyszín:</w:t>
    </w:r>
    <w:r>
      <w:t xml:space="preserve"> PTE MIK, A317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3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1057202">
    <w:abstractNumId w:val="37"/>
  </w:num>
  <w:num w:numId="2" w16cid:durableId="2099208958">
    <w:abstractNumId w:val="26"/>
  </w:num>
  <w:num w:numId="3" w16cid:durableId="210577197">
    <w:abstractNumId w:val="33"/>
  </w:num>
  <w:num w:numId="4" w16cid:durableId="1636332092">
    <w:abstractNumId w:val="35"/>
  </w:num>
  <w:num w:numId="5" w16cid:durableId="992872895">
    <w:abstractNumId w:val="3"/>
  </w:num>
  <w:num w:numId="6" w16cid:durableId="1887066416">
    <w:abstractNumId w:val="1"/>
  </w:num>
  <w:num w:numId="7" w16cid:durableId="526796294">
    <w:abstractNumId w:val="14"/>
  </w:num>
  <w:num w:numId="8" w16cid:durableId="529757478">
    <w:abstractNumId w:val="28"/>
  </w:num>
  <w:num w:numId="9" w16cid:durableId="1327199919">
    <w:abstractNumId w:val="46"/>
  </w:num>
  <w:num w:numId="10" w16cid:durableId="220945661">
    <w:abstractNumId w:val="39"/>
  </w:num>
  <w:num w:numId="11" w16cid:durableId="309599659">
    <w:abstractNumId w:val="7"/>
  </w:num>
  <w:num w:numId="12" w16cid:durableId="279802142">
    <w:abstractNumId w:val="11"/>
  </w:num>
  <w:num w:numId="13" w16cid:durableId="724569592">
    <w:abstractNumId w:val="44"/>
  </w:num>
  <w:num w:numId="14" w16cid:durableId="1570773322">
    <w:abstractNumId w:val="19"/>
  </w:num>
  <w:num w:numId="15" w16cid:durableId="1894074621">
    <w:abstractNumId w:val="47"/>
  </w:num>
  <w:num w:numId="16" w16cid:durableId="2113431831">
    <w:abstractNumId w:val="16"/>
  </w:num>
  <w:num w:numId="17" w16cid:durableId="1329594813">
    <w:abstractNumId w:val="45"/>
  </w:num>
  <w:num w:numId="18" w16cid:durableId="2109547077">
    <w:abstractNumId w:val="29"/>
  </w:num>
  <w:num w:numId="19" w16cid:durableId="608245853">
    <w:abstractNumId w:val="21"/>
  </w:num>
  <w:num w:numId="20" w16cid:durableId="108625610">
    <w:abstractNumId w:val="15"/>
  </w:num>
  <w:num w:numId="21" w16cid:durableId="1511798218">
    <w:abstractNumId w:val="13"/>
  </w:num>
  <w:num w:numId="22" w16cid:durableId="1645885834">
    <w:abstractNumId w:val="20"/>
  </w:num>
  <w:num w:numId="23" w16cid:durableId="163710238">
    <w:abstractNumId w:val="10"/>
  </w:num>
  <w:num w:numId="24" w16cid:durableId="789016051">
    <w:abstractNumId w:val="41"/>
  </w:num>
  <w:num w:numId="25" w16cid:durableId="1184176276">
    <w:abstractNumId w:val="38"/>
  </w:num>
  <w:num w:numId="26" w16cid:durableId="130562683">
    <w:abstractNumId w:val="43"/>
  </w:num>
  <w:num w:numId="27" w16cid:durableId="1927377530">
    <w:abstractNumId w:val="25"/>
  </w:num>
  <w:num w:numId="28" w16cid:durableId="308248383">
    <w:abstractNumId w:val="2"/>
  </w:num>
  <w:num w:numId="29" w16cid:durableId="1155755669">
    <w:abstractNumId w:val="40"/>
  </w:num>
  <w:num w:numId="30" w16cid:durableId="634213991">
    <w:abstractNumId w:val="12"/>
  </w:num>
  <w:num w:numId="31" w16cid:durableId="844172495">
    <w:abstractNumId w:val="23"/>
  </w:num>
  <w:num w:numId="32" w16cid:durableId="1602757289">
    <w:abstractNumId w:val="27"/>
    <w:lvlOverride w:ilvl="0">
      <w:startOverride w:val="1"/>
    </w:lvlOverride>
  </w:num>
  <w:num w:numId="33" w16cid:durableId="2099475792">
    <w:abstractNumId w:val="42"/>
  </w:num>
  <w:num w:numId="34" w16cid:durableId="961959025">
    <w:abstractNumId w:val="24"/>
  </w:num>
  <w:num w:numId="35" w16cid:durableId="1093817354">
    <w:abstractNumId w:val="4"/>
  </w:num>
  <w:num w:numId="36" w16cid:durableId="990518948">
    <w:abstractNumId w:val="36"/>
  </w:num>
  <w:num w:numId="37" w16cid:durableId="432868141">
    <w:abstractNumId w:val="31"/>
  </w:num>
  <w:num w:numId="38" w16cid:durableId="1690062568">
    <w:abstractNumId w:val="18"/>
  </w:num>
  <w:num w:numId="39" w16cid:durableId="2008240488">
    <w:abstractNumId w:val="9"/>
  </w:num>
  <w:num w:numId="40" w16cid:durableId="103812470">
    <w:abstractNumId w:val="17"/>
  </w:num>
  <w:num w:numId="41" w16cid:durableId="1976255060">
    <w:abstractNumId w:val="30"/>
  </w:num>
  <w:num w:numId="42" w16cid:durableId="1993019015">
    <w:abstractNumId w:val="6"/>
  </w:num>
  <w:num w:numId="43" w16cid:durableId="66223106">
    <w:abstractNumId w:val="5"/>
  </w:num>
  <w:num w:numId="44" w16cid:durableId="1947689863">
    <w:abstractNumId w:val="22"/>
  </w:num>
  <w:num w:numId="45" w16cid:durableId="201599123">
    <w:abstractNumId w:val="32"/>
  </w:num>
  <w:num w:numId="46" w16cid:durableId="318271762">
    <w:abstractNumId w:val="34"/>
  </w:num>
  <w:num w:numId="47" w16cid:durableId="1820535520">
    <w:abstractNumId w:val="0"/>
  </w:num>
  <w:num w:numId="48" w16cid:durableId="2018655196">
    <w:abstractNumId w:val="8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7B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2C2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381B"/>
    <w:rsid w:val="001E3BD5"/>
    <w:rsid w:val="001E40DB"/>
    <w:rsid w:val="00204DC8"/>
    <w:rsid w:val="002105B7"/>
    <w:rsid w:val="00211F78"/>
    <w:rsid w:val="00214E83"/>
    <w:rsid w:val="00220552"/>
    <w:rsid w:val="0023239C"/>
    <w:rsid w:val="00234A03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1FA9"/>
    <w:rsid w:val="002925C8"/>
    <w:rsid w:val="0029423A"/>
    <w:rsid w:val="002A3D5C"/>
    <w:rsid w:val="002B3B18"/>
    <w:rsid w:val="002B3D74"/>
    <w:rsid w:val="002B74D5"/>
    <w:rsid w:val="002E6C97"/>
    <w:rsid w:val="002F443F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A68C9"/>
    <w:rsid w:val="005B313F"/>
    <w:rsid w:val="005C1698"/>
    <w:rsid w:val="005C7121"/>
    <w:rsid w:val="005D4630"/>
    <w:rsid w:val="005D7EF8"/>
    <w:rsid w:val="005E76CA"/>
    <w:rsid w:val="005F381F"/>
    <w:rsid w:val="00600B1F"/>
    <w:rsid w:val="0060601D"/>
    <w:rsid w:val="00612679"/>
    <w:rsid w:val="00625BF6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9723A"/>
    <w:rsid w:val="006B181E"/>
    <w:rsid w:val="006C4A36"/>
    <w:rsid w:val="006D424C"/>
    <w:rsid w:val="006E30BC"/>
    <w:rsid w:val="006F1E2D"/>
    <w:rsid w:val="006F299C"/>
    <w:rsid w:val="007016E9"/>
    <w:rsid w:val="00703362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32B41"/>
    <w:rsid w:val="00743961"/>
    <w:rsid w:val="007514DF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B6536"/>
    <w:rsid w:val="007C1107"/>
    <w:rsid w:val="007C44CE"/>
    <w:rsid w:val="007C4553"/>
    <w:rsid w:val="007C5577"/>
    <w:rsid w:val="007C7FC9"/>
    <w:rsid w:val="007D219B"/>
    <w:rsid w:val="007D2264"/>
    <w:rsid w:val="007E15AF"/>
    <w:rsid w:val="007E46BA"/>
    <w:rsid w:val="007E74BB"/>
    <w:rsid w:val="007F4387"/>
    <w:rsid w:val="007F5A5F"/>
    <w:rsid w:val="007F66FA"/>
    <w:rsid w:val="00803A1C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572E5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125F"/>
    <w:rsid w:val="008A4627"/>
    <w:rsid w:val="008B3A3B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5E83"/>
    <w:rsid w:val="00996B06"/>
    <w:rsid w:val="009977E6"/>
    <w:rsid w:val="009A4500"/>
    <w:rsid w:val="009B39FA"/>
    <w:rsid w:val="009B64CD"/>
    <w:rsid w:val="009C5088"/>
    <w:rsid w:val="009C668F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E42F6"/>
    <w:rsid w:val="00AF2872"/>
    <w:rsid w:val="00AF7673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5307"/>
    <w:rsid w:val="00B640A0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4D75"/>
    <w:rsid w:val="00BC5D36"/>
    <w:rsid w:val="00BC70CD"/>
    <w:rsid w:val="00BC7664"/>
    <w:rsid w:val="00BC7764"/>
    <w:rsid w:val="00BE45FE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41145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B6E"/>
    <w:rsid w:val="00DC0BD2"/>
    <w:rsid w:val="00DC11D0"/>
    <w:rsid w:val="00DC2A31"/>
    <w:rsid w:val="00DC3072"/>
    <w:rsid w:val="00DC7DB0"/>
    <w:rsid w:val="00DD29DC"/>
    <w:rsid w:val="00DD760F"/>
    <w:rsid w:val="00DE395B"/>
    <w:rsid w:val="00DE3C6E"/>
    <w:rsid w:val="00DE40CC"/>
    <w:rsid w:val="00DF2A36"/>
    <w:rsid w:val="00DF5AA1"/>
    <w:rsid w:val="00E033AE"/>
    <w:rsid w:val="00E1218C"/>
    <w:rsid w:val="00E148E1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41AA"/>
    <w:rsid w:val="00FA7998"/>
    <w:rsid w:val="00FA7E81"/>
    <w:rsid w:val="00FB53CF"/>
    <w:rsid w:val="00FD25B9"/>
    <w:rsid w:val="00FE1F79"/>
    <w:rsid w:val="00FF053D"/>
    <w:rsid w:val="00FF4783"/>
    <w:rsid w:val="73F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link" w:customStyle="1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center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CmChar" w:customStyle="1">
    <w:name w:val="Cím Char"/>
    <w:basedOn w:val="Bekezdsalapbettpusa"/>
    <w:link w:val="Cm"/>
    <w:rsid w:val="004069E0"/>
    <w:rPr>
      <w:rFonts w:ascii="Arial" w:hAnsi="Arial" w:eastAsia="Times New Roman"/>
      <w:b/>
      <w:bdr w:val="none" w:color="auto" w:sz="0" w:space="0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64550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alada.miklos@mik.pte.hu" TargetMode="External" Id="rId8" /><Relationship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hyperlink" Target="https://www.terc.hu/konyvek?search=Pattanty%C3%BAs-%C3%81brah%C3%A1m+%C3%81d%C3%A1m" TargetMode="Externa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paari.peter@mik.pte.h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amazon.com/Roof-Construction-Manual-English-Edition/dp/3764369868" TargetMode="External" Id="rId15" /><Relationship Type="http://schemas.openxmlformats.org/officeDocument/2006/relationships/hyperlink" Target="mailto:szell.judit@mik.pte.hu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mailto:halada@mik.pte.hu" TargetMode="External" Id="rId9" /><Relationship Type="http://schemas.openxmlformats.org/officeDocument/2006/relationships/hyperlink" Target="http://joom.ag/mLhb" TargetMode="External" Id="rId14" /><Relationship Type="http://schemas.openxmlformats.org/officeDocument/2006/relationships/customXml" Target="../customXml/item4.xm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46435-F78F-4E60-BB7A-B639418D0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4A7AF-489B-480E-B263-46C06AFBB113}"/>
</file>

<file path=customXml/itemProps3.xml><?xml version="1.0" encoding="utf-8"?>
<ds:datastoreItem xmlns:ds="http://schemas.openxmlformats.org/officeDocument/2006/customXml" ds:itemID="{C065B1A8-8924-463F-94EF-EAD8BCE9B598}"/>
</file>

<file path=customXml/itemProps4.xml><?xml version="1.0" encoding="utf-8"?>
<ds:datastoreItem xmlns:ds="http://schemas.openxmlformats.org/officeDocument/2006/customXml" ds:itemID="{885B1851-AF29-41A8-8FDA-98009DD3AC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Rétfalvi Donát</lastModifiedBy>
  <revision>6</revision>
  <lastPrinted>2022-11-10T13:21:00.0000000Z</lastPrinted>
  <dcterms:created xsi:type="dcterms:W3CDTF">2023-08-28T13:33:00.0000000Z</dcterms:created>
  <dcterms:modified xsi:type="dcterms:W3CDTF">2023-08-30T18:55:32.5226079Z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